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6B8B" w:rsidRPr="009565F8" w:rsidRDefault="00A55D3C">
      <w:pPr>
        <w:spacing w:line="520" w:lineRule="exact"/>
        <w:rPr>
          <w:rFonts w:ascii="仿宋_GB2312" w:eastAsia="仿宋_GB2312" w:hAnsi="仿宋" w:cs="仿宋"/>
          <w:b/>
          <w:bCs/>
          <w:sz w:val="28"/>
          <w:szCs w:val="28"/>
        </w:rPr>
      </w:pPr>
      <w:r>
        <w:rPr>
          <w:rFonts w:ascii="仿宋_GB2312" w:eastAsia="仿宋_GB2312" w:hAnsi="仿宋" w:cs="仿宋"/>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6.85pt;margin-top:34.7pt;width:405pt;height:70.2pt;z-index:251655680" fillcolor="red" stroked="f">
            <v:shadow color="#868686"/>
            <v:textpath style="font-family:&quot;华文行楷&quot;;font-weight:bold" trim="t" string="资本市场信息要报"/>
            <o:lock v:ext="edit" text="f"/>
            <w10:anchorlock/>
          </v:shape>
        </w:pict>
      </w: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ind w:firstLineChars="1200" w:firstLine="3360"/>
        <w:rPr>
          <w:rFonts w:ascii="仿宋_GB2312" w:eastAsia="仿宋_GB2312" w:cs="仿宋_GB2312"/>
          <w:sz w:val="28"/>
          <w:szCs w:val="28"/>
        </w:rPr>
      </w:pPr>
      <w:r w:rsidRPr="009565F8">
        <w:rPr>
          <w:rFonts w:ascii="仿宋_GB2312" w:eastAsia="仿宋_GB2312" w:cs="仿宋_GB2312" w:hint="eastAsia"/>
          <w:sz w:val="28"/>
          <w:szCs w:val="28"/>
        </w:rPr>
        <w:t>201</w:t>
      </w:r>
      <w:r w:rsidR="00E6453A">
        <w:rPr>
          <w:rFonts w:ascii="仿宋_GB2312" w:eastAsia="仿宋_GB2312" w:cs="仿宋_GB2312" w:hint="eastAsia"/>
          <w:sz w:val="28"/>
          <w:szCs w:val="28"/>
        </w:rPr>
        <w:t>7</w:t>
      </w:r>
      <w:r w:rsidRPr="009565F8">
        <w:rPr>
          <w:rFonts w:ascii="仿宋_GB2312" w:eastAsia="仿宋_GB2312" w:cs="仿宋_GB2312" w:hint="eastAsia"/>
          <w:sz w:val="28"/>
          <w:szCs w:val="28"/>
        </w:rPr>
        <w:t>年第</w:t>
      </w:r>
      <w:r w:rsidR="00444E1C">
        <w:rPr>
          <w:rFonts w:ascii="仿宋_GB2312" w:eastAsia="仿宋_GB2312" w:cs="仿宋_GB2312" w:hint="eastAsia"/>
          <w:sz w:val="28"/>
          <w:szCs w:val="28"/>
        </w:rPr>
        <w:t>1</w:t>
      </w:r>
      <w:r w:rsidR="00B6199D">
        <w:rPr>
          <w:rFonts w:ascii="仿宋_GB2312" w:eastAsia="仿宋_GB2312" w:cs="仿宋_GB2312" w:hint="eastAsia"/>
          <w:sz w:val="28"/>
          <w:szCs w:val="28"/>
        </w:rPr>
        <w:t>2</w:t>
      </w:r>
      <w:r w:rsidRPr="009565F8">
        <w:rPr>
          <w:rFonts w:ascii="仿宋_GB2312" w:eastAsia="仿宋_GB2312" w:cs="仿宋_GB2312" w:hint="eastAsia"/>
          <w:sz w:val="28"/>
          <w:szCs w:val="28"/>
        </w:rPr>
        <w:t>期</w:t>
      </w:r>
    </w:p>
    <w:p w:rsidR="00046B8B" w:rsidRPr="009565F8" w:rsidRDefault="00046B8B" w:rsidP="00D96293">
      <w:pPr>
        <w:jc w:val="center"/>
        <w:rPr>
          <w:rFonts w:ascii="仿宋_GB2312" w:eastAsia="仿宋_GB2312"/>
          <w:sz w:val="28"/>
          <w:szCs w:val="28"/>
        </w:rPr>
      </w:pPr>
      <w:r w:rsidRPr="009565F8">
        <w:rPr>
          <w:rFonts w:ascii="仿宋_GB2312" w:eastAsia="仿宋_GB2312" w:hAnsi="仿宋" w:cs="仿宋"/>
          <w:b/>
          <w:bCs/>
          <w:sz w:val="28"/>
          <w:szCs w:val="28"/>
        </w:rPr>
        <w:tab/>
      </w:r>
      <w:r w:rsidR="00A55D3C">
        <w:rPr>
          <w:rFonts w:ascii="仿宋_GB2312" w:eastAsia="仿宋_GB2312"/>
          <w:sz w:val="28"/>
          <w:szCs w:val="28"/>
        </w:rPr>
        <w:pict>
          <v:line id="Line 3" o:spid="_x0000_s1027" style="position:absolute;left:0;text-align:left;z-index:251656704;mso-position-horizontal:center;mso-position-horizontal-relative:text;mso-position-vertical-relative:text" from="0,33.95pt" to="425.2pt,33.95pt" o:allowincell="f" strokeweight="2.25pt">
            <w10:anchorlock/>
          </v:line>
        </w:pict>
      </w:r>
      <w:r w:rsidRPr="009565F8">
        <w:rPr>
          <w:rFonts w:ascii="仿宋_GB2312" w:eastAsia="仿宋_GB2312" w:hint="eastAsia"/>
          <w:sz w:val="28"/>
          <w:szCs w:val="28"/>
        </w:rPr>
        <w:t xml:space="preserve">         </w:t>
      </w:r>
      <w:r w:rsidR="00542168">
        <w:rPr>
          <w:rFonts w:ascii="仿宋_GB2312" w:eastAsia="仿宋_GB2312" w:hint="eastAsia"/>
          <w:sz w:val="28"/>
          <w:szCs w:val="28"/>
        </w:rPr>
        <w:t xml:space="preserve"> </w:t>
      </w:r>
      <w:r w:rsidR="00D75D8E">
        <w:rPr>
          <w:rFonts w:ascii="仿宋_GB2312" w:eastAsia="仿宋_GB2312" w:hint="eastAsia"/>
          <w:sz w:val="28"/>
          <w:szCs w:val="28"/>
        </w:rPr>
        <w:t xml:space="preserve">  </w:t>
      </w:r>
      <w:r w:rsidR="00754D42">
        <w:rPr>
          <w:rFonts w:ascii="仿宋_GB2312" w:eastAsia="仿宋_GB2312" w:hint="eastAsia"/>
          <w:sz w:val="28"/>
          <w:szCs w:val="28"/>
        </w:rPr>
        <w:t xml:space="preserve"> </w:t>
      </w:r>
    </w:p>
    <w:p w:rsidR="00046B8B" w:rsidRPr="009565F8" w:rsidRDefault="00046B8B">
      <w:pPr>
        <w:tabs>
          <w:tab w:val="left" w:pos="690"/>
        </w:tabs>
        <w:spacing w:line="520" w:lineRule="exact"/>
        <w:jc w:val="center"/>
        <w:rPr>
          <w:rFonts w:ascii="仿宋_GB2312" w:eastAsia="仿宋_GB2312" w:hAnsi="仿宋" w:cs="仿宋"/>
          <w:b/>
          <w:bCs/>
          <w:sz w:val="28"/>
          <w:szCs w:val="28"/>
        </w:rPr>
      </w:pPr>
    </w:p>
    <w:p w:rsidR="00C06F9F" w:rsidRDefault="003917D3" w:rsidP="0050111B">
      <w:pPr>
        <w:tabs>
          <w:tab w:val="left" w:pos="4605"/>
        </w:tabs>
        <w:adjustRightInd w:val="0"/>
        <w:snapToGrid w:val="0"/>
        <w:spacing w:line="520" w:lineRule="exact"/>
        <w:ind w:firstLineChars="200" w:firstLine="562"/>
        <w:rPr>
          <w:rFonts w:ascii="仿宋" w:eastAsia="仿宋" w:hAnsi="仿宋" w:cs="仿宋"/>
          <w:b/>
          <w:bCs/>
          <w:sz w:val="28"/>
          <w:szCs w:val="28"/>
        </w:rPr>
      </w:pPr>
      <w:r w:rsidRPr="0050111B">
        <w:rPr>
          <w:rFonts w:ascii="仿宋" w:eastAsia="仿宋" w:hAnsi="仿宋" w:cs="仿宋" w:hint="eastAsia"/>
          <w:b/>
          <w:bCs/>
          <w:sz w:val="28"/>
          <w:szCs w:val="28"/>
        </w:rPr>
        <w:t>一、</w:t>
      </w:r>
      <w:r w:rsidR="00046B8B" w:rsidRPr="0050111B">
        <w:rPr>
          <w:rFonts w:ascii="仿宋" w:eastAsia="仿宋" w:hAnsi="仿宋" w:cs="仿宋" w:hint="eastAsia"/>
          <w:b/>
          <w:bCs/>
          <w:sz w:val="28"/>
          <w:szCs w:val="28"/>
        </w:rPr>
        <w:t>国际资本市场热点问题</w:t>
      </w:r>
      <w:r w:rsidR="00F53B82" w:rsidRPr="0050111B">
        <w:rPr>
          <w:rFonts w:ascii="仿宋" w:eastAsia="仿宋" w:hAnsi="仿宋" w:cs="仿宋" w:hint="eastAsia"/>
          <w:b/>
          <w:bCs/>
          <w:sz w:val="28"/>
          <w:szCs w:val="28"/>
        </w:rPr>
        <w:t xml:space="preserve"> </w:t>
      </w:r>
    </w:p>
    <w:p w:rsidR="00284F12" w:rsidRPr="001F55EE" w:rsidRDefault="00284F12" w:rsidP="001F55EE">
      <w:pPr>
        <w:tabs>
          <w:tab w:val="left" w:pos="4605"/>
        </w:tabs>
        <w:adjustRightInd w:val="0"/>
        <w:snapToGrid w:val="0"/>
        <w:spacing w:line="520" w:lineRule="exact"/>
        <w:ind w:firstLineChars="200" w:firstLine="562"/>
        <w:rPr>
          <w:rFonts w:ascii="仿宋" w:eastAsia="仿宋" w:hAnsi="仿宋" w:cs="仿宋"/>
          <w:b/>
          <w:bCs/>
          <w:sz w:val="28"/>
          <w:szCs w:val="28"/>
        </w:rPr>
      </w:pPr>
      <w:r w:rsidRPr="001F55EE">
        <w:rPr>
          <w:rFonts w:ascii="仿宋" w:eastAsia="仿宋" w:hAnsi="仿宋" w:cs="仿宋" w:hint="eastAsia"/>
          <w:b/>
          <w:bCs/>
          <w:sz w:val="28"/>
          <w:szCs w:val="28"/>
        </w:rPr>
        <w:t>（一）</w:t>
      </w:r>
      <w:r w:rsidR="00025CF5" w:rsidRPr="001F55EE">
        <w:rPr>
          <w:rFonts w:ascii="仿宋" w:eastAsia="仿宋" w:hAnsi="仿宋" w:hint="eastAsia"/>
          <w:b/>
          <w:sz w:val="28"/>
          <w:szCs w:val="28"/>
        </w:rPr>
        <w:t>美联储年内第二次加息并准备进行缩表</w:t>
      </w:r>
    </w:p>
    <w:p w:rsidR="00284F12" w:rsidRPr="00122790" w:rsidRDefault="00025CF5" w:rsidP="00465A1D">
      <w:pPr>
        <w:tabs>
          <w:tab w:val="left" w:pos="4605"/>
        </w:tabs>
        <w:adjustRightInd w:val="0"/>
        <w:snapToGrid w:val="0"/>
        <w:spacing w:line="520" w:lineRule="exact"/>
        <w:ind w:firstLineChars="200" w:firstLine="560"/>
        <w:rPr>
          <w:rFonts w:ascii="仿宋" w:eastAsia="仿宋" w:hAnsi="仿宋" w:cs="宋体"/>
          <w:sz w:val="28"/>
          <w:szCs w:val="28"/>
        </w:rPr>
      </w:pPr>
      <w:r w:rsidRPr="00025CF5">
        <w:rPr>
          <w:rFonts w:ascii="仿宋" w:eastAsia="仿宋" w:hAnsi="仿宋" w:cs="宋体" w:hint="eastAsia"/>
          <w:sz w:val="28"/>
          <w:szCs w:val="28"/>
        </w:rPr>
        <w:t>美联储虽然对疲软</w:t>
      </w:r>
      <w:proofErr w:type="gramStart"/>
      <w:r w:rsidRPr="00025CF5">
        <w:rPr>
          <w:rFonts w:ascii="仿宋" w:eastAsia="仿宋" w:hAnsi="仿宋" w:cs="宋体" w:hint="eastAsia"/>
          <w:sz w:val="28"/>
          <w:szCs w:val="28"/>
        </w:rPr>
        <w:t>通胀担忧</w:t>
      </w:r>
      <w:proofErr w:type="gramEnd"/>
      <w:r w:rsidRPr="00025CF5">
        <w:rPr>
          <w:rFonts w:ascii="仿宋" w:eastAsia="仿宋" w:hAnsi="仿宋" w:cs="宋体" w:hint="eastAsia"/>
          <w:sz w:val="28"/>
          <w:szCs w:val="28"/>
        </w:rPr>
        <w:t>有所加剧，不过依然决定6月加息，将联邦基金利率从0.75%~1%调升到1%~1.25%。并预计今年将再加息一次、明年加息三次。美联储还预计，2017年年底、2018年年底、2019年年底的联邦基金利率分别为1.4%，2.1%和2.9%，与此前的预期一致。除了加息，美联储还表示，其将于今年开始缩减资产负债表。在其公布的首份缩减4.2</w:t>
      </w:r>
      <w:proofErr w:type="gramStart"/>
      <w:r w:rsidRPr="00025CF5">
        <w:rPr>
          <w:rFonts w:ascii="仿宋" w:eastAsia="仿宋" w:hAnsi="仿宋" w:cs="宋体" w:hint="eastAsia"/>
          <w:sz w:val="28"/>
          <w:szCs w:val="28"/>
        </w:rPr>
        <w:t>万亿</w:t>
      </w:r>
      <w:proofErr w:type="gramEnd"/>
      <w:r w:rsidRPr="00025CF5">
        <w:rPr>
          <w:rFonts w:ascii="仿宋" w:eastAsia="仿宋" w:hAnsi="仿宋" w:cs="宋体" w:hint="eastAsia"/>
          <w:sz w:val="28"/>
          <w:szCs w:val="28"/>
        </w:rPr>
        <w:t>美元公债和抵押贷款支持债券（MBS）组合计划的明确纲要中，美联储计划主要通过停止将规模越来越大的到期证券回笼资金再投资来实现，其预计，最初停止再投资的到期公债规模每月不超过60亿美元，在12个月内每三个月增加60亿美元，直至达到每月300亿美元。对于机构债和MBS，最初上限为每月40亿美元，一年内每季度增加40亿美元，直至达到每月200亿美元。</w:t>
      </w:r>
      <w:r w:rsidR="00465A1D">
        <w:rPr>
          <w:rFonts w:ascii="仿宋" w:eastAsia="仿宋" w:hAnsi="仿宋" w:cs="宋体" w:hint="eastAsia"/>
          <w:sz w:val="28"/>
          <w:szCs w:val="28"/>
        </w:rPr>
        <w:t xml:space="preserve">    </w:t>
      </w:r>
    </w:p>
    <w:p w:rsidR="009E13E5" w:rsidRPr="009E13E5" w:rsidRDefault="00287BBF" w:rsidP="009E13E5">
      <w:pPr>
        <w:tabs>
          <w:tab w:val="left" w:pos="4605"/>
        </w:tabs>
        <w:adjustRightInd w:val="0"/>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（二）</w:t>
      </w:r>
      <w:r w:rsidR="009E13E5" w:rsidRPr="009E13E5">
        <w:rPr>
          <w:rFonts w:ascii="仿宋" w:eastAsia="仿宋" w:hAnsi="仿宋" w:hint="eastAsia"/>
          <w:b/>
          <w:sz w:val="28"/>
          <w:szCs w:val="28"/>
        </w:rPr>
        <w:t>香港金管局追随美联储上调港元利率</w:t>
      </w:r>
    </w:p>
    <w:p w:rsidR="009E13E5" w:rsidRDefault="009E13E5" w:rsidP="009E13E5">
      <w:pPr>
        <w:tabs>
          <w:tab w:val="left" w:pos="4605"/>
        </w:tabs>
        <w:adjustRightInd w:val="0"/>
        <w:snapToGrid w:val="0"/>
        <w:spacing w:line="520" w:lineRule="exact"/>
        <w:ind w:firstLineChars="200" w:firstLine="560"/>
        <w:rPr>
          <w:rFonts w:ascii="仿宋" w:eastAsia="仿宋" w:hAnsi="仿宋" w:cs="宋体"/>
          <w:sz w:val="28"/>
          <w:szCs w:val="28"/>
        </w:rPr>
      </w:pPr>
      <w:r w:rsidRPr="009E13E5">
        <w:rPr>
          <w:rFonts w:ascii="仿宋" w:eastAsia="仿宋" w:hAnsi="仿宋" w:cs="宋体" w:hint="eastAsia"/>
          <w:sz w:val="28"/>
          <w:szCs w:val="28"/>
        </w:rPr>
        <w:t>北京时间6月15日凌晨，美联储决定加息25个基点。</w:t>
      </w:r>
      <w:r w:rsidR="00F60F81">
        <w:rPr>
          <w:rFonts w:ascii="仿宋" w:eastAsia="仿宋" w:hAnsi="仿宋" w:cs="宋体" w:hint="eastAsia"/>
          <w:sz w:val="28"/>
          <w:szCs w:val="28"/>
        </w:rPr>
        <w:t>中国</w:t>
      </w:r>
      <w:r w:rsidRPr="009E13E5">
        <w:rPr>
          <w:rFonts w:ascii="仿宋" w:eastAsia="仿宋" w:hAnsi="仿宋" w:cs="宋体" w:hint="eastAsia"/>
          <w:sz w:val="28"/>
          <w:szCs w:val="28"/>
        </w:rPr>
        <w:t>央行并未立即追随美联储加息，但香港金融管理局宣布跟随美国升息，将基本利率上调25个基点至1.5%。金管局总裁陈德霖表示，港元汇率近期显现转弱迹象。近期港元汇率由年初的7.75回软至近期的约</w:t>
      </w:r>
      <w:r w:rsidRPr="009E13E5">
        <w:rPr>
          <w:rFonts w:ascii="仿宋" w:eastAsia="仿宋" w:hAnsi="仿宋" w:cs="宋体" w:hint="eastAsia"/>
          <w:sz w:val="28"/>
          <w:szCs w:val="28"/>
        </w:rPr>
        <w:lastRenderedPageBreak/>
        <w:t>7.79水平，有时更触及7.80水平。这主要是由于美元利息正常化及缩表，会收紧美元资金供应，亦会影响全球资金流向，香港也不例外。根据香港现行的联系汇率制度，港元兑美元的兑换汇率为7.80港元兑1美元。金管局会在7.75港元兑1美元的汇率水平时，从持牌银行买入美元；当触及7.85港元的弱方保证时，会卖出美元，从而让强弱双向的兑换保证能以联系汇率7.80港元为中心点对称地运作。</w:t>
      </w:r>
    </w:p>
    <w:p w:rsidR="00EF4C54" w:rsidRDefault="00EF4C54" w:rsidP="00EF4C54">
      <w:pPr>
        <w:tabs>
          <w:tab w:val="left" w:pos="4605"/>
        </w:tabs>
        <w:adjustRightInd w:val="0"/>
        <w:snapToGrid w:val="0"/>
        <w:spacing w:line="520" w:lineRule="exact"/>
        <w:ind w:firstLineChars="200" w:firstLine="562"/>
        <w:rPr>
          <w:rFonts w:ascii="仿宋" w:eastAsia="仿宋" w:hAnsi="仿宋" w:cs="宋体"/>
          <w:b/>
          <w:sz w:val="28"/>
          <w:szCs w:val="28"/>
        </w:rPr>
      </w:pPr>
      <w:r w:rsidRPr="00EF4C54">
        <w:rPr>
          <w:rFonts w:ascii="仿宋" w:eastAsia="仿宋" w:hAnsi="仿宋" w:cs="宋体" w:hint="eastAsia"/>
          <w:b/>
          <w:sz w:val="28"/>
          <w:szCs w:val="28"/>
        </w:rPr>
        <w:t>（三）日本央行维持利率不变</w:t>
      </w:r>
    </w:p>
    <w:p w:rsidR="0052400B" w:rsidRPr="0053737F" w:rsidRDefault="0053737F" w:rsidP="0053737F">
      <w:pPr>
        <w:tabs>
          <w:tab w:val="left" w:pos="4605"/>
        </w:tabs>
        <w:adjustRightInd w:val="0"/>
        <w:snapToGrid w:val="0"/>
        <w:spacing w:line="520" w:lineRule="exact"/>
        <w:ind w:firstLineChars="200" w:firstLine="560"/>
        <w:rPr>
          <w:rFonts w:ascii="仿宋" w:eastAsia="仿宋" w:hAnsi="仿宋" w:cs="宋体"/>
          <w:b/>
          <w:sz w:val="28"/>
          <w:szCs w:val="28"/>
        </w:rPr>
      </w:pPr>
      <w:r w:rsidRPr="0053737F">
        <w:rPr>
          <w:rFonts w:ascii="仿宋_GB2312" w:eastAsia="仿宋_GB2312" w:hAnsi="宋体" w:cs="宋体" w:hint="eastAsia"/>
          <w:kern w:val="0"/>
          <w:sz w:val="28"/>
          <w:szCs w:val="28"/>
        </w:rPr>
        <w:t>6月21日上午，日本央行公布了4月份货币政策纪要。纪要显示，委员们都认为日本经济面临下行风险，通胀预期低迷，将继续维持宽松的货币政策。在4月纪要中，大部分委员认为物价目标的动能不足，维持目前强有力的宽松政策是适当的。加之通货预期低迷，日本央行为此下调了物价预估。</w:t>
      </w:r>
      <w:proofErr w:type="gramStart"/>
      <w:r w:rsidRPr="0053737F">
        <w:rPr>
          <w:rFonts w:ascii="仿宋_GB2312" w:eastAsia="仿宋_GB2312" w:hAnsi="宋体" w:cs="宋体" w:hint="eastAsia"/>
          <w:kern w:val="0"/>
          <w:sz w:val="28"/>
          <w:szCs w:val="28"/>
        </w:rPr>
        <w:t>央行委员</w:t>
      </w:r>
      <w:proofErr w:type="gramEnd"/>
      <w:r w:rsidRPr="0053737F">
        <w:rPr>
          <w:rFonts w:ascii="仿宋_GB2312" w:eastAsia="仿宋_GB2312" w:hAnsi="宋体" w:cs="宋体" w:hint="eastAsia"/>
          <w:kern w:val="0"/>
          <w:sz w:val="28"/>
          <w:szCs w:val="28"/>
        </w:rPr>
        <w:t>认为，日本的出口很可能持续出现稳健增长，工业增长也将持续下去，国债收益曲线率也正在发挥较好的作用。因此在会议上维持货币政策不变，并给出了日本九年来最乐观的经济评估。还有部分委员则认为，日本经济面临下行风险，CPL未在预期内达到2%，应当削减资产购买和</w:t>
      </w:r>
      <w:proofErr w:type="gramStart"/>
      <w:r w:rsidRPr="0053737F">
        <w:rPr>
          <w:rFonts w:ascii="仿宋_GB2312" w:eastAsia="仿宋_GB2312" w:hAnsi="宋体" w:cs="宋体" w:hint="eastAsia"/>
          <w:kern w:val="0"/>
          <w:sz w:val="28"/>
          <w:szCs w:val="28"/>
        </w:rPr>
        <w:t>购债</w:t>
      </w:r>
      <w:proofErr w:type="gramEnd"/>
      <w:r w:rsidRPr="0053737F">
        <w:rPr>
          <w:rFonts w:ascii="仿宋_GB2312" w:eastAsia="仿宋_GB2312" w:hAnsi="宋体" w:cs="宋体" w:hint="eastAsia"/>
          <w:kern w:val="0"/>
          <w:sz w:val="28"/>
          <w:szCs w:val="28"/>
        </w:rPr>
        <w:t>，不然明年难以为继。早前，日本央行表示，尽管美国加息，但日本央行始终能够保持利率持平。</w:t>
      </w:r>
    </w:p>
    <w:p w:rsidR="00494D67" w:rsidRPr="00494D67" w:rsidRDefault="00494D67" w:rsidP="00494D67">
      <w:pPr>
        <w:tabs>
          <w:tab w:val="left" w:pos="4605"/>
        </w:tabs>
        <w:adjustRightInd w:val="0"/>
        <w:snapToGrid w:val="0"/>
        <w:spacing w:line="520" w:lineRule="exact"/>
        <w:ind w:firstLineChars="200" w:firstLine="562"/>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w:t>
      </w:r>
      <w:r w:rsidR="0052400B">
        <w:rPr>
          <w:rFonts w:ascii="仿宋" w:eastAsia="仿宋" w:hAnsi="仿宋" w:hint="eastAsia"/>
          <w:b/>
          <w:bCs/>
          <w:color w:val="000000"/>
          <w:sz w:val="28"/>
          <w:szCs w:val="28"/>
          <w:shd w:val="clear" w:color="auto" w:fill="FFFFFF"/>
        </w:rPr>
        <w:t>四</w:t>
      </w:r>
      <w:r>
        <w:rPr>
          <w:rFonts w:ascii="仿宋" w:eastAsia="仿宋" w:hAnsi="仿宋" w:hint="eastAsia"/>
          <w:b/>
          <w:bCs/>
          <w:color w:val="000000"/>
          <w:sz w:val="28"/>
          <w:szCs w:val="28"/>
          <w:shd w:val="clear" w:color="auto" w:fill="FFFFFF"/>
        </w:rPr>
        <w:t>）</w:t>
      </w:r>
      <w:r w:rsidRPr="00494D67">
        <w:rPr>
          <w:rFonts w:ascii="仿宋" w:eastAsia="仿宋" w:hAnsi="仿宋" w:hint="eastAsia"/>
          <w:b/>
          <w:bCs/>
          <w:color w:val="000000"/>
          <w:sz w:val="28"/>
          <w:szCs w:val="28"/>
          <w:shd w:val="clear" w:color="auto" w:fill="FFFFFF"/>
        </w:rPr>
        <w:t>人民币获欧洲央行增持5亿欧</w:t>
      </w:r>
      <w:r w:rsidR="0051217D">
        <w:rPr>
          <w:rFonts w:ascii="仿宋" w:eastAsia="仿宋" w:hAnsi="仿宋" w:hint="eastAsia"/>
          <w:b/>
          <w:bCs/>
          <w:color w:val="000000"/>
          <w:sz w:val="28"/>
          <w:szCs w:val="28"/>
          <w:shd w:val="clear" w:color="auto" w:fill="FFFFFF"/>
        </w:rPr>
        <w:t>元</w:t>
      </w:r>
      <w:r w:rsidRPr="00494D67">
        <w:rPr>
          <w:rFonts w:eastAsia="仿宋" w:hint="eastAsia"/>
          <w:b/>
          <w:bCs/>
          <w:color w:val="000000"/>
          <w:sz w:val="28"/>
          <w:szCs w:val="28"/>
          <w:shd w:val="clear" w:color="auto" w:fill="FFFFFF"/>
        </w:rPr>
        <w:t> </w:t>
      </w:r>
      <w:r w:rsidRPr="00494D67">
        <w:rPr>
          <w:rFonts w:ascii="仿宋" w:eastAsia="仿宋" w:hAnsi="仿宋" w:hint="eastAsia"/>
          <w:b/>
          <w:bCs/>
          <w:color w:val="000000"/>
          <w:sz w:val="28"/>
          <w:szCs w:val="28"/>
          <w:shd w:val="clear" w:color="auto" w:fill="FFFFFF"/>
        </w:rPr>
        <w:t>国际化货币地位上升</w:t>
      </w:r>
    </w:p>
    <w:p w:rsidR="00494D67" w:rsidRDefault="00494D67" w:rsidP="00494D67">
      <w:pPr>
        <w:tabs>
          <w:tab w:val="left" w:pos="4605"/>
        </w:tabs>
        <w:adjustRightInd w:val="0"/>
        <w:snapToGrid w:val="0"/>
        <w:spacing w:line="520" w:lineRule="exact"/>
        <w:ind w:firstLineChars="200" w:firstLine="560"/>
        <w:rPr>
          <w:rFonts w:ascii="仿宋" w:eastAsia="仿宋" w:hAnsi="仿宋"/>
          <w:color w:val="000000"/>
          <w:sz w:val="28"/>
          <w:szCs w:val="28"/>
          <w:shd w:val="clear" w:color="auto" w:fill="FFFFFF"/>
        </w:rPr>
      </w:pPr>
      <w:r w:rsidRPr="00494D67">
        <w:rPr>
          <w:rFonts w:ascii="仿宋" w:eastAsia="仿宋" w:hAnsi="仿宋" w:hint="eastAsia"/>
          <w:color w:val="000000"/>
          <w:sz w:val="28"/>
          <w:szCs w:val="28"/>
          <w:shd w:val="clear" w:color="auto" w:fill="FFFFFF"/>
        </w:rPr>
        <w:t>欧洲央行</w:t>
      </w:r>
      <w:r w:rsidR="00F05A17">
        <w:rPr>
          <w:rFonts w:ascii="仿宋" w:eastAsia="仿宋" w:hAnsi="仿宋" w:hint="eastAsia"/>
          <w:color w:val="000000"/>
          <w:sz w:val="28"/>
          <w:szCs w:val="28"/>
          <w:shd w:val="clear" w:color="auto" w:fill="FFFFFF"/>
        </w:rPr>
        <w:t>6月</w:t>
      </w:r>
      <w:r w:rsidRPr="00494D67">
        <w:rPr>
          <w:rFonts w:ascii="仿宋" w:eastAsia="仿宋" w:hAnsi="仿宋" w:hint="eastAsia"/>
          <w:color w:val="000000"/>
          <w:sz w:val="28"/>
          <w:szCs w:val="28"/>
          <w:shd w:val="clear" w:color="auto" w:fill="FFFFFF"/>
        </w:rPr>
        <w:t>13日宣布，其已于今年上半年完成对等额5亿欧元的人民币外汇储备的投资。欧洲央行表示，这项投资反映出人民币日益扮演起更加重要的国际货币角色，同时也反映了中国作为欧元区最大贸易伙伴的重要性。据中新社报道，欧洲央行的外汇储备由美元、日元、人民币、黄金和SDR（特别提款权）构成。今年1月20日，欧洲央行管委会决定增加其外汇储备中人民币所占的比重。欧洲央行13日在一份声明中表示，近年来人民币作为“全球性的国际货币”</w:t>
      </w:r>
      <w:r w:rsidRPr="00494D67">
        <w:rPr>
          <w:rFonts w:ascii="仿宋" w:eastAsia="仿宋" w:hAnsi="仿宋" w:hint="eastAsia"/>
          <w:color w:val="000000"/>
          <w:sz w:val="28"/>
          <w:szCs w:val="28"/>
          <w:shd w:val="clear" w:color="auto" w:fill="FFFFFF"/>
        </w:rPr>
        <w:lastRenderedPageBreak/>
        <w:t>得到了越来越广泛的使用；国际货币基金组织（IMF）已在2015年将人民币视作“可自由使用货币”并于次年将其纳入SDR货币篮子，使得人民币成为SDR篮子内第五种货币（前四种为美元、欧元、日元和英镑）。为增持等额5亿欧元的人民币资产，欧洲央行卖出了小部分美元资产，从而使得其外汇储备总量在本次增</w:t>
      </w:r>
      <w:proofErr w:type="gramStart"/>
      <w:r w:rsidRPr="00494D67">
        <w:rPr>
          <w:rFonts w:ascii="仿宋" w:eastAsia="仿宋" w:hAnsi="仿宋" w:hint="eastAsia"/>
          <w:color w:val="000000"/>
          <w:sz w:val="28"/>
          <w:szCs w:val="28"/>
          <w:shd w:val="clear" w:color="auto" w:fill="FFFFFF"/>
        </w:rPr>
        <w:t>持行为</w:t>
      </w:r>
      <w:proofErr w:type="gramEnd"/>
      <w:r w:rsidRPr="00494D67">
        <w:rPr>
          <w:rFonts w:ascii="仿宋" w:eastAsia="仿宋" w:hAnsi="仿宋" w:hint="eastAsia"/>
          <w:color w:val="000000"/>
          <w:sz w:val="28"/>
          <w:szCs w:val="28"/>
          <w:shd w:val="clear" w:color="auto" w:fill="FFFFFF"/>
        </w:rPr>
        <w:t>后保持不变。</w:t>
      </w:r>
    </w:p>
    <w:p w:rsidR="00EF4C54" w:rsidRDefault="00FF4EF4" w:rsidP="00EF4C54">
      <w:pPr>
        <w:tabs>
          <w:tab w:val="left" w:pos="4605"/>
        </w:tabs>
        <w:adjustRightInd w:val="0"/>
        <w:snapToGrid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（五）</w:t>
      </w:r>
      <w:r w:rsidR="000B0F09">
        <w:rPr>
          <w:rFonts w:ascii="仿宋" w:eastAsia="仿宋" w:hAnsi="仿宋" w:cs="仿宋" w:hint="eastAsia"/>
          <w:b/>
          <w:bCs/>
          <w:sz w:val="28"/>
          <w:szCs w:val="28"/>
        </w:rPr>
        <w:t>A股</w:t>
      </w:r>
      <w:r>
        <w:rPr>
          <w:rFonts w:ascii="仿宋" w:eastAsia="仿宋" w:hAnsi="仿宋" w:cs="仿宋" w:hint="eastAsia"/>
          <w:b/>
          <w:bCs/>
          <w:sz w:val="28"/>
          <w:szCs w:val="28"/>
        </w:rPr>
        <w:t>“入摩”成功</w:t>
      </w:r>
    </w:p>
    <w:p w:rsidR="008365DB" w:rsidRDefault="00873AE2" w:rsidP="00307B44">
      <w:pPr>
        <w:adjustRightInd w:val="0"/>
        <w:snapToGrid w:val="0"/>
        <w:spacing w:line="520" w:lineRule="exact"/>
        <w:ind w:firstLine="570"/>
        <w:rPr>
          <w:rFonts w:ascii="仿宋" w:eastAsia="仿宋" w:hAnsi="仿宋"/>
          <w:sz w:val="28"/>
          <w:szCs w:val="28"/>
        </w:rPr>
      </w:pPr>
      <w:r w:rsidRPr="00942406">
        <w:rPr>
          <w:rFonts w:ascii="仿宋" w:eastAsia="仿宋" w:hAnsi="仿宋" w:hint="eastAsia"/>
          <w:sz w:val="28"/>
          <w:szCs w:val="28"/>
        </w:rPr>
        <w:t>MSCI明</w:t>
      </w:r>
      <w:proofErr w:type="gramStart"/>
      <w:r w:rsidRPr="00942406">
        <w:rPr>
          <w:rFonts w:ascii="仿宋" w:eastAsia="仿宋" w:hAnsi="仿宋" w:hint="eastAsia"/>
          <w:sz w:val="28"/>
          <w:szCs w:val="28"/>
        </w:rPr>
        <w:t>晟</w:t>
      </w:r>
      <w:proofErr w:type="gramEnd"/>
      <w:r w:rsidRPr="00942406">
        <w:rPr>
          <w:rFonts w:ascii="仿宋" w:eastAsia="仿宋" w:hAnsi="仿宋" w:hint="eastAsia"/>
          <w:sz w:val="28"/>
          <w:szCs w:val="28"/>
        </w:rPr>
        <w:t>6月21日宣布，从明年6月起将中国A股纳入MSCI新兴市场指数和MSCI ACWI全球指数。在初始阶段将加入A股的222支大盘股，基于5%的纳入因子，在明年8月的评审完成后，这些加入的A股将约占MSCI新兴市场指数0.73%的权重。</w:t>
      </w:r>
      <w:r w:rsidR="00FC2F55" w:rsidRPr="00942406">
        <w:rPr>
          <w:rFonts w:ascii="仿宋" w:eastAsia="仿宋" w:hAnsi="仿宋" w:hint="eastAsia"/>
          <w:sz w:val="28"/>
          <w:szCs w:val="28"/>
        </w:rPr>
        <w:t>由于MSCI指数是国际投资者配置资产的重要指数，A股“入摩”意味着更多国际资金将能够在资产配置中纳入A股。从技术上看，从明年起，海外资金将可以直接通过MSCI主力指数之一新兴市场指数购买A股。明</w:t>
      </w:r>
      <w:proofErr w:type="gramStart"/>
      <w:r w:rsidR="00FC2F55" w:rsidRPr="00942406">
        <w:rPr>
          <w:rFonts w:ascii="仿宋" w:eastAsia="仿宋" w:hAnsi="仿宋" w:hint="eastAsia"/>
          <w:sz w:val="28"/>
          <w:szCs w:val="28"/>
        </w:rPr>
        <w:t>晟</w:t>
      </w:r>
      <w:proofErr w:type="gramEnd"/>
      <w:r w:rsidR="00FC2F55" w:rsidRPr="00942406">
        <w:rPr>
          <w:rFonts w:ascii="仿宋" w:eastAsia="仿宋" w:hAnsi="仿宋" w:hint="eastAsia"/>
          <w:sz w:val="28"/>
          <w:szCs w:val="28"/>
        </w:rPr>
        <w:t>MSCI今年5月发布数据称，MSCI ACWI全球指数涵盖的市值规模约为41.3</w:t>
      </w:r>
      <w:proofErr w:type="gramStart"/>
      <w:r w:rsidR="00FC2F55" w:rsidRPr="00942406">
        <w:rPr>
          <w:rFonts w:ascii="仿宋" w:eastAsia="仿宋" w:hAnsi="仿宋" w:hint="eastAsia"/>
          <w:sz w:val="28"/>
          <w:szCs w:val="28"/>
        </w:rPr>
        <w:t>万亿</w:t>
      </w:r>
      <w:proofErr w:type="gramEnd"/>
      <w:r w:rsidR="00FC2F55" w:rsidRPr="00942406">
        <w:rPr>
          <w:rFonts w:ascii="仿宋" w:eastAsia="仿宋" w:hAnsi="仿宋" w:hint="eastAsia"/>
          <w:sz w:val="28"/>
          <w:szCs w:val="28"/>
        </w:rPr>
        <w:t>美元，MSCI新兴市场指数涵盖的市值约有4.6</w:t>
      </w:r>
      <w:proofErr w:type="gramStart"/>
      <w:r w:rsidR="00FC2F55" w:rsidRPr="00942406">
        <w:rPr>
          <w:rFonts w:ascii="仿宋" w:eastAsia="仿宋" w:hAnsi="仿宋" w:hint="eastAsia"/>
          <w:sz w:val="28"/>
          <w:szCs w:val="28"/>
        </w:rPr>
        <w:t>万亿</w:t>
      </w:r>
      <w:proofErr w:type="gramEnd"/>
      <w:r w:rsidR="00FC2F55" w:rsidRPr="00942406">
        <w:rPr>
          <w:rFonts w:ascii="仿宋" w:eastAsia="仿宋" w:hAnsi="仿宋" w:hint="eastAsia"/>
          <w:sz w:val="28"/>
          <w:szCs w:val="28"/>
        </w:rPr>
        <w:t>美元。MSCI指数管理研究全球主管</w:t>
      </w:r>
      <w:proofErr w:type="spellStart"/>
      <w:r w:rsidR="00FC2F55" w:rsidRPr="00942406">
        <w:rPr>
          <w:rFonts w:ascii="仿宋" w:eastAsia="仿宋" w:hAnsi="仿宋" w:hint="eastAsia"/>
          <w:sz w:val="28"/>
          <w:szCs w:val="28"/>
        </w:rPr>
        <w:t>Lieblich</w:t>
      </w:r>
      <w:proofErr w:type="spellEnd"/>
      <w:r w:rsidR="00FC2F55" w:rsidRPr="00942406">
        <w:rPr>
          <w:rFonts w:ascii="仿宋" w:eastAsia="仿宋" w:hAnsi="仿宋" w:hint="eastAsia"/>
          <w:sz w:val="28"/>
          <w:szCs w:val="28"/>
        </w:rPr>
        <w:t>称，预计部分中国A股大盘股纳入后，初步将带来大约170-180亿美元资金流入。如果中国A股在未来全部被纳入，资金流入规模可能会达到大约3400亿美元。</w:t>
      </w:r>
    </w:p>
    <w:p w:rsidR="00503510" w:rsidRPr="00503510" w:rsidRDefault="00503510" w:rsidP="00307B44">
      <w:pPr>
        <w:adjustRightInd w:val="0"/>
        <w:snapToGrid w:val="0"/>
        <w:spacing w:line="520" w:lineRule="exact"/>
        <w:ind w:firstLine="570"/>
        <w:rPr>
          <w:rFonts w:ascii="仿宋" w:eastAsia="仿宋" w:hAnsi="仿宋"/>
          <w:b/>
          <w:sz w:val="28"/>
          <w:szCs w:val="28"/>
        </w:rPr>
      </w:pPr>
      <w:r w:rsidRPr="00503510">
        <w:rPr>
          <w:rFonts w:ascii="仿宋" w:eastAsia="仿宋" w:hAnsi="仿宋" w:hint="eastAsia"/>
          <w:b/>
          <w:sz w:val="28"/>
          <w:szCs w:val="28"/>
        </w:rPr>
        <w:t>（六）</w:t>
      </w:r>
      <w:r w:rsidRPr="00503510">
        <w:rPr>
          <w:rFonts w:eastAsia="仿宋"/>
          <w:b/>
          <w:color w:val="000000"/>
          <w:sz w:val="28"/>
          <w:szCs w:val="28"/>
          <w:shd w:val="clear" w:color="auto" w:fill="FFFFFF"/>
        </w:rPr>
        <w:t> </w:t>
      </w:r>
      <w:r w:rsidRPr="00503510">
        <w:rPr>
          <w:rFonts w:ascii="仿宋" w:eastAsia="仿宋" w:hAnsi="仿宋" w:hint="eastAsia"/>
          <w:b/>
          <w:bCs/>
          <w:color w:val="000000"/>
          <w:sz w:val="28"/>
          <w:szCs w:val="28"/>
          <w:shd w:val="clear" w:color="auto" w:fill="FFFFFF"/>
        </w:rPr>
        <w:t>MSCI首席执行官：未来A股5%纳入因子或进一步提高</w:t>
      </w:r>
    </w:p>
    <w:p w:rsidR="00503510" w:rsidRPr="00503510" w:rsidRDefault="00503510" w:rsidP="00307B44">
      <w:pPr>
        <w:adjustRightInd w:val="0"/>
        <w:snapToGrid w:val="0"/>
        <w:spacing w:line="520" w:lineRule="exact"/>
        <w:ind w:firstLine="570"/>
        <w:rPr>
          <w:rFonts w:ascii="仿宋" w:eastAsia="仿宋" w:hAnsi="仿宋"/>
          <w:sz w:val="28"/>
          <w:szCs w:val="28"/>
        </w:rPr>
      </w:pPr>
      <w:r w:rsidRPr="00503510">
        <w:rPr>
          <w:rFonts w:eastAsia="仿宋"/>
          <w:color w:val="000000"/>
          <w:sz w:val="28"/>
          <w:szCs w:val="28"/>
          <w:shd w:val="clear" w:color="auto" w:fill="FFFFFF"/>
        </w:rPr>
        <w:t> </w:t>
      </w:r>
      <w:r w:rsidRPr="00503510">
        <w:rPr>
          <w:rFonts w:ascii="仿宋" w:eastAsia="仿宋" w:hAnsi="仿宋" w:hint="eastAsia"/>
          <w:color w:val="000000"/>
          <w:sz w:val="28"/>
          <w:szCs w:val="28"/>
          <w:shd w:val="clear" w:color="auto" w:fill="FFFFFF"/>
        </w:rPr>
        <w:t>MSCI的首席执行官Henry</w:t>
      </w:r>
      <w:r w:rsidRPr="00503510">
        <w:rPr>
          <w:rFonts w:ascii="仿宋" w:eastAsia="仿宋" w:hint="eastAsia"/>
          <w:color w:val="000000"/>
          <w:sz w:val="28"/>
          <w:szCs w:val="28"/>
          <w:shd w:val="clear" w:color="auto" w:fill="FFFFFF"/>
        </w:rPr>
        <w:t> </w:t>
      </w:r>
      <w:r w:rsidRPr="00503510">
        <w:rPr>
          <w:rFonts w:ascii="仿宋" w:eastAsia="仿宋" w:hAnsi="仿宋" w:hint="eastAsia"/>
          <w:color w:val="000000"/>
          <w:sz w:val="28"/>
          <w:szCs w:val="28"/>
          <w:shd w:val="clear" w:color="auto" w:fill="FFFFFF"/>
        </w:rPr>
        <w:t>Fernandez在接受上证报记者专访时表示，未来MSCI国际指数纳入中国A股的数量以及纳入因子比例都有可能进一步提高。如果沪港通和深港通扩容，MSCI也将</w:t>
      </w:r>
      <w:proofErr w:type="gramStart"/>
      <w:r w:rsidRPr="00503510">
        <w:rPr>
          <w:rFonts w:ascii="仿宋" w:eastAsia="仿宋" w:hAnsi="仿宋" w:hint="eastAsia"/>
          <w:color w:val="000000"/>
          <w:sz w:val="28"/>
          <w:szCs w:val="28"/>
          <w:shd w:val="clear" w:color="auto" w:fill="FFFFFF"/>
        </w:rPr>
        <w:t>作出</w:t>
      </w:r>
      <w:proofErr w:type="gramEnd"/>
      <w:r w:rsidRPr="00503510">
        <w:rPr>
          <w:rFonts w:ascii="仿宋" w:eastAsia="仿宋" w:hAnsi="仿宋" w:hint="eastAsia"/>
          <w:color w:val="000000"/>
          <w:sz w:val="28"/>
          <w:szCs w:val="28"/>
          <w:shd w:val="clear" w:color="auto" w:fill="FFFFFF"/>
        </w:rPr>
        <w:t>相应调整。此外，还可能选择纳入195只中盘股。20日，MSCI宣布从2018年6月开始将中国A股纳入MSCI新兴市场指数和MSCI</w:t>
      </w:r>
      <w:r w:rsidRPr="00503510">
        <w:rPr>
          <w:rFonts w:ascii="仿宋" w:eastAsia="仿宋" w:hint="eastAsia"/>
          <w:color w:val="000000"/>
          <w:sz w:val="28"/>
          <w:szCs w:val="28"/>
          <w:shd w:val="clear" w:color="auto" w:fill="FFFFFF"/>
        </w:rPr>
        <w:t> </w:t>
      </w:r>
      <w:r w:rsidRPr="00503510">
        <w:rPr>
          <w:rFonts w:ascii="仿宋" w:eastAsia="仿宋" w:hAnsi="仿宋" w:hint="eastAsia"/>
          <w:color w:val="000000"/>
          <w:sz w:val="28"/>
          <w:szCs w:val="28"/>
          <w:shd w:val="clear" w:color="auto" w:fill="FFFFFF"/>
        </w:rPr>
        <w:t>ACWI全球指数。MSCI公告显示，MSCI计划初始纳入222只大盘A股。基于5%的纳入因子，这些A股约占MSCI新兴市场指数0.73%的权</w:t>
      </w:r>
      <w:r w:rsidRPr="00503510">
        <w:rPr>
          <w:rFonts w:ascii="仿宋" w:eastAsia="仿宋" w:hAnsi="仿宋" w:hint="eastAsia"/>
          <w:color w:val="000000"/>
          <w:sz w:val="28"/>
          <w:szCs w:val="28"/>
          <w:shd w:val="clear" w:color="auto" w:fill="FFFFFF"/>
        </w:rPr>
        <w:lastRenderedPageBreak/>
        <w:t>重。</w:t>
      </w:r>
      <w:r w:rsidRPr="00503510">
        <w:rPr>
          <w:rFonts w:eastAsia="仿宋"/>
          <w:color w:val="000000"/>
          <w:sz w:val="28"/>
          <w:szCs w:val="28"/>
          <w:shd w:val="clear" w:color="auto" w:fill="FFFFFF"/>
        </w:rPr>
        <w:t> </w:t>
      </w:r>
      <w:r w:rsidRPr="00503510">
        <w:rPr>
          <w:rFonts w:ascii="仿宋" w:eastAsia="仿宋" w:hAnsi="仿宋" w:hint="eastAsia"/>
          <w:color w:val="000000"/>
          <w:sz w:val="28"/>
          <w:szCs w:val="28"/>
          <w:shd w:val="clear" w:color="auto" w:fill="FFFFFF"/>
        </w:rPr>
        <w:t>Henry</w:t>
      </w:r>
      <w:r w:rsidRPr="00503510">
        <w:rPr>
          <w:rFonts w:ascii="仿宋" w:eastAsia="仿宋" w:hint="eastAsia"/>
          <w:color w:val="000000"/>
          <w:sz w:val="28"/>
          <w:szCs w:val="28"/>
          <w:shd w:val="clear" w:color="auto" w:fill="FFFFFF"/>
        </w:rPr>
        <w:t> </w:t>
      </w:r>
      <w:r w:rsidRPr="00503510">
        <w:rPr>
          <w:rFonts w:ascii="仿宋" w:eastAsia="仿宋" w:hAnsi="仿宋" w:hint="eastAsia"/>
          <w:color w:val="000000"/>
          <w:sz w:val="28"/>
          <w:szCs w:val="28"/>
          <w:shd w:val="clear" w:color="auto" w:fill="FFFFFF"/>
        </w:rPr>
        <w:t>Fernandez表示，目前这一权重比例较低，未来5%的纳入因子或进一步提高。目前5%的水平是综合考虑了投资原则的确定性、法规及监管等因素，若未来中国在这些方面加快完善步伐，MSCI或提高这一比例。他同时强调，这仍然取决于停牌监管、投资上限、法律法规限制等因素，MSCI也将进一步与交易所沟通争取更多数据授权。</w:t>
      </w:r>
      <w:r w:rsidRPr="00503510">
        <w:rPr>
          <w:rFonts w:eastAsia="仿宋"/>
          <w:color w:val="000000"/>
          <w:sz w:val="28"/>
          <w:szCs w:val="28"/>
          <w:shd w:val="clear" w:color="auto" w:fill="FFFFFF"/>
        </w:rPr>
        <w:t> </w:t>
      </w:r>
    </w:p>
    <w:p w:rsidR="00910F71" w:rsidRPr="00182934" w:rsidRDefault="00910F71" w:rsidP="00307B44">
      <w:pPr>
        <w:adjustRightInd w:val="0"/>
        <w:snapToGrid w:val="0"/>
        <w:spacing w:line="520" w:lineRule="exact"/>
        <w:ind w:firstLine="570"/>
        <w:rPr>
          <w:rFonts w:ascii="仿宋" w:eastAsia="仿宋" w:hAnsi="仿宋"/>
          <w:sz w:val="28"/>
          <w:szCs w:val="28"/>
        </w:rPr>
      </w:pPr>
      <w:r w:rsidRPr="00182934">
        <w:rPr>
          <w:rFonts w:ascii="仿宋" w:eastAsia="仿宋" w:hAnsi="仿宋" w:hint="eastAsia"/>
          <w:b/>
          <w:sz w:val="28"/>
          <w:szCs w:val="28"/>
        </w:rPr>
        <w:t>（</w:t>
      </w:r>
      <w:r w:rsidR="00503510">
        <w:rPr>
          <w:rFonts w:ascii="仿宋" w:eastAsia="仿宋" w:hAnsi="仿宋" w:hint="eastAsia"/>
          <w:b/>
          <w:sz w:val="28"/>
          <w:szCs w:val="28"/>
        </w:rPr>
        <w:t>七</w:t>
      </w:r>
      <w:r w:rsidRPr="00182934">
        <w:rPr>
          <w:rFonts w:ascii="仿宋" w:eastAsia="仿宋" w:hAnsi="仿宋" w:hint="eastAsia"/>
          <w:b/>
          <w:sz w:val="28"/>
          <w:szCs w:val="28"/>
        </w:rPr>
        <w:t>）</w:t>
      </w:r>
      <w:proofErr w:type="gramStart"/>
      <w:r w:rsidRPr="00182934">
        <w:rPr>
          <w:rFonts w:ascii="仿宋" w:eastAsia="仿宋" w:hAnsi="仿宋" w:hint="eastAsia"/>
          <w:b/>
          <w:bCs/>
          <w:color w:val="000000"/>
          <w:sz w:val="28"/>
          <w:szCs w:val="28"/>
          <w:shd w:val="clear" w:color="auto" w:fill="FFFFFF"/>
        </w:rPr>
        <w:t>日欧将</w:t>
      </w:r>
      <w:proofErr w:type="gramEnd"/>
      <w:r w:rsidRPr="00182934">
        <w:rPr>
          <w:rFonts w:ascii="仿宋" w:eastAsia="仿宋" w:hAnsi="仿宋" w:hint="eastAsia"/>
          <w:b/>
          <w:bCs/>
          <w:color w:val="000000"/>
          <w:sz w:val="28"/>
          <w:szCs w:val="28"/>
          <w:shd w:val="clear" w:color="auto" w:fill="FFFFFF"/>
        </w:rPr>
        <w:t>达成迄今最大贸易协定</w:t>
      </w:r>
      <w:r w:rsidR="00013189" w:rsidRPr="00182934">
        <w:rPr>
          <w:rFonts w:ascii="仿宋" w:eastAsia="仿宋" w:hAnsi="仿宋" w:hint="eastAsia"/>
          <w:b/>
          <w:bCs/>
          <w:color w:val="000000"/>
          <w:sz w:val="28"/>
          <w:szCs w:val="28"/>
          <w:shd w:val="clear" w:color="auto" w:fill="FFFFFF"/>
        </w:rPr>
        <w:t>，</w:t>
      </w:r>
      <w:r w:rsidRPr="00182934">
        <w:rPr>
          <w:rFonts w:ascii="仿宋" w:eastAsia="仿宋" w:hAnsi="仿宋" w:hint="eastAsia"/>
          <w:b/>
          <w:bCs/>
          <w:color w:val="000000"/>
          <w:sz w:val="28"/>
          <w:szCs w:val="28"/>
          <w:shd w:val="clear" w:color="auto" w:fill="FFFFFF"/>
        </w:rPr>
        <w:t>美国进一步陷入孤立</w:t>
      </w:r>
    </w:p>
    <w:p w:rsidR="00910F71" w:rsidRPr="00182934" w:rsidRDefault="00910F71" w:rsidP="00307B44">
      <w:pPr>
        <w:adjustRightInd w:val="0"/>
        <w:snapToGrid w:val="0"/>
        <w:spacing w:line="520" w:lineRule="exact"/>
        <w:ind w:firstLine="570"/>
        <w:rPr>
          <w:rFonts w:ascii="仿宋" w:eastAsia="仿宋" w:hAnsi="仿宋"/>
          <w:sz w:val="28"/>
          <w:szCs w:val="28"/>
        </w:rPr>
      </w:pPr>
      <w:r w:rsidRPr="00182934">
        <w:rPr>
          <w:rFonts w:ascii="仿宋" w:eastAsia="仿宋" w:hAnsi="仿宋" w:hint="eastAsia"/>
          <w:color w:val="000000"/>
          <w:sz w:val="28"/>
          <w:szCs w:val="28"/>
          <w:shd w:val="clear" w:color="auto" w:fill="FFFFFF"/>
        </w:rPr>
        <w:t>当美国总统特朗普走在贸易保护主义的道路上时，欧盟和日本正接近达成有史以来最大的贸易协定，该协定可能进一步孤立美国。</w:t>
      </w:r>
      <w:r w:rsidR="00182934" w:rsidRPr="00182934">
        <w:rPr>
          <w:rFonts w:ascii="仿宋" w:eastAsia="仿宋" w:hAnsi="仿宋" w:hint="eastAsia"/>
          <w:color w:val="000000"/>
          <w:sz w:val="28"/>
          <w:szCs w:val="28"/>
          <w:shd w:val="clear" w:color="auto" w:fill="FFFFFF"/>
        </w:rPr>
        <w:t>部分协议草案显示，该协定将使双方更好地进入像汽车和机械这样的核心行业，同时为解决投资纠纷确定了新规则，清除了贸易的结构性壁垒。预计将于未来几周签署的这一协定，还重申了双方对巴黎气候协定的承诺</w:t>
      </w:r>
      <w:r w:rsidR="00194DFA">
        <w:rPr>
          <w:rFonts w:ascii="仿宋" w:eastAsia="仿宋" w:hAnsi="仿宋" w:hint="eastAsia"/>
          <w:color w:val="000000"/>
          <w:sz w:val="28"/>
          <w:szCs w:val="28"/>
          <w:shd w:val="clear" w:color="auto" w:fill="FFFFFF"/>
        </w:rPr>
        <w:t>，</w:t>
      </w:r>
      <w:r w:rsidR="00182934" w:rsidRPr="00182934">
        <w:rPr>
          <w:rFonts w:ascii="仿宋" w:eastAsia="仿宋" w:hAnsi="仿宋" w:hint="eastAsia"/>
          <w:color w:val="000000"/>
          <w:sz w:val="28"/>
          <w:szCs w:val="28"/>
          <w:shd w:val="clear" w:color="auto" w:fill="FFFFFF"/>
        </w:rPr>
        <w:t>特朗普政府本月退出了巴黎气候协定。</w:t>
      </w:r>
      <w:r w:rsidR="00182934" w:rsidRPr="00182934">
        <w:rPr>
          <w:rFonts w:eastAsia="仿宋"/>
          <w:color w:val="000000"/>
          <w:sz w:val="28"/>
          <w:szCs w:val="28"/>
          <w:shd w:val="clear" w:color="auto" w:fill="FFFFFF"/>
        </w:rPr>
        <w:t> </w:t>
      </w:r>
      <w:r w:rsidRPr="00182934">
        <w:rPr>
          <w:rFonts w:eastAsia="仿宋"/>
          <w:color w:val="000000"/>
          <w:sz w:val="28"/>
          <w:szCs w:val="28"/>
          <w:shd w:val="clear" w:color="auto" w:fill="FFFFFF"/>
        </w:rPr>
        <w:t> </w:t>
      </w:r>
    </w:p>
    <w:p w:rsidR="00307B44" w:rsidRPr="003F0D30" w:rsidRDefault="000413D3" w:rsidP="00307B44">
      <w:pPr>
        <w:tabs>
          <w:tab w:val="left" w:pos="4605"/>
        </w:tabs>
        <w:adjustRightInd w:val="0"/>
        <w:snapToGrid w:val="0"/>
        <w:spacing w:line="520" w:lineRule="exact"/>
        <w:ind w:firstLine="555"/>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w:t>
      </w:r>
      <w:r w:rsidR="00127465">
        <w:rPr>
          <w:rFonts w:ascii="仿宋" w:eastAsia="仿宋" w:hAnsi="仿宋" w:hint="eastAsia"/>
          <w:b/>
          <w:bCs/>
          <w:color w:val="000000"/>
          <w:sz w:val="28"/>
          <w:szCs w:val="28"/>
          <w:shd w:val="clear" w:color="auto" w:fill="FFFFFF"/>
        </w:rPr>
        <w:t>八</w:t>
      </w:r>
      <w:r>
        <w:rPr>
          <w:rFonts w:ascii="仿宋" w:eastAsia="仿宋" w:hAnsi="仿宋" w:hint="eastAsia"/>
          <w:b/>
          <w:bCs/>
          <w:color w:val="000000"/>
          <w:sz w:val="28"/>
          <w:szCs w:val="28"/>
          <w:shd w:val="clear" w:color="auto" w:fill="FFFFFF"/>
        </w:rPr>
        <w:t>）</w:t>
      </w:r>
      <w:proofErr w:type="gramStart"/>
      <w:r w:rsidR="00307B44" w:rsidRPr="003F0D30">
        <w:rPr>
          <w:rFonts w:ascii="仿宋" w:eastAsia="仿宋" w:hAnsi="仿宋" w:hint="eastAsia"/>
          <w:b/>
          <w:bCs/>
          <w:color w:val="000000"/>
          <w:sz w:val="28"/>
          <w:szCs w:val="28"/>
          <w:shd w:val="clear" w:color="auto" w:fill="FFFFFF"/>
        </w:rPr>
        <w:t>退欧谈判</w:t>
      </w:r>
      <w:proofErr w:type="gramEnd"/>
      <w:r w:rsidR="00307B44" w:rsidRPr="003F0D30">
        <w:rPr>
          <w:rFonts w:ascii="仿宋" w:eastAsia="仿宋" w:hAnsi="仿宋" w:hint="eastAsia"/>
          <w:b/>
          <w:bCs/>
          <w:color w:val="000000"/>
          <w:sz w:val="28"/>
          <w:szCs w:val="28"/>
          <w:shd w:val="clear" w:color="auto" w:fill="FFFFFF"/>
        </w:rPr>
        <w:t>首日英国让步，</w:t>
      </w:r>
      <w:r w:rsidR="00307B44" w:rsidRPr="003F0D30">
        <w:rPr>
          <w:rFonts w:eastAsia="仿宋" w:hint="eastAsia"/>
          <w:b/>
          <w:bCs/>
          <w:color w:val="000000"/>
          <w:sz w:val="28"/>
          <w:szCs w:val="28"/>
          <w:shd w:val="clear" w:color="auto" w:fill="FFFFFF"/>
        </w:rPr>
        <w:t> </w:t>
      </w:r>
      <w:r w:rsidR="00307B44" w:rsidRPr="003F0D30">
        <w:rPr>
          <w:rFonts w:ascii="仿宋" w:eastAsia="仿宋" w:hAnsi="仿宋" w:hint="eastAsia"/>
          <w:b/>
          <w:bCs/>
          <w:color w:val="000000"/>
          <w:sz w:val="28"/>
          <w:szCs w:val="28"/>
          <w:shd w:val="clear" w:color="auto" w:fill="FFFFFF"/>
        </w:rPr>
        <w:t>同意先谈“分手”再谈贸易</w:t>
      </w:r>
    </w:p>
    <w:p w:rsidR="00942406" w:rsidRDefault="009F7F2E" w:rsidP="00593D94">
      <w:pPr>
        <w:tabs>
          <w:tab w:val="left" w:pos="4605"/>
        </w:tabs>
        <w:adjustRightInd w:val="0"/>
        <w:snapToGrid w:val="0"/>
        <w:spacing w:line="520" w:lineRule="exact"/>
        <w:ind w:firstLine="555"/>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距离</w:t>
      </w:r>
      <w:proofErr w:type="gramStart"/>
      <w:r>
        <w:rPr>
          <w:rFonts w:ascii="仿宋" w:eastAsia="仿宋" w:hAnsi="仿宋" w:hint="eastAsia"/>
          <w:color w:val="000000"/>
          <w:sz w:val="28"/>
          <w:szCs w:val="28"/>
          <w:shd w:val="clear" w:color="auto" w:fill="FFFFFF"/>
        </w:rPr>
        <w:t>英国退欧公</w:t>
      </w:r>
      <w:proofErr w:type="gramEnd"/>
      <w:r>
        <w:rPr>
          <w:rFonts w:ascii="仿宋" w:eastAsia="仿宋" w:hAnsi="仿宋" w:hint="eastAsia"/>
          <w:color w:val="000000"/>
          <w:sz w:val="28"/>
          <w:szCs w:val="28"/>
          <w:shd w:val="clear" w:color="auto" w:fill="FFFFFF"/>
        </w:rPr>
        <w:t>投已将近一年，</w:t>
      </w:r>
      <w:r w:rsidR="00307B44" w:rsidRPr="003F0D30">
        <w:rPr>
          <w:rFonts w:ascii="仿宋" w:eastAsia="仿宋" w:hAnsi="仿宋" w:hint="eastAsia"/>
          <w:color w:val="000000"/>
          <w:sz w:val="28"/>
          <w:szCs w:val="28"/>
          <w:shd w:val="clear" w:color="auto" w:fill="FFFFFF"/>
        </w:rPr>
        <w:t>英国退欧部长David</w:t>
      </w:r>
      <w:r w:rsidR="00307B44" w:rsidRPr="003F0D30">
        <w:rPr>
          <w:rFonts w:ascii="宋体" w:eastAsia="仿宋" w:hAnsi="宋体" w:cs="宋体" w:hint="eastAsia"/>
          <w:color w:val="000000"/>
          <w:sz w:val="28"/>
          <w:szCs w:val="28"/>
          <w:shd w:val="clear" w:color="auto" w:fill="FFFFFF"/>
        </w:rPr>
        <w:t> </w:t>
      </w:r>
      <w:r w:rsidR="00307B44" w:rsidRPr="003F0D30">
        <w:rPr>
          <w:rFonts w:ascii="仿宋" w:eastAsia="仿宋" w:hAnsi="仿宋" w:cs="仿宋" w:hint="eastAsia"/>
          <w:color w:val="000000"/>
          <w:sz w:val="28"/>
          <w:szCs w:val="28"/>
          <w:shd w:val="clear" w:color="auto" w:fill="FFFFFF"/>
        </w:rPr>
        <w:t>Davis</w:t>
      </w:r>
      <w:r w:rsidR="00307B44" w:rsidRPr="003F0D30">
        <w:rPr>
          <w:rFonts w:ascii="仿宋" w:eastAsia="仿宋" w:hAnsi="仿宋" w:hint="eastAsia"/>
          <w:color w:val="000000"/>
          <w:sz w:val="28"/>
          <w:szCs w:val="28"/>
          <w:shd w:val="clear" w:color="auto" w:fill="FFFFFF"/>
        </w:rPr>
        <w:t>和欧盟首席谈判代表Michel</w:t>
      </w:r>
      <w:r w:rsidR="00307B44" w:rsidRPr="003F0D30">
        <w:rPr>
          <w:rFonts w:ascii="宋体" w:eastAsia="仿宋" w:hAnsi="宋体" w:cs="宋体" w:hint="eastAsia"/>
          <w:color w:val="000000"/>
          <w:sz w:val="28"/>
          <w:szCs w:val="28"/>
          <w:shd w:val="clear" w:color="auto" w:fill="FFFFFF"/>
        </w:rPr>
        <w:t> </w:t>
      </w:r>
      <w:proofErr w:type="spellStart"/>
      <w:r w:rsidR="00307B44" w:rsidRPr="003F0D30">
        <w:rPr>
          <w:rFonts w:ascii="仿宋" w:eastAsia="仿宋" w:hAnsi="仿宋" w:cs="仿宋" w:hint="eastAsia"/>
          <w:color w:val="000000"/>
          <w:sz w:val="28"/>
          <w:szCs w:val="28"/>
          <w:shd w:val="clear" w:color="auto" w:fill="FFFFFF"/>
        </w:rPr>
        <w:t>Barnier</w:t>
      </w:r>
      <w:proofErr w:type="spellEnd"/>
      <w:r w:rsidR="00307B44" w:rsidRPr="003F0D30">
        <w:rPr>
          <w:rFonts w:ascii="仿宋" w:eastAsia="仿宋" w:hAnsi="仿宋" w:hint="eastAsia"/>
          <w:color w:val="000000"/>
          <w:sz w:val="28"/>
          <w:szCs w:val="28"/>
          <w:shd w:val="clear" w:color="auto" w:fill="FFFFFF"/>
        </w:rPr>
        <w:t>在布鲁塞尔第一次</w:t>
      </w:r>
      <w:proofErr w:type="gramStart"/>
      <w:r w:rsidR="00307B44" w:rsidRPr="003F0D30">
        <w:rPr>
          <w:rFonts w:ascii="仿宋" w:eastAsia="仿宋" w:hAnsi="仿宋" w:hint="eastAsia"/>
          <w:color w:val="000000"/>
          <w:sz w:val="28"/>
          <w:szCs w:val="28"/>
          <w:shd w:val="clear" w:color="auto" w:fill="FFFFFF"/>
        </w:rPr>
        <w:t>展开退欧谈判</w:t>
      </w:r>
      <w:proofErr w:type="gramEnd"/>
      <w:r w:rsidR="00307B44" w:rsidRPr="003F0D30">
        <w:rPr>
          <w:rFonts w:ascii="仿宋" w:eastAsia="仿宋" w:hAnsi="仿宋" w:hint="eastAsia"/>
          <w:color w:val="000000"/>
          <w:sz w:val="28"/>
          <w:szCs w:val="28"/>
          <w:shd w:val="clear" w:color="auto" w:fill="FFFFFF"/>
        </w:rPr>
        <w:t>。英国此前希望在</w:t>
      </w:r>
      <w:proofErr w:type="gramStart"/>
      <w:r w:rsidR="00307B44" w:rsidRPr="003F0D30">
        <w:rPr>
          <w:rFonts w:ascii="仿宋" w:eastAsia="仿宋" w:hAnsi="仿宋" w:hint="eastAsia"/>
          <w:color w:val="000000"/>
          <w:sz w:val="28"/>
          <w:szCs w:val="28"/>
          <w:shd w:val="clear" w:color="auto" w:fill="FFFFFF"/>
        </w:rPr>
        <w:t>退欧谈判</w:t>
      </w:r>
      <w:proofErr w:type="gramEnd"/>
      <w:r w:rsidR="00307B44" w:rsidRPr="003F0D30">
        <w:rPr>
          <w:rFonts w:ascii="仿宋" w:eastAsia="仿宋" w:hAnsi="仿宋" w:hint="eastAsia"/>
          <w:color w:val="000000"/>
          <w:sz w:val="28"/>
          <w:szCs w:val="28"/>
          <w:shd w:val="clear" w:color="auto" w:fill="FFFFFF"/>
        </w:rPr>
        <w:t>的同时，推进贸易协议的谈判</w:t>
      </w:r>
      <w:r w:rsidR="00E76C6E">
        <w:rPr>
          <w:rFonts w:ascii="仿宋" w:eastAsia="仿宋" w:hAnsi="仿宋" w:hint="eastAsia"/>
          <w:color w:val="000000"/>
          <w:sz w:val="28"/>
          <w:szCs w:val="28"/>
          <w:shd w:val="clear" w:color="auto" w:fill="FFFFFF"/>
        </w:rPr>
        <w:t>，</w:t>
      </w:r>
      <w:r w:rsidR="00307B44" w:rsidRPr="003F0D30">
        <w:rPr>
          <w:rFonts w:ascii="仿宋" w:eastAsia="仿宋" w:hAnsi="仿宋" w:hint="eastAsia"/>
          <w:color w:val="000000"/>
          <w:sz w:val="28"/>
          <w:szCs w:val="28"/>
          <w:shd w:val="clear" w:color="auto" w:fill="FFFFFF"/>
        </w:rPr>
        <w:t>但目前，英国放弃了对谈判内容先后顺序的要求。这让市场担忧，英国政府此前高估了自己的筹码。英国如果硬退欧，英国经济受到的影响将大于欧盟，这或许让欧盟处在了更有利的谈判位置。今日，英国和欧盟在英国脱</w:t>
      </w:r>
      <w:proofErr w:type="gramStart"/>
      <w:r w:rsidR="00307B44" w:rsidRPr="003F0D30">
        <w:rPr>
          <w:rFonts w:ascii="仿宋" w:eastAsia="仿宋" w:hAnsi="仿宋" w:hint="eastAsia"/>
          <w:color w:val="000000"/>
          <w:sz w:val="28"/>
          <w:szCs w:val="28"/>
          <w:shd w:val="clear" w:color="auto" w:fill="FFFFFF"/>
        </w:rPr>
        <w:t>欧谈判</w:t>
      </w:r>
      <w:proofErr w:type="gramEnd"/>
      <w:r w:rsidR="00307B44" w:rsidRPr="003F0D30">
        <w:rPr>
          <w:rFonts w:ascii="仿宋" w:eastAsia="仿宋" w:hAnsi="仿宋" w:hint="eastAsia"/>
          <w:color w:val="000000"/>
          <w:sz w:val="28"/>
          <w:szCs w:val="28"/>
          <w:shd w:val="clear" w:color="auto" w:fill="FFFFFF"/>
        </w:rPr>
        <w:t>上同意三项初步谈判主题，涉及公民权利、财政结算和其他若干单独问题，爱尔兰将单独讨论。双方同意暂定在7月17日、9月18日和10月9日三周</w:t>
      </w:r>
      <w:proofErr w:type="gramStart"/>
      <w:r w:rsidR="00307B44" w:rsidRPr="003F0D30">
        <w:rPr>
          <w:rFonts w:ascii="仿宋" w:eastAsia="仿宋" w:hAnsi="仿宋" w:hint="eastAsia"/>
          <w:color w:val="000000"/>
          <w:sz w:val="28"/>
          <w:szCs w:val="28"/>
          <w:shd w:val="clear" w:color="auto" w:fill="FFFFFF"/>
        </w:rPr>
        <w:t>进行退欧谈判</w:t>
      </w:r>
      <w:proofErr w:type="gramEnd"/>
      <w:r w:rsidR="00307B44" w:rsidRPr="003F0D30">
        <w:rPr>
          <w:rFonts w:ascii="仿宋" w:eastAsia="仿宋" w:hAnsi="仿宋" w:hint="eastAsia"/>
          <w:color w:val="000000"/>
          <w:sz w:val="28"/>
          <w:szCs w:val="28"/>
          <w:shd w:val="clear" w:color="auto" w:fill="FFFFFF"/>
        </w:rPr>
        <w:t>。Davis和</w:t>
      </w:r>
      <w:proofErr w:type="spellStart"/>
      <w:r w:rsidR="00307B44" w:rsidRPr="003F0D30">
        <w:rPr>
          <w:rFonts w:ascii="仿宋" w:eastAsia="仿宋" w:hAnsi="仿宋" w:hint="eastAsia"/>
          <w:color w:val="000000"/>
          <w:sz w:val="28"/>
          <w:szCs w:val="28"/>
          <w:shd w:val="clear" w:color="auto" w:fill="FFFFFF"/>
        </w:rPr>
        <w:t>Barnier</w:t>
      </w:r>
      <w:proofErr w:type="spellEnd"/>
      <w:r w:rsidR="00307B44" w:rsidRPr="003F0D30">
        <w:rPr>
          <w:rFonts w:ascii="仿宋" w:eastAsia="仿宋" w:hAnsi="仿宋" w:hint="eastAsia"/>
          <w:color w:val="000000"/>
          <w:sz w:val="28"/>
          <w:szCs w:val="28"/>
          <w:shd w:val="clear" w:color="auto" w:fill="FFFFFF"/>
        </w:rPr>
        <w:t>之间的谈判标志着英国脱欧进程的正式开始。而无论双方最终是否达成协议，英国都将于2019年3月29日午夜退出欧盟。此外，</w:t>
      </w:r>
      <w:proofErr w:type="gramStart"/>
      <w:r w:rsidR="00307B44" w:rsidRPr="003F0D30">
        <w:rPr>
          <w:rFonts w:ascii="仿宋" w:eastAsia="仿宋" w:hAnsi="仿宋" w:hint="eastAsia"/>
          <w:color w:val="000000"/>
          <w:sz w:val="28"/>
          <w:szCs w:val="28"/>
          <w:shd w:val="clear" w:color="auto" w:fill="FFFFFF"/>
        </w:rPr>
        <w:t>对于退欧</w:t>
      </w:r>
      <w:proofErr w:type="gramEnd"/>
      <w:r w:rsidR="00307B44" w:rsidRPr="003F0D30">
        <w:rPr>
          <w:rFonts w:ascii="仿宋" w:eastAsia="仿宋" w:hAnsi="仿宋" w:hint="eastAsia"/>
          <w:color w:val="000000"/>
          <w:sz w:val="28"/>
          <w:szCs w:val="28"/>
          <w:shd w:val="clear" w:color="auto" w:fill="FFFFFF"/>
        </w:rPr>
        <w:t>，英国坚持认为，谈判必须要包含</w:t>
      </w:r>
      <w:proofErr w:type="gramStart"/>
      <w:r w:rsidR="00307B44" w:rsidRPr="003F0D30">
        <w:rPr>
          <w:rFonts w:ascii="仿宋" w:eastAsia="仿宋" w:hAnsi="仿宋" w:hint="eastAsia"/>
          <w:color w:val="000000"/>
          <w:sz w:val="28"/>
          <w:szCs w:val="28"/>
          <w:shd w:val="clear" w:color="auto" w:fill="FFFFFF"/>
        </w:rPr>
        <w:t>英国退欧后</w:t>
      </w:r>
      <w:proofErr w:type="gramEnd"/>
      <w:r w:rsidR="00307B44" w:rsidRPr="003F0D30">
        <w:rPr>
          <w:rFonts w:ascii="仿宋" w:eastAsia="仿宋" w:hAnsi="仿宋" w:hint="eastAsia"/>
          <w:color w:val="000000"/>
          <w:sz w:val="28"/>
          <w:szCs w:val="28"/>
          <w:shd w:val="clear" w:color="auto" w:fill="FFFFFF"/>
        </w:rPr>
        <w:t>双方的贸易关系。</w:t>
      </w:r>
    </w:p>
    <w:p w:rsidR="00653DC2" w:rsidRPr="001E188F" w:rsidRDefault="00653DC2" w:rsidP="00653DC2">
      <w:pPr>
        <w:snapToGrid w:val="0"/>
        <w:spacing w:line="520" w:lineRule="exact"/>
        <w:ind w:firstLineChars="200" w:firstLine="562"/>
        <w:jc w:val="left"/>
        <w:rPr>
          <w:rFonts w:ascii="仿宋" w:eastAsia="仿宋" w:hAnsi="仿宋"/>
          <w:b/>
          <w:sz w:val="28"/>
          <w:szCs w:val="28"/>
        </w:rPr>
      </w:pPr>
      <w:r>
        <w:rPr>
          <w:rFonts w:ascii="仿宋" w:eastAsia="仿宋" w:hAnsi="仿宋" w:hint="eastAsia"/>
          <w:b/>
          <w:sz w:val="28"/>
          <w:szCs w:val="28"/>
        </w:rPr>
        <w:lastRenderedPageBreak/>
        <w:t>（</w:t>
      </w:r>
      <w:r w:rsidR="00127465">
        <w:rPr>
          <w:rFonts w:ascii="仿宋" w:eastAsia="仿宋" w:hAnsi="仿宋" w:hint="eastAsia"/>
          <w:b/>
          <w:sz w:val="28"/>
          <w:szCs w:val="28"/>
        </w:rPr>
        <w:t>九</w:t>
      </w:r>
      <w:r>
        <w:rPr>
          <w:rFonts w:ascii="仿宋" w:eastAsia="仿宋" w:hAnsi="仿宋" w:hint="eastAsia"/>
          <w:b/>
          <w:sz w:val="28"/>
          <w:szCs w:val="28"/>
        </w:rPr>
        <w:t>）</w:t>
      </w:r>
      <w:r w:rsidRPr="001E188F">
        <w:rPr>
          <w:rFonts w:ascii="仿宋" w:eastAsia="仿宋" w:hAnsi="仿宋"/>
          <w:b/>
          <w:sz w:val="28"/>
          <w:szCs w:val="28"/>
        </w:rPr>
        <w:t>IMF上调中国今年GDP增速</w:t>
      </w:r>
      <w:r>
        <w:rPr>
          <w:rFonts w:ascii="仿宋" w:eastAsia="仿宋" w:hAnsi="仿宋" w:hint="eastAsia"/>
          <w:b/>
          <w:sz w:val="28"/>
          <w:szCs w:val="28"/>
        </w:rPr>
        <w:t>至6.7%</w:t>
      </w:r>
    </w:p>
    <w:p w:rsidR="00653DC2" w:rsidRDefault="00653DC2" w:rsidP="00653DC2">
      <w:pPr>
        <w:snapToGrid w:val="0"/>
        <w:spacing w:line="520" w:lineRule="exact"/>
        <w:ind w:firstLineChars="200" w:firstLine="560"/>
        <w:jc w:val="left"/>
        <w:rPr>
          <w:rFonts w:ascii="仿宋" w:eastAsia="仿宋" w:hAnsi="仿宋"/>
          <w:sz w:val="28"/>
          <w:szCs w:val="28"/>
        </w:rPr>
      </w:pPr>
      <w:r w:rsidRPr="001E188F">
        <w:rPr>
          <w:rFonts w:ascii="仿宋" w:eastAsia="仿宋" w:hAnsi="仿宋"/>
          <w:sz w:val="28"/>
          <w:szCs w:val="28"/>
        </w:rPr>
        <w:t>6月14日，IMF第一副总裁大卫·利普顿、IMF亚洲及太平洋部助理主任詹姆斯·丹尼尔等预计中国GDP在2017年将增长6.7%，较之前上调0.1%</w:t>
      </w:r>
      <w:r>
        <w:rPr>
          <w:rFonts w:ascii="仿宋" w:eastAsia="仿宋" w:hAnsi="仿宋" w:hint="eastAsia"/>
          <w:sz w:val="28"/>
          <w:szCs w:val="28"/>
        </w:rPr>
        <w:t>，</w:t>
      </w:r>
      <w:r w:rsidRPr="001E188F">
        <w:rPr>
          <w:rFonts w:ascii="仿宋" w:eastAsia="仿宋" w:hAnsi="仿宋"/>
          <w:sz w:val="28"/>
          <w:szCs w:val="28"/>
        </w:rPr>
        <w:t>2018-2020年平均每年增长6.4%。利普顿先生在声明中表示，“政策支持，特别是扩张性的信贷和公共投资，帮助中国保持了强劲增长。”中国当局充分认识到面临的挑战，已经采取了关键而可取的措施</w:t>
      </w:r>
      <w:r w:rsidR="00F91C8C">
        <w:rPr>
          <w:rFonts w:ascii="仿宋" w:eastAsia="仿宋" w:hAnsi="仿宋" w:hint="eastAsia"/>
          <w:sz w:val="28"/>
          <w:szCs w:val="28"/>
        </w:rPr>
        <w:t>，</w:t>
      </w:r>
      <w:r w:rsidRPr="001E188F">
        <w:rPr>
          <w:rFonts w:ascii="仿宋" w:eastAsia="仿宋" w:hAnsi="仿宋"/>
          <w:sz w:val="28"/>
          <w:szCs w:val="28"/>
        </w:rPr>
        <w:t>目前正针对金融部门风险实施重要的监管措施。企业债务的增长在放缓，反映了重组和削减过剩产能方面的举措。房价高涨正逐步得到控制，过剩库存得到削减。地方政府借款框架正在改善，改革中央与地方财政关系的蓝图已经公布。但“尽管一些近期风险已经消退，但改革需要取得更快进展，以确保中期稳定，并应对当前经济发展轨迹可能最终导致急剧调整的风险。这意味着需采取以下行动：更快地从投资转向消费；加强市场力量的作用；实施更可持续的宏观政策组合；继续收紧监管；处理非金融部门债务；以及进一步改善政策框架。”利普顿先生指出，“最近的重点是处理金融部门风险，这项工作至关重要，应继续下去，即使这会造成一些金融压力并减缓经济增长。”</w:t>
      </w:r>
    </w:p>
    <w:p w:rsidR="00653DC2" w:rsidRPr="003C7113" w:rsidRDefault="00B3221B" w:rsidP="00653DC2">
      <w:pPr>
        <w:adjustRightInd w:val="0"/>
        <w:snapToGrid w:val="0"/>
        <w:spacing w:line="520" w:lineRule="exact"/>
        <w:ind w:firstLineChars="200" w:firstLine="562"/>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w:t>
      </w:r>
      <w:r w:rsidR="00127465">
        <w:rPr>
          <w:rFonts w:ascii="仿宋_GB2312" w:eastAsia="仿宋_GB2312" w:hAnsi="仿宋_GB2312" w:cs="仿宋_GB2312" w:hint="eastAsia"/>
          <w:b/>
          <w:sz w:val="28"/>
          <w:szCs w:val="28"/>
        </w:rPr>
        <w:t>十</w:t>
      </w:r>
      <w:r>
        <w:rPr>
          <w:rFonts w:ascii="仿宋_GB2312" w:eastAsia="仿宋_GB2312" w:hAnsi="仿宋_GB2312" w:cs="仿宋_GB2312" w:hint="eastAsia"/>
          <w:b/>
          <w:sz w:val="28"/>
          <w:szCs w:val="28"/>
        </w:rPr>
        <w:t>）</w:t>
      </w:r>
      <w:r w:rsidR="00653DC2" w:rsidRPr="003C7113">
        <w:rPr>
          <w:rFonts w:ascii="仿宋_GB2312" w:eastAsia="仿宋_GB2312" w:hAnsi="仿宋_GB2312" w:cs="仿宋_GB2312" w:hint="eastAsia"/>
          <w:b/>
          <w:sz w:val="28"/>
          <w:szCs w:val="28"/>
        </w:rPr>
        <w:t>巴西央行下调今年经济增长预期，由2.3%降至2.2%</w:t>
      </w:r>
    </w:p>
    <w:p w:rsidR="00653DC2" w:rsidRPr="00653DC2" w:rsidRDefault="00653DC2" w:rsidP="00653DC2">
      <w:pPr>
        <w:adjustRightInd w:val="0"/>
        <w:snapToGrid w:val="0"/>
        <w:spacing w:line="520" w:lineRule="exact"/>
        <w:ind w:firstLineChars="200" w:firstLine="560"/>
        <w:rPr>
          <w:rFonts w:ascii="仿宋" w:eastAsia="仿宋" w:hAnsi="仿宋" w:cs="仿宋_GB2312"/>
          <w:bCs/>
          <w:sz w:val="28"/>
          <w:szCs w:val="28"/>
        </w:rPr>
      </w:pPr>
      <w:r w:rsidRPr="003C7113">
        <w:rPr>
          <w:rFonts w:ascii="仿宋_GB2312" w:eastAsia="仿宋_GB2312" w:hAnsi="仿宋_GB2312" w:cs="仿宋_GB2312" w:hint="eastAsia"/>
          <w:bCs/>
          <w:sz w:val="28"/>
          <w:szCs w:val="28"/>
        </w:rPr>
        <w:t>巴西央行19日发布每周经济数据报告预计，今年巴西经济增长率将为0.4%，较上周预期下滑了0.01个百分点。与此同时，巴西央行将2018年经济增长预期由此前的2.3%降至2.2%。巴西央行同时下调了今明两年通胀率预期，预计今明两年巴西通胀率分别为3.64%和4.33%，均低于先前预期的3.71%和4.37%。此外，该行还预计，年内巴西基准利率有望由目前的10.25%降至8.5%；巴西本币雷亚尔对美元汇率在今年年底将维持在3.3比1左右。分析人士指出，近期巴西爆发的政治风波是影响其经济运行的主要原因。巴西央行</w:t>
      </w:r>
      <w:proofErr w:type="gramStart"/>
      <w:r w:rsidRPr="003C7113">
        <w:rPr>
          <w:rFonts w:ascii="仿宋_GB2312" w:eastAsia="仿宋_GB2312" w:hAnsi="仿宋_GB2312" w:cs="仿宋_GB2312" w:hint="eastAsia"/>
          <w:bCs/>
          <w:sz w:val="28"/>
          <w:szCs w:val="28"/>
        </w:rPr>
        <w:t>此前公布</w:t>
      </w:r>
      <w:proofErr w:type="gramEnd"/>
      <w:r w:rsidRPr="003C7113">
        <w:rPr>
          <w:rFonts w:ascii="仿宋_GB2312" w:eastAsia="仿宋_GB2312" w:hAnsi="仿宋_GB2312" w:cs="仿宋_GB2312" w:hint="eastAsia"/>
          <w:bCs/>
          <w:sz w:val="28"/>
          <w:szCs w:val="28"/>
        </w:rPr>
        <w:t>的</w:t>
      </w:r>
      <w:r w:rsidRPr="00D10E48">
        <w:rPr>
          <w:rFonts w:ascii="仿宋" w:eastAsia="仿宋" w:hAnsi="仿宋" w:cs="仿宋_GB2312" w:hint="eastAsia"/>
          <w:bCs/>
          <w:sz w:val="28"/>
          <w:szCs w:val="28"/>
        </w:rPr>
        <w:lastRenderedPageBreak/>
        <w:t>经济活动指数显示，今年4月巴西</w:t>
      </w:r>
      <w:proofErr w:type="gramStart"/>
      <w:r w:rsidRPr="00D10E48">
        <w:rPr>
          <w:rFonts w:ascii="仿宋" w:eastAsia="仿宋" w:hAnsi="仿宋" w:cs="仿宋_GB2312" w:hint="eastAsia"/>
          <w:bCs/>
          <w:sz w:val="28"/>
          <w:szCs w:val="28"/>
        </w:rPr>
        <w:t>经济环</w:t>
      </w:r>
      <w:proofErr w:type="gramEnd"/>
      <w:r w:rsidRPr="00D10E48">
        <w:rPr>
          <w:rFonts w:ascii="仿宋" w:eastAsia="仿宋" w:hAnsi="仿宋" w:cs="仿宋_GB2312" w:hint="eastAsia"/>
          <w:bCs/>
          <w:sz w:val="28"/>
          <w:szCs w:val="28"/>
        </w:rPr>
        <w:t>比增长0.28%，但同比下滑1.75%。该行认为，短期之内巴西经济仍处于走出衰退后的调整期。</w:t>
      </w:r>
    </w:p>
    <w:p w:rsidR="008365DB" w:rsidRPr="00A25F51" w:rsidRDefault="00913C44" w:rsidP="00966C54">
      <w:pPr>
        <w:tabs>
          <w:tab w:val="left" w:pos="4605"/>
        </w:tabs>
        <w:adjustRightInd w:val="0"/>
        <w:snapToGrid w:val="0"/>
        <w:spacing w:line="520" w:lineRule="exact"/>
        <w:ind w:firstLineChars="200" w:firstLine="562"/>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w:t>
      </w:r>
      <w:r w:rsidR="00127465">
        <w:rPr>
          <w:rFonts w:ascii="仿宋" w:eastAsia="仿宋" w:hAnsi="仿宋" w:hint="eastAsia"/>
          <w:b/>
          <w:bCs/>
          <w:color w:val="000000"/>
          <w:sz w:val="28"/>
          <w:szCs w:val="28"/>
          <w:shd w:val="clear" w:color="auto" w:fill="FFFFFF"/>
        </w:rPr>
        <w:t>十一</w:t>
      </w:r>
      <w:r>
        <w:rPr>
          <w:rFonts w:ascii="仿宋" w:eastAsia="仿宋" w:hAnsi="仿宋" w:hint="eastAsia"/>
          <w:b/>
          <w:bCs/>
          <w:color w:val="000000"/>
          <w:sz w:val="28"/>
          <w:szCs w:val="28"/>
          <w:shd w:val="clear" w:color="auto" w:fill="FFFFFF"/>
        </w:rPr>
        <w:t>）</w:t>
      </w:r>
      <w:r w:rsidR="008365DB" w:rsidRPr="00A25F51">
        <w:rPr>
          <w:rFonts w:ascii="仿宋" w:eastAsia="仿宋" w:hAnsi="仿宋" w:hint="eastAsia"/>
          <w:b/>
          <w:bCs/>
          <w:color w:val="000000"/>
          <w:sz w:val="28"/>
          <w:szCs w:val="28"/>
          <w:shd w:val="clear" w:color="auto" w:fill="FFFFFF"/>
        </w:rPr>
        <w:t>英国央行考虑提前终止TFS</w:t>
      </w:r>
      <w:r w:rsidR="008365DB" w:rsidRPr="00A25F51">
        <w:rPr>
          <w:rFonts w:eastAsia="仿宋" w:hint="eastAsia"/>
          <w:b/>
          <w:bCs/>
          <w:color w:val="000000"/>
          <w:sz w:val="28"/>
          <w:szCs w:val="28"/>
          <w:shd w:val="clear" w:color="auto" w:fill="FFFFFF"/>
        </w:rPr>
        <w:t> </w:t>
      </w:r>
      <w:r w:rsidR="00E22A2A">
        <w:rPr>
          <w:rFonts w:eastAsia="仿宋" w:hint="eastAsia"/>
          <w:b/>
          <w:bCs/>
          <w:color w:val="000000"/>
          <w:sz w:val="28"/>
          <w:szCs w:val="28"/>
          <w:shd w:val="clear" w:color="auto" w:fill="FFFFFF"/>
        </w:rPr>
        <w:t>，</w:t>
      </w:r>
      <w:r w:rsidR="008365DB" w:rsidRPr="00A25F51">
        <w:rPr>
          <w:rFonts w:ascii="仿宋" w:eastAsia="仿宋" w:hAnsi="仿宋" w:hint="eastAsia"/>
          <w:b/>
          <w:bCs/>
          <w:color w:val="000000"/>
          <w:sz w:val="28"/>
          <w:szCs w:val="28"/>
          <w:shd w:val="clear" w:color="auto" w:fill="FFFFFF"/>
        </w:rPr>
        <w:t>或为8月加息铺路</w:t>
      </w:r>
    </w:p>
    <w:p w:rsidR="00554FBB" w:rsidRDefault="00250338" w:rsidP="00966C54">
      <w:pPr>
        <w:tabs>
          <w:tab w:val="left" w:pos="4605"/>
        </w:tabs>
        <w:adjustRightInd w:val="0"/>
        <w:snapToGrid w:val="0"/>
        <w:spacing w:line="520" w:lineRule="exact"/>
        <w:ind w:firstLineChars="200" w:firstLine="560"/>
        <w:rPr>
          <w:rFonts w:ascii="仿宋" w:eastAsia="仿宋" w:hAnsi="仿宋"/>
          <w:color w:val="000000"/>
          <w:sz w:val="28"/>
          <w:szCs w:val="28"/>
          <w:shd w:val="clear" w:color="auto" w:fill="FFFFFF"/>
        </w:rPr>
      </w:pPr>
      <w:r w:rsidRPr="00A25F51">
        <w:rPr>
          <w:rFonts w:ascii="仿宋" w:eastAsia="仿宋" w:hAnsi="仿宋" w:hint="eastAsia"/>
          <w:color w:val="000000"/>
          <w:sz w:val="28"/>
          <w:szCs w:val="28"/>
          <w:shd w:val="clear" w:color="auto" w:fill="FFFFFF"/>
        </w:rPr>
        <w:t>去年8月，为应对脱</w:t>
      </w:r>
      <w:proofErr w:type="gramStart"/>
      <w:r w:rsidRPr="00A25F51">
        <w:rPr>
          <w:rFonts w:ascii="仿宋" w:eastAsia="仿宋" w:hAnsi="仿宋" w:hint="eastAsia"/>
          <w:color w:val="000000"/>
          <w:sz w:val="28"/>
          <w:szCs w:val="28"/>
          <w:shd w:val="clear" w:color="auto" w:fill="FFFFFF"/>
        </w:rPr>
        <w:t>欧带来</w:t>
      </w:r>
      <w:proofErr w:type="gramEnd"/>
      <w:r w:rsidRPr="00A25F51">
        <w:rPr>
          <w:rFonts w:ascii="仿宋" w:eastAsia="仿宋" w:hAnsi="仿宋" w:hint="eastAsia"/>
          <w:color w:val="000000"/>
          <w:sz w:val="28"/>
          <w:szCs w:val="28"/>
          <w:shd w:val="clear" w:color="auto" w:fill="FFFFFF"/>
        </w:rPr>
        <w:t>的一系列经济风险，英国央行推出了一揽子货币宽松政策，其中就包括为期18个月的1000亿定期融资计划（TFS）。TFS类似于欧央行的LTRO，银行可凭借抵押物向央行获得为期4年的廉价资金，用于向家庭和企业发放贷款。如果银行获得资金后净贷款额减少，英国央行将会对原来成本低廉的贷款加征惩罚性利率。</w:t>
      </w:r>
      <w:r w:rsidRPr="00A25F51">
        <w:rPr>
          <w:rFonts w:eastAsia="仿宋"/>
          <w:color w:val="000000"/>
          <w:sz w:val="28"/>
          <w:szCs w:val="28"/>
          <w:shd w:val="clear" w:color="auto" w:fill="FFFFFF"/>
        </w:rPr>
        <w:t> </w:t>
      </w:r>
      <w:r w:rsidR="003E14DA" w:rsidRPr="00A25F51">
        <w:rPr>
          <w:rFonts w:ascii="仿宋" w:eastAsia="仿宋" w:hAnsi="仿宋" w:hint="eastAsia"/>
          <w:color w:val="000000"/>
          <w:sz w:val="28"/>
          <w:szCs w:val="28"/>
          <w:shd w:val="clear" w:color="auto" w:fill="FFFFFF"/>
        </w:rPr>
        <w:t>按照英国央行原本的设想，1000亿定期融资计划应该执行到18年2月才结束。提前结束该计划，意味着货币政策将走向紧缩。</w:t>
      </w:r>
      <w:r w:rsidR="00A25F51" w:rsidRPr="00A25F51">
        <w:rPr>
          <w:rFonts w:ascii="仿宋" w:eastAsia="仿宋" w:hAnsi="仿宋" w:hint="eastAsia"/>
          <w:color w:val="000000"/>
          <w:sz w:val="28"/>
          <w:szCs w:val="28"/>
          <w:shd w:val="clear" w:color="auto" w:fill="FFFFFF"/>
        </w:rPr>
        <w:t>英国下一次利率加息决策会议将在8月3号进行。《星期日泰晤士报》评论称，英国央行提前终止去年推出的定期融资计划，或许是在为最早在8月份加息铺平道路。</w:t>
      </w:r>
    </w:p>
    <w:p w:rsidR="00554FBB" w:rsidRPr="005A4D49" w:rsidRDefault="00913C44" w:rsidP="005A4D49">
      <w:pPr>
        <w:tabs>
          <w:tab w:val="left" w:pos="4605"/>
        </w:tabs>
        <w:adjustRightInd w:val="0"/>
        <w:snapToGrid w:val="0"/>
        <w:spacing w:line="520" w:lineRule="exact"/>
        <w:ind w:firstLineChars="200" w:firstLine="562"/>
        <w:rPr>
          <w:rFonts w:ascii="仿宋" w:eastAsia="仿宋" w:hAnsi="仿宋"/>
          <w:b/>
          <w:color w:val="000000"/>
          <w:sz w:val="28"/>
          <w:szCs w:val="28"/>
          <w:shd w:val="clear" w:color="auto" w:fill="FFFFFF"/>
        </w:rPr>
      </w:pPr>
      <w:r>
        <w:rPr>
          <w:rFonts w:ascii="仿宋" w:eastAsia="仿宋" w:hAnsi="仿宋" w:hint="eastAsia"/>
          <w:b/>
          <w:color w:val="000000"/>
          <w:sz w:val="28"/>
          <w:szCs w:val="28"/>
          <w:shd w:val="clear" w:color="auto" w:fill="FFFFFF"/>
        </w:rPr>
        <w:t>（</w:t>
      </w:r>
      <w:r w:rsidR="00127465">
        <w:rPr>
          <w:rFonts w:ascii="仿宋" w:eastAsia="仿宋" w:hAnsi="仿宋" w:hint="eastAsia"/>
          <w:b/>
          <w:color w:val="000000"/>
          <w:sz w:val="28"/>
          <w:szCs w:val="28"/>
          <w:shd w:val="clear" w:color="auto" w:fill="FFFFFF"/>
        </w:rPr>
        <w:t>十二</w:t>
      </w:r>
      <w:r>
        <w:rPr>
          <w:rFonts w:ascii="仿宋" w:eastAsia="仿宋" w:hAnsi="仿宋" w:hint="eastAsia"/>
          <w:b/>
          <w:color w:val="000000"/>
          <w:sz w:val="28"/>
          <w:szCs w:val="28"/>
          <w:shd w:val="clear" w:color="auto" w:fill="FFFFFF"/>
        </w:rPr>
        <w:t>）</w:t>
      </w:r>
      <w:r w:rsidR="00554FBB" w:rsidRPr="005A4D49">
        <w:rPr>
          <w:rFonts w:ascii="仿宋" w:eastAsia="仿宋" w:hAnsi="仿宋" w:hint="eastAsia"/>
          <w:b/>
          <w:color w:val="000000"/>
          <w:sz w:val="28"/>
          <w:szCs w:val="28"/>
          <w:shd w:val="clear" w:color="auto" w:fill="FFFFFF"/>
        </w:rPr>
        <w:t>香港金管局总裁陈德霖：港元联系汇率制应当延续</w:t>
      </w:r>
    </w:p>
    <w:p w:rsidR="00A55D3C" w:rsidRDefault="005A4D49">
      <w:pPr>
        <w:adjustRightInd w:val="0"/>
        <w:snapToGrid w:val="0"/>
        <w:spacing w:line="520" w:lineRule="exact"/>
        <w:ind w:firstLineChars="200" w:firstLine="560"/>
        <w:rPr>
          <w:rFonts w:ascii="仿宋" w:eastAsia="仿宋" w:hAnsi="仿宋"/>
          <w:sz w:val="28"/>
          <w:szCs w:val="28"/>
          <w:shd w:val="clear" w:color="auto" w:fill="FFFFFF"/>
        </w:rPr>
      </w:pPr>
      <w:r w:rsidRPr="005A4D49">
        <w:rPr>
          <w:rFonts w:ascii="仿宋" w:eastAsia="仿宋" w:hAnsi="仿宋" w:hint="eastAsia"/>
          <w:sz w:val="28"/>
          <w:szCs w:val="28"/>
          <w:shd w:val="clear" w:color="auto" w:fill="FFFFFF"/>
        </w:rPr>
        <w:t>香港的联系汇率制度始于1983年，当时中英谈判香港问题，触发移民潮，港元大幅贬值，最后导致联系汇率制出现。在联系汇率制度下，港元汇率与美元进行固定“捆绑”，香港以放弃货币政策调整权换来汇率的稳定。</w:t>
      </w:r>
      <w:r w:rsidR="00554FBB" w:rsidRPr="005A4D49">
        <w:rPr>
          <w:rFonts w:ascii="仿宋" w:eastAsia="仿宋" w:hAnsi="仿宋" w:hint="eastAsia"/>
          <w:sz w:val="28"/>
          <w:szCs w:val="28"/>
          <w:shd w:val="clear" w:color="auto" w:fill="FFFFFF"/>
        </w:rPr>
        <w:t>6月18日，香港金管局总裁陈德霖表示，港元联系汇率制应当延续，因为它已经有效服务香港三十多年，经受了金融危机的考验。由于香港是一个小而开放的经济体系，保持港元与美元之间的稳定汇率是最合适的安排。他表示，我们没有需要、没有意图去改变这样一个有效的制度。</w:t>
      </w:r>
    </w:p>
    <w:p w:rsidR="006802A8" w:rsidRPr="006802A8" w:rsidRDefault="00E754DF" w:rsidP="006802A8">
      <w:pPr>
        <w:snapToGrid w:val="0"/>
        <w:spacing w:line="520" w:lineRule="exact"/>
        <w:ind w:firstLine="570"/>
        <w:jc w:val="left"/>
        <w:rPr>
          <w:rFonts w:ascii="仿宋" w:eastAsia="仿宋" w:hAnsi="仿宋"/>
          <w:b/>
          <w:sz w:val="28"/>
          <w:szCs w:val="28"/>
        </w:rPr>
      </w:pPr>
      <w:r>
        <w:rPr>
          <w:rFonts w:ascii="仿宋" w:eastAsia="仿宋" w:hAnsi="仿宋" w:hint="eastAsia"/>
          <w:b/>
          <w:sz w:val="28"/>
          <w:szCs w:val="28"/>
        </w:rPr>
        <w:t>（</w:t>
      </w:r>
      <w:r w:rsidR="00127465">
        <w:rPr>
          <w:rFonts w:ascii="仿宋" w:eastAsia="仿宋" w:hAnsi="仿宋" w:hint="eastAsia"/>
          <w:b/>
          <w:sz w:val="28"/>
          <w:szCs w:val="28"/>
        </w:rPr>
        <w:t>十三</w:t>
      </w:r>
      <w:r>
        <w:rPr>
          <w:rFonts w:ascii="仿宋" w:eastAsia="仿宋" w:hAnsi="仿宋" w:hint="eastAsia"/>
          <w:b/>
          <w:sz w:val="28"/>
          <w:szCs w:val="28"/>
        </w:rPr>
        <w:t>）</w:t>
      </w:r>
      <w:r w:rsidR="006802A8" w:rsidRPr="006802A8">
        <w:rPr>
          <w:rFonts w:ascii="仿宋" w:eastAsia="仿宋" w:hAnsi="仿宋" w:hint="eastAsia"/>
          <w:b/>
          <w:sz w:val="28"/>
          <w:szCs w:val="28"/>
        </w:rPr>
        <w:t>白宫已经开始物色下</w:t>
      </w:r>
      <w:proofErr w:type="gramStart"/>
      <w:r w:rsidR="006802A8" w:rsidRPr="006802A8">
        <w:rPr>
          <w:rFonts w:ascii="仿宋" w:eastAsia="仿宋" w:hAnsi="仿宋" w:hint="eastAsia"/>
          <w:b/>
          <w:sz w:val="28"/>
          <w:szCs w:val="28"/>
        </w:rPr>
        <w:t>一任美</w:t>
      </w:r>
      <w:proofErr w:type="gramEnd"/>
      <w:r w:rsidR="006802A8" w:rsidRPr="006802A8">
        <w:rPr>
          <w:rFonts w:ascii="仿宋" w:eastAsia="仿宋" w:hAnsi="仿宋" w:hint="eastAsia"/>
          <w:b/>
          <w:sz w:val="28"/>
          <w:szCs w:val="28"/>
        </w:rPr>
        <w:t>联储主席</w:t>
      </w:r>
    </w:p>
    <w:p w:rsidR="006802A8" w:rsidRPr="006802A8" w:rsidRDefault="006802A8" w:rsidP="006802A8">
      <w:pPr>
        <w:snapToGrid w:val="0"/>
        <w:spacing w:line="520" w:lineRule="exact"/>
        <w:ind w:firstLine="570"/>
        <w:jc w:val="left"/>
        <w:rPr>
          <w:rFonts w:ascii="仿宋" w:eastAsia="仿宋" w:hAnsi="仿宋"/>
          <w:b/>
          <w:bCs/>
          <w:color w:val="000000"/>
          <w:sz w:val="28"/>
          <w:szCs w:val="28"/>
          <w:shd w:val="clear" w:color="auto" w:fill="FFFFFF"/>
        </w:rPr>
      </w:pPr>
      <w:r w:rsidRPr="006802A8">
        <w:rPr>
          <w:rFonts w:ascii="仿宋" w:eastAsia="仿宋" w:hAnsi="仿宋" w:cs="宋体" w:hint="eastAsia"/>
          <w:sz w:val="28"/>
          <w:szCs w:val="28"/>
        </w:rPr>
        <w:t>据《华尔街日报》透露，美国白宫将开始寻找下届美联储主席人选，总统经济顾问科恩将主持这一行动。白宫将不会公开任何候选人列表，也不会公开任何决定的时间表。耶伦的任期将于明年2月1日</w:t>
      </w:r>
      <w:r w:rsidRPr="006802A8">
        <w:rPr>
          <w:rFonts w:ascii="仿宋" w:eastAsia="仿宋" w:hAnsi="仿宋" w:cs="宋体" w:hint="eastAsia"/>
          <w:sz w:val="28"/>
          <w:szCs w:val="28"/>
        </w:rPr>
        <w:lastRenderedPageBreak/>
        <w:t>结束，美国总统特朗普在今年4月份接受采访时并没有排除耶伦连任的可能。特朗普在4月时表示，他并不反对美联储主席耶伦在明年2月任期满后连任，但目前做任何决定都为时尚早。这一言论与他竞选时对耶伦维持低利率的攻击截然相反。在谈及同耶伦关系时，特朗普表示两人曾在白宫坐下来谈过话。他说：“我喜欢耶伦，也尊重她，而且我确实喜欢低利率政策。”现年71岁的耶伦与特朗普基本同岁，目前似乎并未对是否明年寻求连任发声。外界此前普遍认为特朗普会阻止耶伦连任，但他在竞选期间释放的信号较为混乱，一方面是大力攻击耶伦故意维持超低利率来美化奥巴马政府的经济数据，另一方面又承认低利率环境对商业发展有利。</w:t>
      </w:r>
    </w:p>
    <w:p w:rsidR="00D64738" w:rsidRPr="00D10E48" w:rsidRDefault="00D20A0B" w:rsidP="00D64738">
      <w:pPr>
        <w:adjustRightInd w:val="0"/>
        <w:snapToGrid w:val="0"/>
        <w:spacing w:line="520" w:lineRule="exact"/>
        <w:ind w:firstLineChars="200" w:firstLine="562"/>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（十</w:t>
      </w:r>
      <w:r w:rsidR="00601EC0">
        <w:rPr>
          <w:rFonts w:ascii="仿宋" w:eastAsia="仿宋" w:hAnsi="仿宋" w:hint="eastAsia"/>
          <w:b/>
          <w:bCs/>
          <w:color w:val="000000"/>
          <w:sz w:val="28"/>
          <w:szCs w:val="28"/>
          <w:shd w:val="clear" w:color="auto" w:fill="FFFFFF"/>
        </w:rPr>
        <w:t>四</w:t>
      </w:r>
      <w:r>
        <w:rPr>
          <w:rFonts w:ascii="仿宋" w:eastAsia="仿宋" w:hAnsi="仿宋" w:hint="eastAsia"/>
          <w:b/>
          <w:bCs/>
          <w:color w:val="000000"/>
          <w:sz w:val="28"/>
          <w:szCs w:val="28"/>
          <w:shd w:val="clear" w:color="auto" w:fill="FFFFFF"/>
        </w:rPr>
        <w:t>）</w:t>
      </w:r>
      <w:r w:rsidR="00D64738" w:rsidRPr="00D10E48">
        <w:rPr>
          <w:rFonts w:ascii="仿宋" w:eastAsia="仿宋" w:hAnsi="仿宋" w:hint="eastAsia"/>
          <w:b/>
          <w:bCs/>
          <w:color w:val="000000"/>
          <w:sz w:val="28"/>
          <w:szCs w:val="28"/>
          <w:shd w:val="clear" w:color="auto" w:fill="FFFFFF"/>
        </w:rPr>
        <w:t>美联储压力测试结果：所有34家大银行都达到了最低要求</w:t>
      </w:r>
    </w:p>
    <w:p w:rsidR="00D64738" w:rsidRDefault="00D64738" w:rsidP="00D64738">
      <w:pPr>
        <w:adjustRightInd w:val="0"/>
        <w:snapToGrid w:val="0"/>
        <w:spacing w:line="520" w:lineRule="exact"/>
        <w:ind w:firstLineChars="200" w:firstLine="560"/>
        <w:rPr>
          <w:rFonts w:ascii="仿宋" w:eastAsia="仿宋" w:hAnsi="仿宋" w:cs="宋体"/>
          <w:spacing w:val="-2"/>
          <w:sz w:val="28"/>
          <w:szCs w:val="28"/>
        </w:rPr>
      </w:pPr>
      <w:r w:rsidRPr="00D10E48">
        <w:rPr>
          <w:rFonts w:eastAsia="仿宋"/>
          <w:color w:val="000000"/>
          <w:sz w:val="28"/>
          <w:szCs w:val="28"/>
          <w:shd w:val="clear" w:color="auto" w:fill="FFFFFF"/>
        </w:rPr>
        <w:t> </w:t>
      </w:r>
      <w:r w:rsidRPr="00D10E48">
        <w:rPr>
          <w:rFonts w:ascii="仿宋" w:eastAsia="仿宋" w:hAnsi="仿宋" w:cs="宋体" w:hint="eastAsia"/>
          <w:spacing w:val="-2"/>
          <w:sz w:val="28"/>
          <w:szCs w:val="28"/>
        </w:rPr>
        <w:t>美联储最近完成的压力测试结果表明，所有34家大银行都达到</w:t>
      </w:r>
      <w:r w:rsidRPr="00D64738">
        <w:rPr>
          <w:rFonts w:ascii="仿宋" w:eastAsia="仿宋" w:hAnsi="仿宋" w:cs="宋体" w:hint="eastAsia"/>
          <w:spacing w:val="-2"/>
          <w:sz w:val="28"/>
          <w:szCs w:val="28"/>
        </w:rPr>
        <w:t>了最低要求。根据多德-</w:t>
      </w:r>
      <w:proofErr w:type="gramStart"/>
      <w:r w:rsidRPr="00D64738">
        <w:rPr>
          <w:rFonts w:ascii="仿宋" w:eastAsia="仿宋" w:hAnsi="仿宋" w:cs="宋体" w:hint="eastAsia"/>
          <w:spacing w:val="-2"/>
          <w:sz w:val="28"/>
          <w:szCs w:val="28"/>
        </w:rPr>
        <w:t>弗</w:t>
      </w:r>
      <w:proofErr w:type="gramEnd"/>
      <w:r w:rsidRPr="00D64738">
        <w:rPr>
          <w:rFonts w:ascii="仿宋" w:eastAsia="仿宋" w:hAnsi="仿宋" w:cs="宋体" w:hint="eastAsia"/>
          <w:spacing w:val="-2"/>
          <w:sz w:val="28"/>
          <w:szCs w:val="28"/>
        </w:rPr>
        <w:t>兰克法案，所有34家银行都在最为糟糕的假设条件下超过假设的最低资本和杠杆比率水平。在美联储压力测试结果中，Ally金融的CET1比率最低，摩根士丹利的最低补充杠杆比率最低。高盛的最低SLR为4.1%，</w:t>
      </w:r>
      <w:proofErr w:type="gramStart"/>
      <w:r w:rsidRPr="00D64738">
        <w:rPr>
          <w:rFonts w:ascii="仿宋" w:eastAsia="仿宋" w:hAnsi="仿宋" w:cs="宋体" w:hint="eastAsia"/>
          <w:spacing w:val="-2"/>
          <w:sz w:val="28"/>
          <w:szCs w:val="28"/>
        </w:rPr>
        <w:t>道富银行</w:t>
      </w:r>
      <w:proofErr w:type="gramEnd"/>
      <w:r w:rsidRPr="00D64738">
        <w:rPr>
          <w:rFonts w:ascii="仿宋" w:eastAsia="仿宋" w:hAnsi="仿宋" w:cs="宋体" w:hint="eastAsia"/>
          <w:spacing w:val="-2"/>
          <w:sz w:val="28"/>
          <w:szCs w:val="28"/>
        </w:rPr>
        <w:t>为4.2%，摩根士丹利为3.8%，汇</w:t>
      </w:r>
      <w:proofErr w:type="gramStart"/>
      <w:r w:rsidRPr="00D64738">
        <w:rPr>
          <w:rFonts w:ascii="仿宋" w:eastAsia="仿宋" w:hAnsi="仿宋" w:cs="宋体" w:hint="eastAsia"/>
          <w:spacing w:val="-2"/>
          <w:sz w:val="28"/>
          <w:szCs w:val="28"/>
        </w:rPr>
        <w:t>丰普通</w:t>
      </w:r>
      <w:proofErr w:type="gramEnd"/>
      <w:r w:rsidRPr="00D64738">
        <w:rPr>
          <w:rFonts w:ascii="仿宋" w:eastAsia="仿宋" w:hAnsi="仿宋" w:cs="宋体" w:hint="eastAsia"/>
          <w:spacing w:val="-2"/>
          <w:sz w:val="28"/>
          <w:szCs w:val="28"/>
        </w:rPr>
        <w:t>股权一级资本比率为12.9%。在当前市场对金融风险仍然担心，而美国政府试图放宽金融监管的时候，美联储压力测试的结果应该能让市场略松一口气。因为从底线要求来看，34家受测试的银行全部过关。</w:t>
      </w:r>
    </w:p>
    <w:p w:rsidR="00685DF4" w:rsidRPr="0050111B" w:rsidRDefault="00AD2D8E" w:rsidP="0050111B">
      <w:pPr>
        <w:tabs>
          <w:tab w:val="left" w:pos="6426"/>
        </w:tabs>
        <w:adjustRightInd w:val="0"/>
        <w:snapToGrid w:val="0"/>
        <w:spacing w:line="520" w:lineRule="exact"/>
        <w:ind w:firstLineChars="200" w:firstLine="562"/>
        <w:rPr>
          <w:rFonts w:ascii="仿宋" w:eastAsia="仿宋" w:hAnsi="仿宋" w:cs="仿宋"/>
          <w:b/>
          <w:bCs/>
          <w:sz w:val="28"/>
          <w:szCs w:val="28"/>
        </w:rPr>
      </w:pPr>
      <w:r w:rsidRPr="0050111B">
        <w:rPr>
          <w:rFonts w:ascii="仿宋" w:eastAsia="仿宋" w:hAnsi="仿宋" w:cs="仿宋" w:hint="eastAsia"/>
          <w:b/>
          <w:bCs/>
          <w:sz w:val="28"/>
          <w:szCs w:val="28"/>
        </w:rPr>
        <w:t>二、国内资本市场热点问题</w:t>
      </w:r>
    </w:p>
    <w:p w:rsidR="00B22856" w:rsidRPr="00395910" w:rsidRDefault="00346206" w:rsidP="00395910">
      <w:pPr>
        <w:adjustRightInd w:val="0"/>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（一）</w:t>
      </w:r>
      <w:r w:rsidR="00D03CD7" w:rsidRPr="00395910">
        <w:rPr>
          <w:rFonts w:ascii="仿宋" w:eastAsia="仿宋" w:hAnsi="仿宋" w:hint="eastAsia"/>
          <w:b/>
          <w:sz w:val="28"/>
          <w:szCs w:val="28"/>
        </w:rPr>
        <w:t>5月M2首现个位增速并创下历史新低</w:t>
      </w:r>
    </w:p>
    <w:p w:rsidR="00B22856" w:rsidRDefault="00D03CD7" w:rsidP="00D03CD7">
      <w:pPr>
        <w:adjustRightInd w:val="0"/>
        <w:snapToGrid w:val="0"/>
        <w:spacing w:line="520" w:lineRule="exact"/>
        <w:ind w:firstLineChars="200" w:firstLine="560"/>
        <w:rPr>
          <w:rFonts w:ascii="仿宋" w:eastAsia="仿宋" w:hAnsi="仿宋" w:cs="宋体"/>
          <w:sz w:val="28"/>
          <w:szCs w:val="28"/>
        </w:rPr>
      </w:pPr>
      <w:r w:rsidRPr="00D03CD7">
        <w:rPr>
          <w:rFonts w:ascii="仿宋" w:eastAsia="仿宋" w:hAnsi="仿宋" w:cs="宋体" w:hint="eastAsia"/>
          <w:sz w:val="28"/>
          <w:szCs w:val="28"/>
        </w:rPr>
        <w:t>受金融体系降低杠杆影响，我国5月份货币、信贷相关数据出现较大波动。央行</w:t>
      </w:r>
      <w:r w:rsidR="00735B94">
        <w:rPr>
          <w:rFonts w:ascii="仿宋" w:eastAsia="仿宋" w:hAnsi="仿宋" w:cs="宋体" w:hint="eastAsia"/>
          <w:sz w:val="28"/>
          <w:szCs w:val="28"/>
        </w:rPr>
        <w:t>6月14日</w:t>
      </w:r>
      <w:r w:rsidRPr="00D03CD7">
        <w:rPr>
          <w:rFonts w:ascii="仿宋" w:eastAsia="仿宋" w:hAnsi="仿宋" w:cs="宋体" w:hint="eastAsia"/>
          <w:sz w:val="28"/>
          <w:szCs w:val="28"/>
        </w:rPr>
        <w:t>公布数据显示，中国5月M2同比增长9.6%，增速分别比上月末和上年同期低0.9个和2.2个百分点，这也是其首</w:t>
      </w:r>
      <w:r w:rsidRPr="00D03CD7">
        <w:rPr>
          <w:rFonts w:ascii="仿宋" w:eastAsia="仿宋" w:hAnsi="仿宋" w:cs="宋体" w:hint="eastAsia"/>
          <w:sz w:val="28"/>
          <w:szCs w:val="28"/>
        </w:rPr>
        <w:lastRenderedPageBreak/>
        <w:t>次跌破10%大关，并创下1986年12月份有纪录以来的新低。同期公布数据显示，5月份新增人民币贷款1.11</w:t>
      </w:r>
      <w:proofErr w:type="gramStart"/>
      <w:r w:rsidRPr="00D03CD7">
        <w:rPr>
          <w:rFonts w:ascii="仿宋" w:eastAsia="仿宋" w:hAnsi="仿宋" w:cs="宋体" w:hint="eastAsia"/>
          <w:sz w:val="28"/>
          <w:szCs w:val="28"/>
        </w:rPr>
        <w:t>万亿</w:t>
      </w:r>
      <w:proofErr w:type="gramEnd"/>
      <w:r w:rsidRPr="00D03CD7">
        <w:rPr>
          <w:rFonts w:ascii="仿宋" w:eastAsia="仿宋" w:hAnsi="仿宋" w:cs="宋体" w:hint="eastAsia"/>
          <w:sz w:val="28"/>
          <w:szCs w:val="28"/>
        </w:rPr>
        <w:t>元，同比多增1264亿元，持平于上月的1.1</w:t>
      </w:r>
      <w:proofErr w:type="gramStart"/>
      <w:r w:rsidRPr="00D03CD7">
        <w:rPr>
          <w:rFonts w:ascii="仿宋" w:eastAsia="仿宋" w:hAnsi="仿宋" w:cs="宋体" w:hint="eastAsia"/>
          <w:sz w:val="28"/>
          <w:szCs w:val="28"/>
        </w:rPr>
        <w:t>万亿</w:t>
      </w:r>
      <w:proofErr w:type="gramEnd"/>
      <w:r w:rsidRPr="00D03CD7">
        <w:rPr>
          <w:rFonts w:ascii="仿宋" w:eastAsia="仿宋" w:hAnsi="仿宋" w:cs="宋体" w:hint="eastAsia"/>
          <w:sz w:val="28"/>
          <w:szCs w:val="28"/>
        </w:rPr>
        <w:t>元，稍高于市场预期。5月份新增社会融资规模1.06</w:t>
      </w:r>
      <w:proofErr w:type="gramStart"/>
      <w:r w:rsidRPr="00D03CD7">
        <w:rPr>
          <w:rFonts w:ascii="仿宋" w:eastAsia="仿宋" w:hAnsi="仿宋" w:cs="宋体" w:hint="eastAsia"/>
          <w:sz w:val="28"/>
          <w:szCs w:val="28"/>
        </w:rPr>
        <w:t>万亿</w:t>
      </w:r>
      <w:proofErr w:type="gramEnd"/>
      <w:r w:rsidRPr="00D03CD7">
        <w:rPr>
          <w:rFonts w:ascii="仿宋" w:eastAsia="仿宋" w:hAnsi="仿宋" w:cs="宋体" w:hint="eastAsia"/>
          <w:sz w:val="28"/>
          <w:szCs w:val="28"/>
        </w:rPr>
        <w:t>元，同比多增3855亿元，社会融资规模存量同比增长12.9%，高于预期目标。对此，央行表示，随着稳健中性货币政策的落实及监管逐步加强，金融体系主动调整业务降低内部杠杆，由此派生的存款及M2增速也相应下降。</w:t>
      </w:r>
    </w:p>
    <w:p w:rsidR="00D86F82" w:rsidRPr="00D86F82" w:rsidRDefault="00D86F82" w:rsidP="00D86F82">
      <w:pPr>
        <w:adjustRightInd w:val="0"/>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（二）</w:t>
      </w:r>
      <w:r w:rsidRPr="00D86F82">
        <w:rPr>
          <w:rFonts w:ascii="仿宋" w:eastAsia="仿宋" w:hAnsi="仿宋" w:hint="eastAsia"/>
          <w:b/>
          <w:sz w:val="28"/>
          <w:szCs w:val="28"/>
        </w:rPr>
        <w:t>5月中国FDI连续两个月同比减少</w:t>
      </w:r>
    </w:p>
    <w:p w:rsidR="00D86F82" w:rsidRDefault="00D86F82" w:rsidP="00D86F82">
      <w:pPr>
        <w:adjustRightInd w:val="0"/>
        <w:snapToGrid w:val="0"/>
        <w:spacing w:line="520" w:lineRule="exact"/>
        <w:ind w:firstLineChars="200" w:firstLine="560"/>
        <w:rPr>
          <w:rFonts w:ascii="仿宋" w:eastAsia="仿宋" w:hAnsi="仿宋" w:cs="宋体"/>
          <w:sz w:val="28"/>
          <w:szCs w:val="28"/>
        </w:rPr>
      </w:pPr>
      <w:r w:rsidRPr="00D86F82">
        <w:rPr>
          <w:rFonts w:ascii="仿宋" w:eastAsia="仿宋" w:hAnsi="仿宋" w:cs="宋体" w:hint="eastAsia"/>
          <w:sz w:val="28"/>
          <w:szCs w:val="28"/>
        </w:rPr>
        <w:t>6月15日，商务部公布相关数据显示，5月当月实际使用外资（FDI）金额546.7亿元人民币，同比下降3.7%，连续第二个月下降。今年前五个月，实际使用外资金额3410.8亿元，同比下降0.7%。今年前五个月，全国新设立外商投资企业12159家，同比增长11.9%；5月当月，全国新设立外商投资企业2433家，同比下降5.4%。商务部相关负责人同时指出，1-5月高技术服务业吸收外资继续保持增长。高技术服务业实际使用外资486.4亿元人民币，同比增长20.5%。其中，信息服务、研发与设计服务、科技成果转化服务实际使用外资同比分别增长15.9%、4.8%和69.3%。其他现代服务业增长势头较好，如：交通运输、仓储和邮政业，同比增长19.9%；信息传输、计算机服务和软件业，同比增长16.8%；租赁和商务服务业，同比增长32.7%；科学研究、技术服务和地质勘查业，同比增长26.1%。另外，化学原料及化学制品制造业同比增长27%，通用设备制造业同比增长46.6%。按区域看，香港地区、台湾地区、欧盟28国实际投入金额同比增长12.7%、41.8%和6.2%。</w:t>
      </w:r>
    </w:p>
    <w:p w:rsidR="0058640F" w:rsidRPr="00F82E53" w:rsidRDefault="0058640F" w:rsidP="00354F04">
      <w:pPr>
        <w:adjustRightInd w:val="0"/>
        <w:snapToGrid w:val="0"/>
        <w:spacing w:line="520" w:lineRule="exact"/>
        <w:ind w:firstLineChars="200" w:firstLine="562"/>
        <w:rPr>
          <w:rFonts w:ascii="仿宋" w:eastAsia="仿宋" w:hAnsi="仿宋" w:cs="宋体"/>
          <w:b/>
          <w:sz w:val="28"/>
          <w:szCs w:val="28"/>
        </w:rPr>
      </w:pPr>
      <w:r w:rsidRPr="00F82E53">
        <w:rPr>
          <w:rFonts w:ascii="仿宋" w:eastAsia="仿宋" w:hAnsi="仿宋" w:cs="宋体" w:hint="eastAsia"/>
          <w:b/>
          <w:sz w:val="28"/>
          <w:szCs w:val="28"/>
        </w:rPr>
        <w:t>（三）</w:t>
      </w:r>
      <w:r w:rsidR="00F82E53" w:rsidRPr="00F82E53">
        <w:rPr>
          <w:rFonts w:ascii="仿宋" w:eastAsia="仿宋" w:hAnsi="仿宋" w:cs="宋体" w:hint="eastAsia"/>
          <w:b/>
          <w:sz w:val="28"/>
          <w:szCs w:val="28"/>
        </w:rPr>
        <w:t>5月银行代客结售汇</w:t>
      </w:r>
      <w:r w:rsidR="00F82E53" w:rsidRPr="00F82E53">
        <w:rPr>
          <w:rFonts w:ascii="仿宋" w:eastAsia="仿宋" w:hAnsi="仿宋" w:hint="eastAsia"/>
          <w:b/>
          <w:color w:val="000000" w:themeColor="text1"/>
          <w:sz w:val="28"/>
          <w:szCs w:val="28"/>
        </w:rPr>
        <w:t>852亿元人民币</w:t>
      </w:r>
    </w:p>
    <w:p w:rsidR="00517662" w:rsidRDefault="0058640F" w:rsidP="003417CC">
      <w:pPr>
        <w:adjustRightInd w:val="0"/>
        <w:snapToGrid w:val="0"/>
        <w:spacing w:line="520" w:lineRule="exact"/>
        <w:ind w:firstLineChars="200" w:firstLine="560"/>
        <w:rPr>
          <w:rFonts w:ascii="仿宋" w:eastAsia="仿宋" w:hAnsi="仿宋"/>
          <w:color w:val="000000" w:themeColor="text1"/>
          <w:sz w:val="28"/>
          <w:szCs w:val="28"/>
        </w:rPr>
      </w:pPr>
      <w:r w:rsidRPr="0058640F">
        <w:rPr>
          <w:rFonts w:ascii="仿宋" w:eastAsia="仿宋" w:hAnsi="仿宋" w:hint="eastAsia"/>
          <w:sz w:val="28"/>
          <w:szCs w:val="28"/>
        </w:rPr>
        <w:t>国家外汇管理局</w:t>
      </w:r>
      <w:r w:rsidRPr="0058640F">
        <w:rPr>
          <w:rFonts w:ascii="仿宋" w:eastAsia="仿宋" w:hAnsi="仿宋" w:hint="eastAsia"/>
          <w:color w:val="000000" w:themeColor="text1"/>
          <w:sz w:val="28"/>
          <w:szCs w:val="28"/>
        </w:rPr>
        <w:t>统计数据显示，2017年5月，银行结汇8920亿元人民币（等值1296亿美元），售汇10097亿元人民币（等值1467</w:t>
      </w:r>
      <w:r w:rsidRPr="0058640F">
        <w:rPr>
          <w:rFonts w:ascii="仿宋" w:eastAsia="仿宋" w:hAnsi="仿宋" w:hint="eastAsia"/>
          <w:color w:val="000000" w:themeColor="text1"/>
          <w:sz w:val="28"/>
          <w:szCs w:val="28"/>
        </w:rPr>
        <w:lastRenderedPageBreak/>
        <w:t>亿美元），结售汇逆差1178亿元人民币（等值171亿美元）。其中，银行代客结汇8495亿元人民币，售汇9347亿元人民币，结售汇逆差852亿元人民币；银行自身结汇425亿元人民币，售汇750亿元人民币，结售汇逆差325亿元人民币。</w:t>
      </w:r>
    </w:p>
    <w:p w:rsidR="00354F04" w:rsidRPr="003417CC" w:rsidRDefault="00354F04" w:rsidP="003417CC">
      <w:pPr>
        <w:adjustRightInd w:val="0"/>
        <w:snapToGrid w:val="0"/>
        <w:spacing w:line="520" w:lineRule="exact"/>
        <w:ind w:firstLineChars="200" w:firstLine="560"/>
        <w:rPr>
          <w:rFonts w:ascii="仿宋" w:eastAsia="仿宋" w:hAnsi="仿宋"/>
          <w:color w:val="000000" w:themeColor="text1"/>
          <w:sz w:val="28"/>
          <w:szCs w:val="28"/>
        </w:rPr>
      </w:pPr>
      <w:r w:rsidRPr="00354F04">
        <w:rPr>
          <w:rFonts w:ascii="仿宋" w:eastAsia="仿宋" w:hAnsi="仿宋" w:cs="宋体" w:hint="eastAsia"/>
          <w:color w:val="000000" w:themeColor="text1"/>
          <w:kern w:val="0"/>
          <w:sz w:val="28"/>
          <w:szCs w:val="28"/>
        </w:rPr>
        <w:t>2017年1-5月，银行累计结汇43084亿元人民币（等值6257亿美元），累计售汇48102亿元人民币（等值6986亿美元），累计结售汇逆差5018亿元人民币（等值729亿美元）。其中，银行代客累计结汇41001亿元人民币，累计售汇44987亿元人民币，累计结售汇逆差3986亿元人民币；银行自身累计结汇2083亿元人民币，累计售汇3115亿元人民币，累计结售汇逆差1032亿元人民币。</w:t>
      </w:r>
    </w:p>
    <w:p w:rsidR="00A55D3C" w:rsidRDefault="008747F5" w:rsidP="00ED4317">
      <w:pPr>
        <w:adjustRightInd w:val="0"/>
        <w:snapToGrid w:val="0"/>
        <w:spacing w:line="520" w:lineRule="exact"/>
        <w:ind w:firstLineChars="200" w:firstLine="562"/>
        <w:rPr>
          <w:rFonts w:ascii="仿宋" w:eastAsia="仿宋" w:hAnsi="仿宋" w:cs="宋体"/>
          <w:b/>
          <w:sz w:val="28"/>
          <w:szCs w:val="28"/>
        </w:rPr>
      </w:pPr>
      <w:r w:rsidRPr="008747F5">
        <w:rPr>
          <w:rFonts w:ascii="仿宋" w:eastAsia="仿宋" w:hAnsi="仿宋" w:cs="宋体" w:hint="eastAsia"/>
          <w:b/>
          <w:sz w:val="28"/>
          <w:szCs w:val="28"/>
        </w:rPr>
        <w:t>（四）我国外汇储备连续四个月出现回升</w:t>
      </w:r>
    </w:p>
    <w:p w:rsidR="00520AA1" w:rsidRPr="00520AA1" w:rsidRDefault="00CE5A10" w:rsidP="00520AA1">
      <w:pPr>
        <w:spacing w:line="560" w:lineRule="exact"/>
        <w:ind w:firstLineChars="200" w:firstLine="560"/>
        <w:rPr>
          <w:rFonts w:ascii="仿宋" w:eastAsia="仿宋" w:hAnsi="仿宋" w:cs="宋体"/>
          <w:kern w:val="0"/>
          <w:sz w:val="28"/>
          <w:szCs w:val="28"/>
        </w:rPr>
      </w:pPr>
      <w:r w:rsidRPr="00520AA1">
        <w:rPr>
          <w:rFonts w:ascii="仿宋" w:eastAsia="仿宋" w:hAnsi="仿宋" w:hint="eastAsia"/>
          <w:sz w:val="28"/>
          <w:szCs w:val="28"/>
        </w:rPr>
        <w:t>截至</w:t>
      </w:r>
      <w:r w:rsidRPr="00520AA1">
        <w:rPr>
          <w:rFonts w:ascii="仿宋" w:eastAsia="仿宋" w:hAnsi="仿宋"/>
          <w:sz w:val="28"/>
          <w:szCs w:val="28"/>
        </w:rPr>
        <w:t>2017</w:t>
      </w:r>
      <w:r w:rsidRPr="00520AA1">
        <w:rPr>
          <w:rFonts w:ascii="仿宋" w:eastAsia="仿宋" w:hAnsi="仿宋" w:hint="eastAsia"/>
          <w:sz w:val="28"/>
          <w:szCs w:val="28"/>
        </w:rPr>
        <w:t>年</w:t>
      </w:r>
      <w:r w:rsidRPr="00520AA1">
        <w:rPr>
          <w:rFonts w:ascii="仿宋" w:eastAsia="仿宋" w:hAnsi="仿宋"/>
          <w:sz w:val="28"/>
          <w:szCs w:val="28"/>
        </w:rPr>
        <w:t>5</w:t>
      </w:r>
      <w:r w:rsidRPr="00520AA1">
        <w:rPr>
          <w:rFonts w:ascii="仿宋" w:eastAsia="仿宋" w:hAnsi="仿宋" w:hint="eastAsia"/>
          <w:sz w:val="28"/>
          <w:szCs w:val="28"/>
        </w:rPr>
        <w:t>月</w:t>
      </w:r>
      <w:r w:rsidRPr="00520AA1">
        <w:rPr>
          <w:rFonts w:ascii="仿宋" w:eastAsia="仿宋" w:hAnsi="仿宋"/>
          <w:sz w:val="28"/>
          <w:szCs w:val="28"/>
        </w:rPr>
        <w:t>31</w:t>
      </w:r>
      <w:r w:rsidRPr="00520AA1">
        <w:rPr>
          <w:rFonts w:ascii="仿宋" w:eastAsia="仿宋" w:hAnsi="仿宋" w:hint="eastAsia"/>
          <w:sz w:val="28"/>
          <w:szCs w:val="28"/>
        </w:rPr>
        <w:t>日，我国外汇储备规模为</w:t>
      </w:r>
      <w:r w:rsidRPr="00520AA1">
        <w:rPr>
          <w:rFonts w:ascii="仿宋" w:eastAsia="仿宋" w:hAnsi="仿宋"/>
          <w:sz w:val="28"/>
          <w:szCs w:val="28"/>
        </w:rPr>
        <w:t>30536</w:t>
      </w:r>
      <w:r w:rsidRPr="00520AA1">
        <w:rPr>
          <w:rFonts w:ascii="仿宋" w:eastAsia="仿宋" w:hAnsi="仿宋" w:hint="eastAsia"/>
          <w:sz w:val="28"/>
          <w:szCs w:val="28"/>
        </w:rPr>
        <w:t>亿美元，较</w:t>
      </w:r>
      <w:r w:rsidRPr="00520AA1">
        <w:rPr>
          <w:rFonts w:ascii="仿宋" w:eastAsia="仿宋" w:hAnsi="仿宋"/>
          <w:sz w:val="28"/>
          <w:szCs w:val="28"/>
        </w:rPr>
        <w:t>4</w:t>
      </w:r>
      <w:r w:rsidRPr="00520AA1">
        <w:rPr>
          <w:rFonts w:ascii="仿宋" w:eastAsia="仿宋" w:hAnsi="仿宋" w:hint="eastAsia"/>
          <w:sz w:val="28"/>
          <w:szCs w:val="28"/>
        </w:rPr>
        <w:t>月末小幅上升</w:t>
      </w:r>
      <w:r w:rsidRPr="00520AA1">
        <w:rPr>
          <w:rFonts w:ascii="仿宋" w:eastAsia="仿宋" w:hAnsi="仿宋"/>
          <w:sz w:val="28"/>
          <w:szCs w:val="28"/>
        </w:rPr>
        <w:t>240</w:t>
      </w:r>
      <w:r w:rsidRPr="00520AA1">
        <w:rPr>
          <w:rFonts w:ascii="仿宋" w:eastAsia="仿宋" w:hAnsi="仿宋" w:hint="eastAsia"/>
          <w:sz w:val="28"/>
          <w:szCs w:val="28"/>
        </w:rPr>
        <w:t>亿美元，增幅为</w:t>
      </w:r>
      <w:r w:rsidRPr="00520AA1">
        <w:rPr>
          <w:rFonts w:ascii="仿宋" w:eastAsia="仿宋" w:hAnsi="仿宋"/>
          <w:sz w:val="28"/>
          <w:szCs w:val="28"/>
        </w:rPr>
        <w:t>0.8%</w:t>
      </w:r>
      <w:r w:rsidRPr="00520AA1">
        <w:rPr>
          <w:rFonts w:ascii="仿宋" w:eastAsia="仿宋" w:hAnsi="仿宋" w:hint="eastAsia"/>
          <w:sz w:val="28"/>
          <w:szCs w:val="28"/>
        </w:rPr>
        <w:t>，为连续第四个月出现回升。</w:t>
      </w:r>
      <w:r w:rsidR="00520AA1" w:rsidRPr="00520AA1">
        <w:rPr>
          <w:rFonts w:ascii="仿宋" w:eastAsia="仿宋" w:hAnsi="仿宋"/>
          <w:bCs/>
          <w:sz w:val="28"/>
          <w:szCs w:val="28"/>
        </w:rPr>
        <w:t>国家外汇管理局有关负责人</w:t>
      </w:r>
      <w:r w:rsidR="00520AA1" w:rsidRPr="00520AA1">
        <w:rPr>
          <w:rFonts w:ascii="仿宋" w:eastAsia="仿宋" w:hAnsi="仿宋" w:hint="eastAsia"/>
          <w:bCs/>
          <w:sz w:val="28"/>
          <w:szCs w:val="28"/>
        </w:rPr>
        <w:t>表示</w:t>
      </w:r>
      <w:r w:rsidR="00CB0818">
        <w:rPr>
          <w:rFonts w:ascii="仿宋" w:eastAsia="仿宋" w:hAnsi="仿宋" w:hint="eastAsia"/>
          <w:bCs/>
          <w:sz w:val="28"/>
          <w:szCs w:val="28"/>
        </w:rPr>
        <w:t>：</w:t>
      </w:r>
      <w:r w:rsidR="00520AA1" w:rsidRPr="00520AA1">
        <w:rPr>
          <w:rFonts w:ascii="仿宋" w:eastAsia="仿宋" w:hAnsi="仿宋"/>
          <w:kern w:val="0"/>
          <w:sz w:val="28"/>
          <w:szCs w:val="28"/>
        </w:rPr>
        <w:t>5</w:t>
      </w:r>
      <w:r w:rsidR="00520AA1" w:rsidRPr="00520AA1">
        <w:rPr>
          <w:rFonts w:ascii="仿宋" w:eastAsia="仿宋" w:hAnsi="仿宋" w:cs="宋体" w:hint="eastAsia"/>
          <w:kern w:val="0"/>
          <w:sz w:val="28"/>
          <w:szCs w:val="28"/>
        </w:rPr>
        <w:t>月，我国跨境资金流动延续回稳向好势头，外汇供求继续处于基本平衡状态；国际金融市场出现波动，非美元货币相对美元总体升值，资产价格有所上升。这些因素综合作用，推动了外汇储备规模的回升。</w:t>
      </w:r>
    </w:p>
    <w:p w:rsidR="00465A1D" w:rsidRPr="00465A1D" w:rsidRDefault="00465A1D" w:rsidP="00465A1D">
      <w:pPr>
        <w:adjustRightInd w:val="0"/>
        <w:snapToGrid w:val="0"/>
        <w:spacing w:line="520" w:lineRule="exact"/>
        <w:ind w:firstLineChars="200" w:firstLine="562"/>
        <w:rPr>
          <w:rFonts w:ascii="仿宋" w:eastAsia="仿宋" w:hAnsi="仿宋" w:cs="仿宋_GB2312"/>
          <w:b/>
          <w:sz w:val="28"/>
          <w:szCs w:val="28"/>
        </w:rPr>
      </w:pPr>
      <w:r w:rsidRPr="00465A1D">
        <w:rPr>
          <w:rFonts w:ascii="仿宋" w:eastAsia="仿宋" w:hAnsi="仿宋" w:cs="宋体" w:hint="eastAsia"/>
          <w:b/>
          <w:sz w:val="28"/>
          <w:szCs w:val="28"/>
        </w:rPr>
        <w:t>（</w:t>
      </w:r>
      <w:r w:rsidR="000C3FDD">
        <w:rPr>
          <w:rFonts w:ascii="仿宋" w:eastAsia="仿宋" w:hAnsi="仿宋" w:cs="宋体" w:hint="eastAsia"/>
          <w:b/>
          <w:sz w:val="28"/>
          <w:szCs w:val="28"/>
        </w:rPr>
        <w:t>五</w:t>
      </w:r>
      <w:r w:rsidRPr="00465A1D">
        <w:rPr>
          <w:rFonts w:ascii="仿宋" w:eastAsia="仿宋" w:hAnsi="仿宋" w:cs="宋体" w:hint="eastAsia"/>
          <w:b/>
          <w:sz w:val="28"/>
          <w:szCs w:val="28"/>
        </w:rPr>
        <w:t>）美联储加息后，中国央行打破预期维持利率不变。</w:t>
      </w:r>
    </w:p>
    <w:p w:rsidR="00B22856" w:rsidRDefault="00465A1D" w:rsidP="00F92E04">
      <w:pPr>
        <w:adjustRightInd w:val="0"/>
        <w:snapToGrid w:val="0"/>
        <w:spacing w:line="520" w:lineRule="exact"/>
        <w:ind w:firstLineChars="200" w:firstLine="560"/>
        <w:rPr>
          <w:rFonts w:ascii="仿宋" w:eastAsia="仿宋" w:hAnsi="仿宋" w:cs="宋体"/>
          <w:sz w:val="28"/>
          <w:szCs w:val="28"/>
        </w:rPr>
      </w:pPr>
      <w:r w:rsidRPr="00284F12">
        <w:rPr>
          <w:rFonts w:ascii="仿宋" w:eastAsia="仿宋" w:hAnsi="仿宋" w:cs="宋体" w:hint="eastAsia"/>
          <w:sz w:val="28"/>
          <w:szCs w:val="28"/>
        </w:rPr>
        <w:t>美联储加息之后，中国央行并未如此前市场预期一样跟进。</w:t>
      </w:r>
      <w:r>
        <w:rPr>
          <w:rFonts w:ascii="仿宋" w:eastAsia="仿宋" w:hAnsi="仿宋" w:cs="宋体" w:hint="eastAsia"/>
          <w:sz w:val="28"/>
          <w:szCs w:val="28"/>
        </w:rPr>
        <w:t>6月15日</w:t>
      </w:r>
      <w:r w:rsidRPr="00284F12">
        <w:rPr>
          <w:rFonts w:ascii="仿宋" w:eastAsia="仿宋" w:hAnsi="仿宋" w:cs="宋体" w:hint="eastAsia"/>
          <w:sz w:val="28"/>
          <w:szCs w:val="28"/>
        </w:rPr>
        <w:t>，中国人民银行维持公开市场利率不变，向公开市场净投放900亿元。中国央行上调人民币兑美元中间价87点，报6.7852，为去年11月以来的新高。今年3月，美联储上调利率后，中国央行随即跟进，全线上调公开市场操作和MLF利率，被市场解读为“变相加息”。</w:t>
      </w:r>
    </w:p>
    <w:p w:rsidR="00B92AE4" w:rsidRPr="00D86F82" w:rsidRDefault="00B92AE4" w:rsidP="00F92E04">
      <w:pPr>
        <w:adjustRightInd w:val="0"/>
        <w:snapToGrid w:val="0"/>
        <w:spacing w:line="520" w:lineRule="exact"/>
        <w:ind w:firstLineChars="200" w:firstLine="560"/>
        <w:rPr>
          <w:rFonts w:ascii="仿宋" w:eastAsia="仿宋" w:hAnsi="仿宋" w:cs="仿宋_GB2312"/>
          <w:sz w:val="28"/>
          <w:szCs w:val="28"/>
        </w:rPr>
      </w:pPr>
    </w:p>
    <w:p w:rsidR="00862E0A" w:rsidRDefault="00D96293" w:rsidP="00F92E04">
      <w:pPr>
        <w:adjustRightInd w:val="0"/>
        <w:snapToGrid w:val="0"/>
        <w:spacing w:line="520" w:lineRule="exact"/>
        <w:ind w:firstLineChars="200" w:firstLine="560"/>
        <w:rPr>
          <w:rFonts w:ascii="仿宋" w:eastAsia="仿宋" w:hAnsi="仿宋"/>
          <w:bCs/>
          <w:sz w:val="28"/>
          <w:szCs w:val="28"/>
        </w:rPr>
      </w:pPr>
      <w:r>
        <w:rPr>
          <w:rFonts w:ascii="仿宋_GB2312" w:eastAsia="仿宋_GB2312" w:hint="eastAsia"/>
          <w:sz w:val="28"/>
          <w:szCs w:val="28"/>
        </w:rPr>
        <w:t xml:space="preserve">                               </w:t>
      </w:r>
      <w:r w:rsidRPr="009565F8">
        <w:rPr>
          <w:rFonts w:ascii="仿宋_GB2312" w:eastAsia="仿宋_GB2312" w:hint="eastAsia"/>
          <w:sz w:val="28"/>
          <w:szCs w:val="28"/>
        </w:rPr>
        <w:t>二〇一</w:t>
      </w:r>
      <w:r>
        <w:rPr>
          <w:rFonts w:ascii="仿宋_GB2312" w:eastAsia="仿宋_GB2312" w:hint="eastAsia"/>
          <w:sz w:val="28"/>
          <w:szCs w:val="28"/>
        </w:rPr>
        <w:t>七</w:t>
      </w:r>
      <w:r w:rsidRPr="009565F8">
        <w:rPr>
          <w:rFonts w:ascii="仿宋_GB2312" w:eastAsia="仿宋_GB2312" w:hint="eastAsia"/>
          <w:sz w:val="28"/>
          <w:szCs w:val="28"/>
        </w:rPr>
        <w:t>年</w:t>
      </w:r>
      <w:r>
        <w:rPr>
          <w:rFonts w:ascii="仿宋_GB2312" w:eastAsia="仿宋_GB2312" w:hint="eastAsia"/>
          <w:sz w:val="28"/>
          <w:szCs w:val="28"/>
        </w:rPr>
        <w:t>六</w:t>
      </w:r>
      <w:r w:rsidRPr="009565F8">
        <w:rPr>
          <w:rFonts w:ascii="仿宋_GB2312" w:eastAsia="仿宋_GB2312" w:hint="eastAsia"/>
          <w:sz w:val="28"/>
          <w:szCs w:val="28"/>
        </w:rPr>
        <w:t>月</w:t>
      </w:r>
      <w:r>
        <w:rPr>
          <w:rFonts w:ascii="仿宋_GB2312" w:eastAsia="仿宋_GB2312" w:hint="eastAsia"/>
          <w:sz w:val="28"/>
          <w:szCs w:val="28"/>
        </w:rPr>
        <w:t>二十七</w:t>
      </w:r>
      <w:r w:rsidRPr="009565F8">
        <w:rPr>
          <w:rFonts w:ascii="仿宋_GB2312" w:eastAsia="仿宋_GB2312" w:hint="eastAsia"/>
          <w:sz w:val="28"/>
          <w:szCs w:val="28"/>
        </w:rPr>
        <w:t>日</w:t>
      </w:r>
    </w:p>
    <w:p w:rsidR="00046B8B" w:rsidRPr="009565F8" w:rsidRDefault="00046B8B" w:rsidP="006E736B">
      <w:pPr>
        <w:pStyle w:val="20"/>
        <w:spacing w:line="500" w:lineRule="exact"/>
        <w:ind w:firstLineChars="0" w:firstLine="0"/>
        <w:rPr>
          <w:rFonts w:cs="Times New Roman"/>
          <w:color w:val="auto"/>
          <w:sz w:val="24"/>
          <w:szCs w:val="24"/>
        </w:rPr>
      </w:pPr>
    </w:p>
    <w:sectPr w:rsidR="00046B8B" w:rsidRPr="009565F8" w:rsidSect="0058493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D50" w:rsidRDefault="00CC5D50">
      <w:r>
        <w:separator/>
      </w:r>
    </w:p>
  </w:endnote>
  <w:endnote w:type="continuationSeparator" w:id="0">
    <w:p w:rsidR="00CC5D50" w:rsidRDefault="00CC5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A55D3C">
    <w:pPr>
      <w:pStyle w:val="a9"/>
      <w:framePr w:wrap="around" w:vAnchor="text" w:hAnchor="margin" w:xAlign="center" w:y="1"/>
      <w:rPr>
        <w:rStyle w:val="a5"/>
      </w:rPr>
    </w:pPr>
    <w:r>
      <w:fldChar w:fldCharType="begin"/>
    </w:r>
    <w:r w:rsidR="003764E7">
      <w:rPr>
        <w:rStyle w:val="a5"/>
      </w:rPr>
      <w:instrText xml:space="preserve">PAGE  </w:instrText>
    </w:r>
    <w:r>
      <w:fldChar w:fldCharType="end"/>
    </w:r>
  </w:p>
  <w:p w:rsidR="003764E7" w:rsidRDefault="003764E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A55D3C">
    <w:pPr>
      <w:pStyle w:val="a9"/>
      <w:framePr w:wrap="around" w:vAnchor="text" w:hAnchor="margin" w:xAlign="center" w:y="1"/>
      <w:rPr>
        <w:rStyle w:val="a5"/>
      </w:rPr>
    </w:pPr>
    <w:r>
      <w:fldChar w:fldCharType="begin"/>
    </w:r>
    <w:r w:rsidR="003764E7">
      <w:rPr>
        <w:rStyle w:val="a5"/>
      </w:rPr>
      <w:instrText xml:space="preserve">PAGE  </w:instrText>
    </w:r>
    <w:r>
      <w:fldChar w:fldCharType="separate"/>
    </w:r>
    <w:r w:rsidR="00D96293">
      <w:rPr>
        <w:rStyle w:val="a5"/>
        <w:noProof/>
      </w:rPr>
      <w:t>9</w:t>
    </w:r>
    <w:r>
      <w:fldChar w:fldCharType="end"/>
    </w:r>
  </w:p>
  <w:p w:rsidR="003764E7" w:rsidRDefault="003764E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D50" w:rsidRDefault="00CC5D50">
      <w:r>
        <w:separator/>
      </w:r>
    </w:p>
  </w:footnote>
  <w:footnote w:type="continuationSeparator" w:id="0">
    <w:p w:rsidR="00CC5D50" w:rsidRDefault="00CC5D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DD7"/>
    <w:multiLevelType w:val="hybridMultilevel"/>
    <w:tmpl w:val="DFF69794"/>
    <w:lvl w:ilvl="0" w:tplc="A35EC04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815E39"/>
    <w:multiLevelType w:val="hybridMultilevel"/>
    <w:tmpl w:val="72F24F0A"/>
    <w:lvl w:ilvl="0" w:tplc="E96C7846">
      <w:start w:val="1"/>
      <w:numFmt w:val="japaneseCounting"/>
      <w:lvlText w:val="%1、"/>
      <w:lvlJc w:val="left"/>
      <w:pPr>
        <w:tabs>
          <w:tab w:val="num" w:pos="1282"/>
        </w:tabs>
        <w:ind w:left="1282" w:hanging="720"/>
      </w:pPr>
      <w:rPr>
        <w:rFonts w:eastAsia="仿宋"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
    <w:nsid w:val="2B8E11A1"/>
    <w:multiLevelType w:val="hybridMultilevel"/>
    <w:tmpl w:val="B39626A0"/>
    <w:lvl w:ilvl="0" w:tplc="921E1688">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566A7225"/>
    <w:multiLevelType w:val="singleLevel"/>
    <w:tmpl w:val="566A7225"/>
    <w:lvl w:ilvl="0">
      <w:start w:val="2"/>
      <w:numFmt w:val="chineseCounting"/>
      <w:suff w:val="nothing"/>
      <w:lvlText w:val="%1、"/>
      <w:lvlJc w:val="left"/>
    </w:lvl>
  </w:abstractNum>
  <w:abstractNum w:abstractNumId="4">
    <w:nsid w:val="570B0ED3"/>
    <w:multiLevelType w:val="singleLevel"/>
    <w:tmpl w:val="570B0ED3"/>
    <w:lvl w:ilvl="0">
      <w:start w:val="4"/>
      <w:numFmt w:val="decimal"/>
      <w:suff w:val="nothing"/>
      <w:lvlText w:val="%1."/>
      <w:lvlJc w:val="left"/>
      <w:pPr>
        <w:ind w:left="0" w:firstLine="0"/>
      </w:pPr>
    </w:lvl>
  </w:abstractNum>
  <w:abstractNum w:abstractNumId="5">
    <w:nsid w:val="571892E7"/>
    <w:multiLevelType w:val="singleLevel"/>
    <w:tmpl w:val="571892E7"/>
    <w:lvl w:ilvl="0">
      <w:start w:val="8"/>
      <w:numFmt w:val="chineseCounting"/>
      <w:suff w:val="nothing"/>
      <w:lvlText w:val="(%1）"/>
      <w:lvlJc w:val="left"/>
    </w:lvl>
  </w:abstractNum>
  <w:abstractNum w:abstractNumId="6">
    <w:nsid w:val="7F745C2A"/>
    <w:multiLevelType w:val="hybridMultilevel"/>
    <w:tmpl w:val="99E0BC7A"/>
    <w:lvl w:ilvl="0" w:tplc="378AFE4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4"/>
    <w:lvlOverride w:ilvl="0">
      <w:startOverride w:val="4"/>
    </w:lvlOverride>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trackRevisions/>
  <w:defaultTabStop w:val="420"/>
  <w:drawingGridVerticalSpacing w:val="156"/>
  <w:noPunctuationKerning/>
  <w:characterSpacingControl w:val="compressPunctuation"/>
  <w:doNotValidateAgainstSchema/>
  <w:doNotDemarcateInvalidXml/>
  <w:hdrShapeDefaults>
    <o:shapedefaults v:ext="edit" spidmax="11366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15F"/>
    <w:rsid w:val="0000088E"/>
    <w:rsid w:val="00000E43"/>
    <w:rsid w:val="00002180"/>
    <w:rsid w:val="00002F4F"/>
    <w:rsid w:val="00003906"/>
    <w:rsid w:val="00003B1A"/>
    <w:rsid w:val="00004E86"/>
    <w:rsid w:val="00005B94"/>
    <w:rsid w:val="000067C7"/>
    <w:rsid w:val="00006BDD"/>
    <w:rsid w:val="00006E6B"/>
    <w:rsid w:val="000074E3"/>
    <w:rsid w:val="0001095B"/>
    <w:rsid w:val="00010CAD"/>
    <w:rsid w:val="00011515"/>
    <w:rsid w:val="000121A6"/>
    <w:rsid w:val="00012962"/>
    <w:rsid w:val="0001314D"/>
    <w:rsid w:val="00013189"/>
    <w:rsid w:val="00013822"/>
    <w:rsid w:val="0001397A"/>
    <w:rsid w:val="00013EFE"/>
    <w:rsid w:val="00015657"/>
    <w:rsid w:val="0001739B"/>
    <w:rsid w:val="0002151A"/>
    <w:rsid w:val="000219CB"/>
    <w:rsid w:val="00022DEE"/>
    <w:rsid w:val="00023979"/>
    <w:rsid w:val="00024565"/>
    <w:rsid w:val="000246B3"/>
    <w:rsid w:val="00025CF5"/>
    <w:rsid w:val="000260BF"/>
    <w:rsid w:val="00026184"/>
    <w:rsid w:val="00026307"/>
    <w:rsid w:val="00026DF8"/>
    <w:rsid w:val="00030881"/>
    <w:rsid w:val="00030B87"/>
    <w:rsid w:val="00031B71"/>
    <w:rsid w:val="00031CE8"/>
    <w:rsid w:val="000333DC"/>
    <w:rsid w:val="00034408"/>
    <w:rsid w:val="00035936"/>
    <w:rsid w:val="00036F6C"/>
    <w:rsid w:val="00037173"/>
    <w:rsid w:val="00037663"/>
    <w:rsid w:val="00037989"/>
    <w:rsid w:val="000413D3"/>
    <w:rsid w:val="0004243A"/>
    <w:rsid w:val="00042A12"/>
    <w:rsid w:val="00042D4B"/>
    <w:rsid w:val="00043CAE"/>
    <w:rsid w:val="00043F25"/>
    <w:rsid w:val="0004577D"/>
    <w:rsid w:val="00046564"/>
    <w:rsid w:val="00046B8B"/>
    <w:rsid w:val="00050DEF"/>
    <w:rsid w:val="00051AE4"/>
    <w:rsid w:val="000526B9"/>
    <w:rsid w:val="00053019"/>
    <w:rsid w:val="000545D7"/>
    <w:rsid w:val="000551B5"/>
    <w:rsid w:val="00055B62"/>
    <w:rsid w:val="00055C64"/>
    <w:rsid w:val="00056130"/>
    <w:rsid w:val="00056F76"/>
    <w:rsid w:val="00057EF0"/>
    <w:rsid w:val="00060AA4"/>
    <w:rsid w:val="000620A0"/>
    <w:rsid w:val="00063B8E"/>
    <w:rsid w:val="0006433F"/>
    <w:rsid w:val="00064C88"/>
    <w:rsid w:val="00064D20"/>
    <w:rsid w:val="00064E12"/>
    <w:rsid w:val="0006519D"/>
    <w:rsid w:val="00065768"/>
    <w:rsid w:val="000670ED"/>
    <w:rsid w:val="000711DF"/>
    <w:rsid w:val="00072E47"/>
    <w:rsid w:val="0007408C"/>
    <w:rsid w:val="000749BE"/>
    <w:rsid w:val="00075219"/>
    <w:rsid w:val="000755CA"/>
    <w:rsid w:val="00075BDF"/>
    <w:rsid w:val="00075C14"/>
    <w:rsid w:val="00075CD5"/>
    <w:rsid w:val="000762B7"/>
    <w:rsid w:val="00076730"/>
    <w:rsid w:val="00076B68"/>
    <w:rsid w:val="00076F60"/>
    <w:rsid w:val="000779E4"/>
    <w:rsid w:val="0008005E"/>
    <w:rsid w:val="00080BB3"/>
    <w:rsid w:val="00082174"/>
    <w:rsid w:val="0008283D"/>
    <w:rsid w:val="000830F8"/>
    <w:rsid w:val="00083CCA"/>
    <w:rsid w:val="00084002"/>
    <w:rsid w:val="000842CF"/>
    <w:rsid w:val="00084B34"/>
    <w:rsid w:val="00086DB9"/>
    <w:rsid w:val="00086E3E"/>
    <w:rsid w:val="00087C52"/>
    <w:rsid w:val="00087F61"/>
    <w:rsid w:val="00090435"/>
    <w:rsid w:val="00090622"/>
    <w:rsid w:val="00090840"/>
    <w:rsid w:val="00090C54"/>
    <w:rsid w:val="000919F1"/>
    <w:rsid w:val="00091FE5"/>
    <w:rsid w:val="00093E47"/>
    <w:rsid w:val="0009421C"/>
    <w:rsid w:val="00094462"/>
    <w:rsid w:val="00095669"/>
    <w:rsid w:val="000959C6"/>
    <w:rsid w:val="000964FE"/>
    <w:rsid w:val="000966CA"/>
    <w:rsid w:val="000A0B76"/>
    <w:rsid w:val="000A0CBB"/>
    <w:rsid w:val="000A1A6A"/>
    <w:rsid w:val="000A2479"/>
    <w:rsid w:val="000A2597"/>
    <w:rsid w:val="000A3A52"/>
    <w:rsid w:val="000A419D"/>
    <w:rsid w:val="000A5C5B"/>
    <w:rsid w:val="000A658B"/>
    <w:rsid w:val="000A6997"/>
    <w:rsid w:val="000A6DB1"/>
    <w:rsid w:val="000A7806"/>
    <w:rsid w:val="000B0D48"/>
    <w:rsid w:val="000B0F09"/>
    <w:rsid w:val="000B158A"/>
    <w:rsid w:val="000B1DE2"/>
    <w:rsid w:val="000B1DE7"/>
    <w:rsid w:val="000B1ECD"/>
    <w:rsid w:val="000B25A4"/>
    <w:rsid w:val="000B2C01"/>
    <w:rsid w:val="000B2FA8"/>
    <w:rsid w:val="000B36F4"/>
    <w:rsid w:val="000B3B04"/>
    <w:rsid w:val="000B4675"/>
    <w:rsid w:val="000B48FF"/>
    <w:rsid w:val="000B4FEE"/>
    <w:rsid w:val="000B65C0"/>
    <w:rsid w:val="000B6E05"/>
    <w:rsid w:val="000B6F66"/>
    <w:rsid w:val="000B6F6A"/>
    <w:rsid w:val="000B7437"/>
    <w:rsid w:val="000C0CD3"/>
    <w:rsid w:val="000C14FB"/>
    <w:rsid w:val="000C20A7"/>
    <w:rsid w:val="000C3FDD"/>
    <w:rsid w:val="000C48F2"/>
    <w:rsid w:val="000C4A07"/>
    <w:rsid w:val="000C573F"/>
    <w:rsid w:val="000C5C21"/>
    <w:rsid w:val="000C5E7A"/>
    <w:rsid w:val="000C6BF2"/>
    <w:rsid w:val="000C6D7C"/>
    <w:rsid w:val="000D06EB"/>
    <w:rsid w:val="000D0CCE"/>
    <w:rsid w:val="000D239D"/>
    <w:rsid w:val="000D2833"/>
    <w:rsid w:val="000D2A57"/>
    <w:rsid w:val="000D2BB3"/>
    <w:rsid w:val="000D2DD5"/>
    <w:rsid w:val="000D30FE"/>
    <w:rsid w:val="000D3DD8"/>
    <w:rsid w:val="000D4037"/>
    <w:rsid w:val="000D4443"/>
    <w:rsid w:val="000D4A77"/>
    <w:rsid w:val="000D4C7A"/>
    <w:rsid w:val="000D5D33"/>
    <w:rsid w:val="000D67A6"/>
    <w:rsid w:val="000D6FCB"/>
    <w:rsid w:val="000D7944"/>
    <w:rsid w:val="000D7ACD"/>
    <w:rsid w:val="000E0436"/>
    <w:rsid w:val="000E081C"/>
    <w:rsid w:val="000E10A9"/>
    <w:rsid w:val="000E2276"/>
    <w:rsid w:val="000E235C"/>
    <w:rsid w:val="000E24C5"/>
    <w:rsid w:val="000E2CBD"/>
    <w:rsid w:val="000E2D8F"/>
    <w:rsid w:val="000E341F"/>
    <w:rsid w:val="000E34D1"/>
    <w:rsid w:val="000E3FCD"/>
    <w:rsid w:val="000E4CB5"/>
    <w:rsid w:val="000E5978"/>
    <w:rsid w:val="000E5B88"/>
    <w:rsid w:val="000E6A1A"/>
    <w:rsid w:val="000E6D41"/>
    <w:rsid w:val="000E6DC0"/>
    <w:rsid w:val="000E7708"/>
    <w:rsid w:val="000F0518"/>
    <w:rsid w:val="000F0AF2"/>
    <w:rsid w:val="000F202C"/>
    <w:rsid w:val="000F214B"/>
    <w:rsid w:val="000F287C"/>
    <w:rsid w:val="000F2AD6"/>
    <w:rsid w:val="000F2E84"/>
    <w:rsid w:val="000F3405"/>
    <w:rsid w:val="000F37CB"/>
    <w:rsid w:val="000F392F"/>
    <w:rsid w:val="000F4143"/>
    <w:rsid w:val="000F470E"/>
    <w:rsid w:val="000F47A7"/>
    <w:rsid w:val="000F4DAF"/>
    <w:rsid w:val="000F4F9C"/>
    <w:rsid w:val="000F56FA"/>
    <w:rsid w:val="000F599F"/>
    <w:rsid w:val="000F5D09"/>
    <w:rsid w:val="000F6105"/>
    <w:rsid w:val="000F61A6"/>
    <w:rsid w:val="000F7819"/>
    <w:rsid w:val="000F7A36"/>
    <w:rsid w:val="00100319"/>
    <w:rsid w:val="00100A22"/>
    <w:rsid w:val="00101F3E"/>
    <w:rsid w:val="00102309"/>
    <w:rsid w:val="00102C6F"/>
    <w:rsid w:val="00103078"/>
    <w:rsid w:val="00103A6B"/>
    <w:rsid w:val="00104C54"/>
    <w:rsid w:val="00104E29"/>
    <w:rsid w:val="00105289"/>
    <w:rsid w:val="001052C9"/>
    <w:rsid w:val="001054AD"/>
    <w:rsid w:val="0010733E"/>
    <w:rsid w:val="001111BA"/>
    <w:rsid w:val="00111587"/>
    <w:rsid w:val="001116C1"/>
    <w:rsid w:val="00111815"/>
    <w:rsid w:val="00111D6F"/>
    <w:rsid w:val="00111F52"/>
    <w:rsid w:val="001133F3"/>
    <w:rsid w:val="001136A5"/>
    <w:rsid w:val="001146D7"/>
    <w:rsid w:val="001151D9"/>
    <w:rsid w:val="00116A0C"/>
    <w:rsid w:val="00120B96"/>
    <w:rsid w:val="00120EA5"/>
    <w:rsid w:val="00121890"/>
    <w:rsid w:val="001225E3"/>
    <w:rsid w:val="00122790"/>
    <w:rsid w:val="00123716"/>
    <w:rsid w:val="00124A2F"/>
    <w:rsid w:val="001262CC"/>
    <w:rsid w:val="00126AE7"/>
    <w:rsid w:val="00126FC1"/>
    <w:rsid w:val="00127465"/>
    <w:rsid w:val="00127744"/>
    <w:rsid w:val="001307E9"/>
    <w:rsid w:val="00132360"/>
    <w:rsid w:val="00132456"/>
    <w:rsid w:val="00132959"/>
    <w:rsid w:val="001348A1"/>
    <w:rsid w:val="00135760"/>
    <w:rsid w:val="00136003"/>
    <w:rsid w:val="0013707A"/>
    <w:rsid w:val="00137A8B"/>
    <w:rsid w:val="00140774"/>
    <w:rsid w:val="00140B93"/>
    <w:rsid w:val="00141590"/>
    <w:rsid w:val="00142361"/>
    <w:rsid w:val="00143429"/>
    <w:rsid w:val="0014431E"/>
    <w:rsid w:val="0014483E"/>
    <w:rsid w:val="00145976"/>
    <w:rsid w:val="00145D3B"/>
    <w:rsid w:val="00145E3E"/>
    <w:rsid w:val="00146234"/>
    <w:rsid w:val="00146B70"/>
    <w:rsid w:val="00147052"/>
    <w:rsid w:val="001475C6"/>
    <w:rsid w:val="00147AAC"/>
    <w:rsid w:val="0015039D"/>
    <w:rsid w:val="00150C49"/>
    <w:rsid w:val="0015163F"/>
    <w:rsid w:val="00151E23"/>
    <w:rsid w:val="001527F7"/>
    <w:rsid w:val="00152B31"/>
    <w:rsid w:val="00153118"/>
    <w:rsid w:val="0015423A"/>
    <w:rsid w:val="00154806"/>
    <w:rsid w:val="001560F8"/>
    <w:rsid w:val="0015751D"/>
    <w:rsid w:val="001608F7"/>
    <w:rsid w:val="00160C91"/>
    <w:rsid w:val="00160D5C"/>
    <w:rsid w:val="00161A15"/>
    <w:rsid w:val="001621A6"/>
    <w:rsid w:val="00162CC0"/>
    <w:rsid w:val="00165A97"/>
    <w:rsid w:val="00165B2D"/>
    <w:rsid w:val="00167231"/>
    <w:rsid w:val="0016779B"/>
    <w:rsid w:val="00167E2E"/>
    <w:rsid w:val="00170252"/>
    <w:rsid w:val="00170D95"/>
    <w:rsid w:val="00171724"/>
    <w:rsid w:val="00171A54"/>
    <w:rsid w:val="00171F03"/>
    <w:rsid w:val="00172663"/>
    <w:rsid w:val="00172A27"/>
    <w:rsid w:val="001735C9"/>
    <w:rsid w:val="0017394D"/>
    <w:rsid w:val="00173A53"/>
    <w:rsid w:val="001769AA"/>
    <w:rsid w:val="00176A2B"/>
    <w:rsid w:val="0017787C"/>
    <w:rsid w:val="00177BB2"/>
    <w:rsid w:val="00180CFA"/>
    <w:rsid w:val="00180E9B"/>
    <w:rsid w:val="00182934"/>
    <w:rsid w:val="00182BA5"/>
    <w:rsid w:val="0018539D"/>
    <w:rsid w:val="001859A9"/>
    <w:rsid w:val="00185D6E"/>
    <w:rsid w:val="00186D86"/>
    <w:rsid w:val="00186E0E"/>
    <w:rsid w:val="001871A4"/>
    <w:rsid w:val="001875E3"/>
    <w:rsid w:val="00187D6E"/>
    <w:rsid w:val="0019146A"/>
    <w:rsid w:val="00192C96"/>
    <w:rsid w:val="001936CA"/>
    <w:rsid w:val="001942ED"/>
    <w:rsid w:val="00194DFA"/>
    <w:rsid w:val="001957BD"/>
    <w:rsid w:val="001976F7"/>
    <w:rsid w:val="001978E0"/>
    <w:rsid w:val="001979A8"/>
    <w:rsid w:val="001A14CD"/>
    <w:rsid w:val="001A19FE"/>
    <w:rsid w:val="001A1D6C"/>
    <w:rsid w:val="001A2D7F"/>
    <w:rsid w:val="001A45F6"/>
    <w:rsid w:val="001A4A1B"/>
    <w:rsid w:val="001A4A5F"/>
    <w:rsid w:val="001A56AB"/>
    <w:rsid w:val="001A6EBA"/>
    <w:rsid w:val="001A6EDC"/>
    <w:rsid w:val="001A79AE"/>
    <w:rsid w:val="001B28FC"/>
    <w:rsid w:val="001B348D"/>
    <w:rsid w:val="001B4C82"/>
    <w:rsid w:val="001B5A70"/>
    <w:rsid w:val="001B5D5E"/>
    <w:rsid w:val="001B5FAC"/>
    <w:rsid w:val="001B6929"/>
    <w:rsid w:val="001B71EC"/>
    <w:rsid w:val="001B7575"/>
    <w:rsid w:val="001B775A"/>
    <w:rsid w:val="001C1C21"/>
    <w:rsid w:val="001C2849"/>
    <w:rsid w:val="001C3EA4"/>
    <w:rsid w:val="001C5663"/>
    <w:rsid w:val="001C5721"/>
    <w:rsid w:val="001C577C"/>
    <w:rsid w:val="001C789B"/>
    <w:rsid w:val="001C7E93"/>
    <w:rsid w:val="001D0915"/>
    <w:rsid w:val="001D0934"/>
    <w:rsid w:val="001D259E"/>
    <w:rsid w:val="001D2B77"/>
    <w:rsid w:val="001D403D"/>
    <w:rsid w:val="001D586C"/>
    <w:rsid w:val="001D587B"/>
    <w:rsid w:val="001D63E1"/>
    <w:rsid w:val="001D783D"/>
    <w:rsid w:val="001D7950"/>
    <w:rsid w:val="001D79EC"/>
    <w:rsid w:val="001E0785"/>
    <w:rsid w:val="001E0983"/>
    <w:rsid w:val="001E12BC"/>
    <w:rsid w:val="001E188F"/>
    <w:rsid w:val="001E1F7F"/>
    <w:rsid w:val="001E2A40"/>
    <w:rsid w:val="001E377B"/>
    <w:rsid w:val="001E3CAC"/>
    <w:rsid w:val="001E43BF"/>
    <w:rsid w:val="001E5189"/>
    <w:rsid w:val="001E55A2"/>
    <w:rsid w:val="001E5D91"/>
    <w:rsid w:val="001F0F4E"/>
    <w:rsid w:val="001F336E"/>
    <w:rsid w:val="001F36BC"/>
    <w:rsid w:val="001F39F7"/>
    <w:rsid w:val="001F55EE"/>
    <w:rsid w:val="001F6A10"/>
    <w:rsid w:val="001F70CC"/>
    <w:rsid w:val="001F74A3"/>
    <w:rsid w:val="001F7756"/>
    <w:rsid w:val="00200076"/>
    <w:rsid w:val="00201845"/>
    <w:rsid w:val="00202CCB"/>
    <w:rsid w:val="00203963"/>
    <w:rsid w:val="00203E1A"/>
    <w:rsid w:val="002049CD"/>
    <w:rsid w:val="00204E65"/>
    <w:rsid w:val="00205790"/>
    <w:rsid w:val="00205FFD"/>
    <w:rsid w:val="002065C6"/>
    <w:rsid w:val="002071A9"/>
    <w:rsid w:val="00210253"/>
    <w:rsid w:val="00210308"/>
    <w:rsid w:val="00210FD0"/>
    <w:rsid w:val="00211557"/>
    <w:rsid w:val="00211630"/>
    <w:rsid w:val="002116C5"/>
    <w:rsid w:val="002127D8"/>
    <w:rsid w:val="00212CF6"/>
    <w:rsid w:val="00212F41"/>
    <w:rsid w:val="00215442"/>
    <w:rsid w:val="00216D41"/>
    <w:rsid w:val="00217157"/>
    <w:rsid w:val="00217A47"/>
    <w:rsid w:val="002206C9"/>
    <w:rsid w:val="002214AD"/>
    <w:rsid w:val="0022188C"/>
    <w:rsid w:val="002219D7"/>
    <w:rsid w:val="00223440"/>
    <w:rsid w:val="00223A22"/>
    <w:rsid w:val="00223BF4"/>
    <w:rsid w:val="00224B26"/>
    <w:rsid w:val="00224CF5"/>
    <w:rsid w:val="00225851"/>
    <w:rsid w:val="0022618A"/>
    <w:rsid w:val="0022699B"/>
    <w:rsid w:val="002272B7"/>
    <w:rsid w:val="002275DB"/>
    <w:rsid w:val="00230106"/>
    <w:rsid w:val="0023046E"/>
    <w:rsid w:val="002316C4"/>
    <w:rsid w:val="002331BE"/>
    <w:rsid w:val="00233FCB"/>
    <w:rsid w:val="0023431B"/>
    <w:rsid w:val="0023497C"/>
    <w:rsid w:val="00235956"/>
    <w:rsid w:val="00235FB6"/>
    <w:rsid w:val="00236CBA"/>
    <w:rsid w:val="0024044C"/>
    <w:rsid w:val="00241A10"/>
    <w:rsid w:val="00241BBB"/>
    <w:rsid w:val="00241C69"/>
    <w:rsid w:val="00242532"/>
    <w:rsid w:val="00242D14"/>
    <w:rsid w:val="002445AA"/>
    <w:rsid w:val="0024492A"/>
    <w:rsid w:val="00245147"/>
    <w:rsid w:val="0024556B"/>
    <w:rsid w:val="002463AA"/>
    <w:rsid w:val="00250288"/>
    <w:rsid w:val="00250338"/>
    <w:rsid w:val="00250E67"/>
    <w:rsid w:val="00251722"/>
    <w:rsid w:val="002525C4"/>
    <w:rsid w:val="00252E05"/>
    <w:rsid w:val="00253202"/>
    <w:rsid w:val="00253387"/>
    <w:rsid w:val="0025480C"/>
    <w:rsid w:val="00254FDA"/>
    <w:rsid w:val="00260143"/>
    <w:rsid w:val="00260955"/>
    <w:rsid w:val="00262FF2"/>
    <w:rsid w:val="0026389C"/>
    <w:rsid w:val="002639A3"/>
    <w:rsid w:val="00264215"/>
    <w:rsid w:val="00265AC3"/>
    <w:rsid w:val="0026690B"/>
    <w:rsid w:val="002669A6"/>
    <w:rsid w:val="00267F00"/>
    <w:rsid w:val="002706B6"/>
    <w:rsid w:val="00270A04"/>
    <w:rsid w:val="00270DA1"/>
    <w:rsid w:val="00270FDB"/>
    <w:rsid w:val="002711BE"/>
    <w:rsid w:val="002716A7"/>
    <w:rsid w:val="00272533"/>
    <w:rsid w:val="00272EF2"/>
    <w:rsid w:val="0027337F"/>
    <w:rsid w:val="002740DD"/>
    <w:rsid w:val="00274232"/>
    <w:rsid w:val="0027431B"/>
    <w:rsid w:val="00274C65"/>
    <w:rsid w:val="002752B6"/>
    <w:rsid w:val="0027635A"/>
    <w:rsid w:val="00276E71"/>
    <w:rsid w:val="00276FC2"/>
    <w:rsid w:val="00277D59"/>
    <w:rsid w:val="00281A26"/>
    <w:rsid w:val="0028268F"/>
    <w:rsid w:val="00282782"/>
    <w:rsid w:val="00282F51"/>
    <w:rsid w:val="00282F73"/>
    <w:rsid w:val="002834FA"/>
    <w:rsid w:val="0028350F"/>
    <w:rsid w:val="00283595"/>
    <w:rsid w:val="0028425F"/>
    <w:rsid w:val="00284C6D"/>
    <w:rsid w:val="00284EED"/>
    <w:rsid w:val="00284F12"/>
    <w:rsid w:val="00285643"/>
    <w:rsid w:val="00286D7D"/>
    <w:rsid w:val="00287B35"/>
    <w:rsid w:val="00287BBF"/>
    <w:rsid w:val="0029022E"/>
    <w:rsid w:val="00291256"/>
    <w:rsid w:val="00291C14"/>
    <w:rsid w:val="0029215B"/>
    <w:rsid w:val="00292BA4"/>
    <w:rsid w:val="00293A49"/>
    <w:rsid w:val="0029653D"/>
    <w:rsid w:val="00296546"/>
    <w:rsid w:val="00297498"/>
    <w:rsid w:val="002A0093"/>
    <w:rsid w:val="002A062C"/>
    <w:rsid w:val="002A0913"/>
    <w:rsid w:val="002A0921"/>
    <w:rsid w:val="002A0A79"/>
    <w:rsid w:val="002A0BD0"/>
    <w:rsid w:val="002A1103"/>
    <w:rsid w:val="002A1CCE"/>
    <w:rsid w:val="002A2392"/>
    <w:rsid w:val="002A2474"/>
    <w:rsid w:val="002A2AFC"/>
    <w:rsid w:val="002A3C64"/>
    <w:rsid w:val="002A5636"/>
    <w:rsid w:val="002A6017"/>
    <w:rsid w:val="002A6253"/>
    <w:rsid w:val="002A7EF0"/>
    <w:rsid w:val="002A7F00"/>
    <w:rsid w:val="002B02A6"/>
    <w:rsid w:val="002B1EC8"/>
    <w:rsid w:val="002B2043"/>
    <w:rsid w:val="002B3DA4"/>
    <w:rsid w:val="002B4B20"/>
    <w:rsid w:val="002B5AAD"/>
    <w:rsid w:val="002B628C"/>
    <w:rsid w:val="002B751A"/>
    <w:rsid w:val="002C01B2"/>
    <w:rsid w:val="002C072F"/>
    <w:rsid w:val="002C0B11"/>
    <w:rsid w:val="002C1C8B"/>
    <w:rsid w:val="002C37DC"/>
    <w:rsid w:val="002C4592"/>
    <w:rsid w:val="002C4B80"/>
    <w:rsid w:val="002C4CF0"/>
    <w:rsid w:val="002C6CAB"/>
    <w:rsid w:val="002C6D79"/>
    <w:rsid w:val="002C7292"/>
    <w:rsid w:val="002C785C"/>
    <w:rsid w:val="002C7E8E"/>
    <w:rsid w:val="002D0025"/>
    <w:rsid w:val="002D0774"/>
    <w:rsid w:val="002D08F1"/>
    <w:rsid w:val="002D0C2E"/>
    <w:rsid w:val="002D33BF"/>
    <w:rsid w:val="002D3BBE"/>
    <w:rsid w:val="002D4255"/>
    <w:rsid w:val="002D4DA8"/>
    <w:rsid w:val="002D5089"/>
    <w:rsid w:val="002D63E4"/>
    <w:rsid w:val="002D6640"/>
    <w:rsid w:val="002D67D0"/>
    <w:rsid w:val="002D6C3A"/>
    <w:rsid w:val="002D75B6"/>
    <w:rsid w:val="002E047F"/>
    <w:rsid w:val="002E09A1"/>
    <w:rsid w:val="002E0FED"/>
    <w:rsid w:val="002E101F"/>
    <w:rsid w:val="002E2688"/>
    <w:rsid w:val="002E30A3"/>
    <w:rsid w:val="002E3216"/>
    <w:rsid w:val="002E35B5"/>
    <w:rsid w:val="002E3C14"/>
    <w:rsid w:val="002E3E64"/>
    <w:rsid w:val="002E4E95"/>
    <w:rsid w:val="002E58C3"/>
    <w:rsid w:val="002E5DA2"/>
    <w:rsid w:val="002E5E54"/>
    <w:rsid w:val="002E63B6"/>
    <w:rsid w:val="002E63DD"/>
    <w:rsid w:val="002F04C3"/>
    <w:rsid w:val="002F0523"/>
    <w:rsid w:val="002F06F8"/>
    <w:rsid w:val="002F0AAA"/>
    <w:rsid w:val="002F0F5F"/>
    <w:rsid w:val="002F0F7E"/>
    <w:rsid w:val="002F11E7"/>
    <w:rsid w:val="002F28AF"/>
    <w:rsid w:val="002F34FB"/>
    <w:rsid w:val="002F35A3"/>
    <w:rsid w:val="002F4F6E"/>
    <w:rsid w:val="002F52B3"/>
    <w:rsid w:val="002F5959"/>
    <w:rsid w:val="002F69D8"/>
    <w:rsid w:val="002F6F5E"/>
    <w:rsid w:val="002F7635"/>
    <w:rsid w:val="002F7B03"/>
    <w:rsid w:val="00300F87"/>
    <w:rsid w:val="003024D8"/>
    <w:rsid w:val="00303784"/>
    <w:rsid w:val="00303BE8"/>
    <w:rsid w:val="00303C26"/>
    <w:rsid w:val="00303E4B"/>
    <w:rsid w:val="00305000"/>
    <w:rsid w:val="00305A65"/>
    <w:rsid w:val="00305A90"/>
    <w:rsid w:val="00305F5B"/>
    <w:rsid w:val="00307549"/>
    <w:rsid w:val="00307A06"/>
    <w:rsid w:val="00307B44"/>
    <w:rsid w:val="00310049"/>
    <w:rsid w:val="003103EE"/>
    <w:rsid w:val="003117C0"/>
    <w:rsid w:val="00311D15"/>
    <w:rsid w:val="00312B41"/>
    <w:rsid w:val="003130B2"/>
    <w:rsid w:val="003144CD"/>
    <w:rsid w:val="00315207"/>
    <w:rsid w:val="0031531F"/>
    <w:rsid w:val="003156DF"/>
    <w:rsid w:val="0031621D"/>
    <w:rsid w:val="0031636C"/>
    <w:rsid w:val="003173F8"/>
    <w:rsid w:val="00320C82"/>
    <w:rsid w:val="00321D69"/>
    <w:rsid w:val="003223E0"/>
    <w:rsid w:val="0032274C"/>
    <w:rsid w:val="00322D29"/>
    <w:rsid w:val="003234B2"/>
    <w:rsid w:val="0032366D"/>
    <w:rsid w:val="00324459"/>
    <w:rsid w:val="00324A32"/>
    <w:rsid w:val="00325138"/>
    <w:rsid w:val="00325710"/>
    <w:rsid w:val="00325856"/>
    <w:rsid w:val="00326486"/>
    <w:rsid w:val="00327409"/>
    <w:rsid w:val="003276C4"/>
    <w:rsid w:val="00331828"/>
    <w:rsid w:val="0033183D"/>
    <w:rsid w:val="0033381D"/>
    <w:rsid w:val="00333821"/>
    <w:rsid w:val="00334D0D"/>
    <w:rsid w:val="00334D43"/>
    <w:rsid w:val="00336007"/>
    <w:rsid w:val="003366BE"/>
    <w:rsid w:val="00336ADA"/>
    <w:rsid w:val="00336E0F"/>
    <w:rsid w:val="00336ED3"/>
    <w:rsid w:val="003378E6"/>
    <w:rsid w:val="0034086D"/>
    <w:rsid w:val="00340C29"/>
    <w:rsid w:val="003417CC"/>
    <w:rsid w:val="00342074"/>
    <w:rsid w:val="003421A7"/>
    <w:rsid w:val="00342AF3"/>
    <w:rsid w:val="00342C4E"/>
    <w:rsid w:val="00342D38"/>
    <w:rsid w:val="00343C72"/>
    <w:rsid w:val="00343E63"/>
    <w:rsid w:val="00346206"/>
    <w:rsid w:val="0034646A"/>
    <w:rsid w:val="00347075"/>
    <w:rsid w:val="003470B5"/>
    <w:rsid w:val="003477C9"/>
    <w:rsid w:val="00347D50"/>
    <w:rsid w:val="003500B7"/>
    <w:rsid w:val="003500DE"/>
    <w:rsid w:val="0035044A"/>
    <w:rsid w:val="00351604"/>
    <w:rsid w:val="003517EC"/>
    <w:rsid w:val="00351B81"/>
    <w:rsid w:val="00351C33"/>
    <w:rsid w:val="00352D5B"/>
    <w:rsid w:val="00354F04"/>
    <w:rsid w:val="003556BD"/>
    <w:rsid w:val="00355A8C"/>
    <w:rsid w:val="00356497"/>
    <w:rsid w:val="00356B5D"/>
    <w:rsid w:val="003577AF"/>
    <w:rsid w:val="00357CA6"/>
    <w:rsid w:val="00357FFE"/>
    <w:rsid w:val="003608AD"/>
    <w:rsid w:val="00362134"/>
    <w:rsid w:val="0036248C"/>
    <w:rsid w:val="003627A0"/>
    <w:rsid w:val="0036331F"/>
    <w:rsid w:val="00363FA3"/>
    <w:rsid w:val="003643A1"/>
    <w:rsid w:val="00364466"/>
    <w:rsid w:val="00364CA4"/>
    <w:rsid w:val="0036509E"/>
    <w:rsid w:val="0036667A"/>
    <w:rsid w:val="00366A87"/>
    <w:rsid w:val="0037124A"/>
    <w:rsid w:val="00371DCA"/>
    <w:rsid w:val="003729D0"/>
    <w:rsid w:val="00372B5E"/>
    <w:rsid w:val="00372CDD"/>
    <w:rsid w:val="0037440A"/>
    <w:rsid w:val="003751D9"/>
    <w:rsid w:val="00375F39"/>
    <w:rsid w:val="003764BE"/>
    <w:rsid w:val="003764E7"/>
    <w:rsid w:val="00376F91"/>
    <w:rsid w:val="003779BD"/>
    <w:rsid w:val="00377A22"/>
    <w:rsid w:val="00380956"/>
    <w:rsid w:val="00381C79"/>
    <w:rsid w:val="00381DED"/>
    <w:rsid w:val="00381E0A"/>
    <w:rsid w:val="003823B5"/>
    <w:rsid w:val="00382431"/>
    <w:rsid w:val="00382830"/>
    <w:rsid w:val="00382F33"/>
    <w:rsid w:val="00383BE9"/>
    <w:rsid w:val="0038459D"/>
    <w:rsid w:val="00384B34"/>
    <w:rsid w:val="00384FA4"/>
    <w:rsid w:val="00385AAF"/>
    <w:rsid w:val="00385E7D"/>
    <w:rsid w:val="00386A2E"/>
    <w:rsid w:val="00387373"/>
    <w:rsid w:val="00390A7E"/>
    <w:rsid w:val="00391218"/>
    <w:rsid w:val="003917D3"/>
    <w:rsid w:val="00394207"/>
    <w:rsid w:val="003953C4"/>
    <w:rsid w:val="003958E9"/>
    <w:rsid w:val="00395910"/>
    <w:rsid w:val="00395CFE"/>
    <w:rsid w:val="00396802"/>
    <w:rsid w:val="003A0123"/>
    <w:rsid w:val="003A23FF"/>
    <w:rsid w:val="003A2F55"/>
    <w:rsid w:val="003A3652"/>
    <w:rsid w:val="003A4CCF"/>
    <w:rsid w:val="003A5CFB"/>
    <w:rsid w:val="003A5E41"/>
    <w:rsid w:val="003A5EB7"/>
    <w:rsid w:val="003A5F13"/>
    <w:rsid w:val="003B03C9"/>
    <w:rsid w:val="003B05AA"/>
    <w:rsid w:val="003B1B20"/>
    <w:rsid w:val="003B2911"/>
    <w:rsid w:val="003B2CE8"/>
    <w:rsid w:val="003B33D2"/>
    <w:rsid w:val="003B47B2"/>
    <w:rsid w:val="003B4D54"/>
    <w:rsid w:val="003B4E3B"/>
    <w:rsid w:val="003B5836"/>
    <w:rsid w:val="003C04B8"/>
    <w:rsid w:val="003C07EF"/>
    <w:rsid w:val="003C0C60"/>
    <w:rsid w:val="003C143C"/>
    <w:rsid w:val="003C2128"/>
    <w:rsid w:val="003C363E"/>
    <w:rsid w:val="003C4338"/>
    <w:rsid w:val="003C4FB1"/>
    <w:rsid w:val="003C523C"/>
    <w:rsid w:val="003C57BC"/>
    <w:rsid w:val="003C6D04"/>
    <w:rsid w:val="003C6FEF"/>
    <w:rsid w:val="003C7113"/>
    <w:rsid w:val="003C7FC4"/>
    <w:rsid w:val="003D08E6"/>
    <w:rsid w:val="003D0D20"/>
    <w:rsid w:val="003D1D62"/>
    <w:rsid w:val="003D2485"/>
    <w:rsid w:val="003D334B"/>
    <w:rsid w:val="003D46D4"/>
    <w:rsid w:val="003D53D5"/>
    <w:rsid w:val="003D7C1A"/>
    <w:rsid w:val="003E149D"/>
    <w:rsid w:val="003E14DA"/>
    <w:rsid w:val="003E1612"/>
    <w:rsid w:val="003E1A1F"/>
    <w:rsid w:val="003E2094"/>
    <w:rsid w:val="003E24AA"/>
    <w:rsid w:val="003E2BD3"/>
    <w:rsid w:val="003E31ED"/>
    <w:rsid w:val="003E5995"/>
    <w:rsid w:val="003E5F71"/>
    <w:rsid w:val="003E72BD"/>
    <w:rsid w:val="003E79F5"/>
    <w:rsid w:val="003F0D30"/>
    <w:rsid w:val="003F12BC"/>
    <w:rsid w:val="003F2019"/>
    <w:rsid w:val="003F2ABD"/>
    <w:rsid w:val="003F2F4A"/>
    <w:rsid w:val="003F43BD"/>
    <w:rsid w:val="003F4B88"/>
    <w:rsid w:val="003F559D"/>
    <w:rsid w:val="003F68FA"/>
    <w:rsid w:val="003F6A63"/>
    <w:rsid w:val="003F6F4A"/>
    <w:rsid w:val="003F717E"/>
    <w:rsid w:val="003F7890"/>
    <w:rsid w:val="00400CF7"/>
    <w:rsid w:val="004011B5"/>
    <w:rsid w:val="00401D5F"/>
    <w:rsid w:val="004023B5"/>
    <w:rsid w:val="004030E5"/>
    <w:rsid w:val="00403738"/>
    <w:rsid w:val="00403CE4"/>
    <w:rsid w:val="00403D30"/>
    <w:rsid w:val="0040539E"/>
    <w:rsid w:val="004053D3"/>
    <w:rsid w:val="004058EF"/>
    <w:rsid w:val="00406640"/>
    <w:rsid w:val="00406FE1"/>
    <w:rsid w:val="00407928"/>
    <w:rsid w:val="00407A8A"/>
    <w:rsid w:val="00410443"/>
    <w:rsid w:val="00411BAF"/>
    <w:rsid w:val="004127A3"/>
    <w:rsid w:val="00412931"/>
    <w:rsid w:val="00412BCD"/>
    <w:rsid w:val="00413135"/>
    <w:rsid w:val="004131B4"/>
    <w:rsid w:val="0041746C"/>
    <w:rsid w:val="004176B8"/>
    <w:rsid w:val="00421094"/>
    <w:rsid w:val="004217F7"/>
    <w:rsid w:val="00421919"/>
    <w:rsid w:val="00421D2D"/>
    <w:rsid w:val="00422D85"/>
    <w:rsid w:val="00423583"/>
    <w:rsid w:val="004242B0"/>
    <w:rsid w:val="00426B6D"/>
    <w:rsid w:val="0042739E"/>
    <w:rsid w:val="0042762C"/>
    <w:rsid w:val="00427E05"/>
    <w:rsid w:val="00427F2B"/>
    <w:rsid w:val="004303EF"/>
    <w:rsid w:val="00432E1A"/>
    <w:rsid w:val="004330F7"/>
    <w:rsid w:val="00434028"/>
    <w:rsid w:val="0043420C"/>
    <w:rsid w:val="004346BA"/>
    <w:rsid w:val="00435E51"/>
    <w:rsid w:val="0043629A"/>
    <w:rsid w:val="00436409"/>
    <w:rsid w:val="00436F36"/>
    <w:rsid w:val="00440462"/>
    <w:rsid w:val="00440962"/>
    <w:rsid w:val="0044116C"/>
    <w:rsid w:val="00441324"/>
    <w:rsid w:val="00441392"/>
    <w:rsid w:val="004415E9"/>
    <w:rsid w:val="00441E3B"/>
    <w:rsid w:val="0044296B"/>
    <w:rsid w:val="00443411"/>
    <w:rsid w:val="00444E1C"/>
    <w:rsid w:val="00445225"/>
    <w:rsid w:val="0044535E"/>
    <w:rsid w:val="004453FF"/>
    <w:rsid w:val="0044599C"/>
    <w:rsid w:val="00445AC1"/>
    <w:rsid w:val="0044629A"/>
    <w:rsid w:val="004465FF"/>
    <w:rsid w:val="00446899"/>
    <w:rsid w:val="00446948"/>
    <w:rsid w:val="00446AE6"/>
    <w:rsid w:val="00447685"/>
    <w:rsid w:val="00450A39"/>
    <w:rsid w:val="00451265"/>
    <w:rsid w:val="0045161B"/>
    <w:rsid w:val="00451BD7"/>
    <w:rsid w:val="00452522"/>
    <w:rsid w:val="0045252A"/>
    <w:rsid w:val="00452EBB"/>
    <w:rsid w:val="0045304C"/>
    <w:rsid w:val="0045340B"/>
    <w:rsid w:val="00453C51"/>
    <w:rsid w:val="00453EF7"/>
    <w:rsid w:val="004555B4"/>
    <w:rsid w:val="00456D80"/>
    <w:rsid w:val="0045795F"/>
    <w:rsid w:val="004617D4"/>
    <w:rsid w:val="00463C3B"/>
    <w:rsid w:val="00463D82"/>
    <w:rsid w:val="00463FA7"/>
    <w:rsid w:val="00464132"/>
    <w:rsid w:val="00465037"/>
    <w:rsid w:val="00465A1D"/>
    <w:rsid w:val="00465A71"/>
    <w:rsid w:val="00466A43"/>
    <w:rsid w:val="004674E6"/>
    <w:rsid w:val="00467B62"/>
    <w:rsid w:val="00470BAE"/>
    <w:rsid w:val="0047111D"/>
    <w:rsid w:val="00471442"/>
    <w:rsid w:val="0047192E"/>
    <w:rsid w:val="00471D58"/>
    <w:rsid w:val="00471EB1"/>
    <w:rsid w:val="00472A25"/>
    <w:rsid w:val="00472C88"/>
    <w:rsid w:val="00472ED4"/>
    <w:rsid w:val="004732ED"/>
    <w:rsid w:val="00474C47"/>
    <w:rsid w:val="00474F84"/>
    <w:rsid w:val="0047523C"/>
    <w:rsid w:val="004752C1"/>
    <w:rsid w:val="00475CDB"/>
    <w:rsid w:val="00475D51"/>
    <w:rsid w:val="00476F40"/>
    <w:rsid w:val="00477A93"/>
    <w:rsid w:val="00477C51"/>
    <w:rsid w:val="004803A4"/>
    <w:rsid w:val="00480E34"/>
    <w:rsid w:val="00481364"/>
    <w:rsid w:val="004818BB"/>
    <w:rsid w:val="0048416E"/>
    <w:rsid w:val="00484206"/>
    <w:rsid w:val="00484356"/>
    <w:rsid w:val="00484F3B"/>
    <w:rsid w:val="004859DA"/>
    <w:rsid w:val="0048677A"/>
    <w:rsid w:val="00486C64"/>
    <w:rsid w:val="00487345"/>
    <w:rsid w:val="00487A3B"/>
    <w:rsid w:val="00490393"/>
    <w:rsid w:val="00490A86"/>
    <w:rsid w:val="00491E96"/>
    <w:rsid w:val="0049280E"/>
    <w:rsid w:val="00492B29"/>
    <w:rsid w:val="00494257"/>
    <w:rsid w:val="00494917"/>
    <w:rsid w:val="00494D67"/>
    <w:rsid w:val="0049555F"/>
    <w:rsid w:val="00496A6E"/>
    <w:rsid w:val="00496ED8"/>
    <w:rsid w:val="004A0AD5"/>
    <w:rsid w:val="004A0FFF"/>
    <w:rsid w:val="004A1025"/>
    <w:rsid w:val="004A10C6"/>
    <w:rsid w:val="004A2225"/>
    <w:rsid w:val="004A296E"/>
    <w:rsid w:val="004A4F4B"/>
    <w:rsid w:val="004A4F7D"/>
    <w:rsid w:val="004A5293"/>
    <w:rsid w:val="004A554B"/>
    <w:rsid w:val="004A5C14"/>
    <w:rsid w:val="004A6464"/>
    <w:rsid w:val="004A7149"/>
    <w:rsid w:val="004A78B7"/>
    <w:rsid w:val="004B0660"/>
    <w:rsid w:val="004B0667"/>
    <w:rsid w:val="004B200F"/>
    <w:rsid w:val="004B3B53"/>
    <w:rsid w:val="004B4826"/>
    <w:rsid w:val="004B49A0"/>
    <w:rsid w:val="004B5446"/>
    <w:rsid w:val="004B7D76"/>
    <w:rsid w:val="004C0C17"/>
    <w:rsid w:val="004C0E83"/>
    <w:rsid w:val="004C0F56"/>
    <w:rsid w:val="004C1313"/>
    <w:rsid w:val="004C16DD"/>
    <w:rsid w:val="004C1B13"/>
    <w:rsid w:val="004C2396"/>
    <w:rsid w:val="004C3CC3"/>
    <w:rsid w:val="004C4196"/>
    <w:rsid w:val="004C72FC"/>
    <w:rsid w:val="004C7A0A"/>
    <w:rsid w:val="004C7F3F"/>
    <w:rsid w:val="004C7F99"/>
    <w:rsid w:val="004D0054"/>
    <w:rsid w:val="004D005A"/>
    <w:rsid w:val="004D055E"/>
    <w:rsid w:val="004D0995"/>
    <w:rsid w:val="004D0BCC"/>
    <w:rsid w:val="004D0DEC"/>
    <w:rsid w:val="004D0EC0"/>
    <w:rsid w:val="004D139A"/>
    <w:rsid w:val="004D1C46"/>
    <w:rsid w:val="004D2E2D"/>
    <w:rsid w:val="004D5555"/>
    <w:rsid w:val="004D5F35"/>
    <w:rsid w:val="004D7E48"/>
    <w:rsid w:val="004D7FA2"/>
    <w:rsid w:val="004E0764"/>
    <w:rsid w:val="004E081B"/>
    <w:rsid w:val="004E3618"/>
    <w:rsid w:val="004E3BC0"/>
    <w:rsid w:val="004E48FA"/>
    <w:rsid w:val="004E4B11"/>
    <w:rsid w:val="004E554A"/>
    <w:rsid w:val="004E6787"/>
    <w:rsid w:val="004F0686"/>
    <w:rsid w:val="004F1BE5"/>
    <w:rsid w:val="004F28CD"/>
    <w:rsid w:val="004F2AA0"/>
    <w:rsid w:val="004F2D73"/>
    <w:rsid w:val="004F520E"/>
    <w:rsid w:val="004F534D"/>
    <w:rsid w:val="004F57C6"/>
    <w:rsid w:val="004F688D"/>
    <w:rsid w:val="004F6940"/>
    <w:rsid w:val="004F778C"/>
    <w:rsid w:val="005005E2"/>
    <w:rsid w:val="0050076D"/>
    <w:rsid w:val="0050111B"/>
    <w:rsid w:val="005016E2"/>
    <w:rsid w:val="00501C47"/>
    <w:rsid w:val="00502327"/>
    <w:rsid w:val="0050336D"/>
    <w:rsid w:val="00503510"/>
    <w:rsid w:val="0050387B"/>
    <w:rsid w:val="0050390E"/>
    <w:rsid w:val="005041A2"/>
    <w:rsid w:val="0050494E"/>
    <w:rsid w:val="00505E00"/>
    <w:rsid w:val="00506480"/>
    <w:rsid w:val="00506948"/>
    <w:rsid w:val="00506C76"/>
    <w:rsid w:val="00507E1B"/>
    <w:rsid w:val="00510233"/>
    <w:rsid w:val="00511132"/>
    <w:rsid w:val="00511E3B"/>
    <w:rsid w:val="0051217D"/>
    <w:rsid w:val="0051220A"/>
    <w:rsid w:val="0051301C"/>
    <w:rsid w:val="005144A2"/>
    <w:rsid w:val="00514B85"/>
    <w:rsid w:val="00516660"/>
    <w:rsid w:val="00516661"/>
    <w:rsid w:val="00517487"/>
    <w:rsid w:val="00517662"/>
    <w:rsid w:val="00520AA1"/>
    <w:rsid w:val="005216D7"/>
    <w:rsid w:val="0052400B"/>
    <w:rsid w:val="005241BC"/>
    <w:rsid w:val="0052453B"/>
    <w:rsid w:val="00524969"/>
    <w:rsid w:val="005249F1"/>
    <w:rsid w:val="00524D12"/>
    <w:rsid w:val="0052599A"/>
    <w:rsid w:val="00525E73"/>
    <w:rsid w:val="00526225"/>
    <w:rsid w:val="00527FBD"/>
    <w:rsid w:val="0053103C"/>
    <w:rsid w:val="00532DA7"/>
    <w:rsid w:val="0053719F"/>
    <w:rsid w:val="0053737F"/>
    <w:rsid w:val="005379AF"/>
    <w:rsid w:val="0054119D"/>
    <w:rsid w:val="00541A0C"/>
    <w:rsid w:val="00541D59"/>
    <w:rsid w:val="00542168"/>
    <w:rsid w:val="005438C3"/>
    <w:rsid w:val="0054460D"/>
    <w:rsid w:val="0054584D"/>
    <w:rsid w:val="00545B96"/>
    <w:rsid w:val="00546069"/>
    <w:rsid w:val="00546232"/>
    <w:rsid w:val="00546E53"/>
    <w:rsid w:val="0054778C"/>
    <w:rsid w:val="00547AD9"/>
    <w:rsid w:val="0055147B"/>
    <w:rsid w:val="00551E79"/>
    <w:rsid w:val="005529F8"/>
    <w:rsid w:val="00553558"/>
    <w:rsid w:val="00553646"/>
    <w:rsid w:val="00554468"/>
    <w:rsid w:val="00554473"/>
    <w:rsid w:val="00554F3D"/>
    <w:rsid w:val="00554FBB"/>
    <w:rsid w:val="005564E4"/>
    <w:rsid w:val="0055744E"/>
    <w:rsid w:val="00560093"/>
    <w:rsid w:val="00560166"/>
    <w:rsid w:val="005631E0"/>
    <w:rsid w:val="00564298"/>
    <w:rsid w:val="005652BF"/>
    <w:rsid w:val="00565573"/>
    <w:rsid w:val="005659BB"/>
    <w:rsid w:val="005702C0"/>
    <w:rsid w:val="005714CC"/>
    <w:rsid w:val="00572A30"/>
    <w:rsid w:val="00573F8F"/>
    <w:rsid w:val="00574CF2"/>
    <w:rsid w:val="00574EAC"/>
    <w:rsid w:val="00574FDA"/>
    <w:rsid w:val="0057622A"/>
    <w:rsid w:val="00580134"/>
    <w:rsid w:val="00580AA1"/>
    <w:rsid w:val="00580F57"/>
    <w:rsid w:val="005831CB"/>
    <w:rsid w:val="0058493F"/>
    <w:rsid w:val="0058507C"/>
    <w:rsid w:val="0058640F"/>
    <w:rsid w:val="00590394"/>
    <w:rsid w:val="00592673"/>
    <w:rsid w:val="005928A9"/>
    <w:rsid w:val="005939EC"/>
    <w:rsid w:val="00593D94"/>
    <w:rsid w:val="0059484F"/>
    <w:rsid w:val="00594D3F"/>
    <w:rsid w:val="005951E2"/>
    <w:rsid w:val="0059532E"/>
    <w:rsid w:val="005963A6"/>
    <w:rsid w:val="0059678D"/>
    <w:rsid w:val="005968DB"/>
    <w:rsid w:val="005978B7"/>
    <w:rsid w:val="005A030E"/>
    <w:rsid w:val="005A0C57"/>
    <w:rsid w:val="005A0DE4"/>
    <w:rsid w:val="005A0F79"/>
    <w:rsid w:val="005A1911"/>
    <w:rsid w:val="005A28D6"/>
    <w:rsid w:val="005A29A0"/>
    <w:rsid w:val="005A3B70"/>
    <w:rsid w:val="005A4144"/>
    <w:rsid w:val="005A4312"/>
    <w:rsid w:val="005A4AB4"/>
    <w:rsid w:val="005A4D49"/>
    <w:rsid w:val="005A5419"/>
    <w:rsid w:val="005A6100"/>
    <w:rsid w:val="005A6D69"/>
    <w:rsid w:val="005A71A6"/>
    <w:rsid w:val="005A7C9F"/>
    <w:rsid w:val="005B0A9C"/>
    <w:rsid w:val="005B11F5"/>
    <w:rsid w:val="005B2602"/>
    <w:rsid w:val="005B27BD"/>
    <w:rsid w:val="005B39FE"/>
    <w:rsid w:val="005B3B44"/>
    <w:rsid w:val="005B3C71"/>
    <w:rsid w:val="005B42BF"/>
    <w:rsid w:val="005B45F0"/>
    <w:rsid w:val="005B4783"/>
    <w:rsid w:val="005B5803"/>
    <w:rsid w:val="005B5A57"/>
    <w:rsid w:val="005B65DD"/>
    <w:rsid w:val="005B7780"/>
    <w:rsid w:val="005B7C3F"/>
    <w:rsid w:val="005B7DE1"/>
    <w:rsid w:val="005B7DEC"/>
    <w:rsid w:val="005C0947"/>
    <w:rsid w:val="005C0E53"/>
    <w:rsid w:val="005C1131"/>
    <w:rsid w:val="005C31B5"/>
    <w:rsid w:val="005C3B2C"/>
    <w:rsid w:val="005C4804"/>
    <w:rsid w:val="005C4F56"/>
    <w:rsid w:val="005C5295"/>
    <w:rsid w:val="005C554B"/>
    <w:rsid w:val="005C57B4"/>
    <w:rsid w:val="005C57B7"/>
    <w:rsid w:val="005C6B13"/>
    <w:rsid w:val="005C6BE6"/>
    <w:rsid w:val="005C6F45"/>
    <w:rsid w:val="005D04D3"/>
    <w:rsid w:val="005D1040"/>
    <w:rsid w:val="005D14BA"/>
    <w:rsid w:val="005D322A"/>
    <w:rsid w:val="005D3C8A"/>
    <w:rsid w:val="005D3FA6"/>
    <w:rsid w:val="005E05BF"/>
    <w:rsid w:val="005E0781"/>
    <w:rsid w:val="005E2574"/>
    <w:rsid w:val="005E3922"/>
    <w:rsid w:val="005E4318"/>
    <w:rsid w:val="005E451B"/>
    <w:rsid w:val="005E4A08"/>
    <w:rsid w:val="005E5429"/>
    <w:rsid w:val="005E6234"/>
    <w:rsid w:val="005E737F"/>
    <w:rsid w:val="005F026F"/>
    <w:rsid w:val="005F0373"/>
    <w:rsid w:val="005F1A8C"/>
    <w:rsid w:val="005F3ABB"/>
    <w:rsid w:val="005F44D3"/>
    <w:rsid w:val="005F5B40"/>
    <w:rsid w:val="005F5C10"/>
    <w:rsid w:val="005F6E08"/>
    <w:rsid w:val="005F7E2F"/>
    <w:rsid w:val="0060073E"/>
    <w:rsid w:val="00601EC0"/>
    <w:rsid w:val="00602298"/>
    <w:rsid w:val="00602957"/>
    <w:rsid w:val="0060588B"/>
    <w:rsid w:val="00605BF7"/>
    <w:rsid w:val="00606248"/>
    <w:rsid w:val="00606438"/>
    <w:rsid w:val="0060766F"/>
    <w:rsid w:val="0061005B"/>
    <w:rsid w:val="00611219"/>
    <w:rsid w:val="00613E36"/>
    <w:rsid w:val="00614845"/>
    <w:rsid w:val="00614914"/>
    <w:rsid w:val="00615B1C"/>
    <w:rsid w:val="0061659B"/>
    <w:rsid w:val="00616967"/>
    <w:rsid w:val="00620C11"/>
    <w:rsid w:val="00622953"/>
    <w:rsid w:val="006239E1"/>
    <w:rsid w:val="00625371"/>
    <w:rsid w:val="00626C00"/>
    <w:rsid w:val="00626C1B"/>
    <w:rsid w:val="00626D5E"/>
    <w:rsid w:val="006270E4"/>
    <w:rsid w:val="00627A39"/>
    <w:rsid w:val="00627B3F"/>
    <w:rsid w:val="006304D0"/>
    <w:rsid w:val="006306F3"/>
    <w:rsid w:val="0063092A"/>
    <w:rsid w:val="00631089"/>
    <w:rsid w:val="00631818"/>
    <w:rsid w:val="00631D99"/>
    <w:rsid w:val="006343FC"/>
    <w:rsid w:val="0063444F"/>
    <w:rsid w:val="00634AC6"/>
    <w:rsid w:val="00634C58"/>
    <w:rsid w:val="00634D1A"/>
    <w:rsid w:val="00635487"/>
    <w:rsid w:val="00636112"/>
    <w:rsid w:val="00636294"/>
    <w:rsid w:val="006364F5"/>
    <w:rsid w:val="00636AD5"/>
    <w:rsid w:val="00636CA8"/>
    <w:rsid w:val="00637956"/>
    <w:rsid w:val="0064048C"/>
    <w:rsid w:val="00640745"/>
    <w:rsid w:val="0064119E"/>
    <w:rsid w:val="00641E4D"/>
    <w:rsid w:val="00643939"/>
    <w:rsid w:val="00643F98"/>
    <w:rsid w:val="006454BF"/>
    <w:rsid w:val="006455EF"/>
    <w:rsid w:val="0064576E"/>
    <w:rsid w:val="00645788"/>
    <w:rsid w:val="0064578F"/>
    <w:rsid w:val="006469C2"/>
    <w:rsid w:val="006509FA"/>
    <w:rsid w:val="00651BF1"/>
    <w:rsid w:val="00651DB6"/>
    <w:rsid w:val="00652BD5"/>
    <w:rsid w:val="00653001"/>
    <w:rsid w:val="00653614"/>
    <w:rsid w:val="00653843"/>
    <w:rsid w:val="00653A4E"/>
    <w:rsid w:val="00653C74"/>
    <w:rsid w:val="00653DC2"/>
    <w:rsid w:val="00654602"/>
    <w:rsid w:val="00654A9E"/>
    <w:rsid w:val="006554F8"/>
    <w:rsid w:val="00655B53"/>
    <w:rsid w:val="00655EF5"/>
    <w:rsid w:val="0065706A"/>
    <w:rsid w:val="006573C4"/>
    <w:rsid w:val="00663BBB"/>
    <w:rsid w:val="00664173"/>
    <w:rsid w:val="006669D0"/>
    <w:rsid w:val="00667494"/>
    <w:rsid w:val="00667C92"/>
    <w:rsid w:val="006705E1"/>
    <w:rsid w:val="00670914"/>
    <w:rsid w:val="00670E28"/>
    <w:rsid w:val="00671489"/>
    <w:rsid w:val="00671E29"/>
    <w:rsid w:val="006726EC"/>
    <w:rsid w:val="006728B3"/>
    <w:rsid w:val="00672B51"/>
    <w:rsid w:val="006731E0"/>
    <w:rsid w:val="0067379F"/>
    <w:rsid w:val="006738B3"/>
    <w:rsid w:val="00673BA4"/>
    <w:rsid w:val="00674DD1"/>
    <w:rsid w:val="00675DF1"/>
    <w:rsid w:val="006770E5"/>
    <w:rsid w:val="006802A8"/>
    <w:rsid w:val="00680905"/>
    <w:rsid w:val="006811C1"/>
    <w:rsid w:val="00681B8A"/>
    <w:rsid w:val="00682EF8"/>
    <w:rsid w:val="00684456"/>
    <w:rsid w:val="006844C8"/>
    <w:rsid w:val="0068490D"/>
    <w:rsid w:val="00684B10"/>
    <w:rsid w:val="006850EC"/>
    <w:rsid w:val="00685DF4"/>
    <w:rsid w:val="00686423"/>
    <w:rsid w:val="006865A6"/>
    <w:rsid w:val="006870D1"/>
    <w:rsid w:val="0068711E"/>
    <w:rsid w:val="00687FFC"/>
    <w:rsid w:val="006900E2"/>
    <w:rsid w:val="00690D9B"/>
    <w:rsid w:val="0069107B"/>
    <w:rsid w:val="006912ED"/>
    <w:rsid w:val="00691822"/>
    <w:rsid w:val="006918B0"/>
    <w:rsid w:val="00692018"/>
    <w:rsid w:val="00692B5C"/>
    <w:rsid w:val="006930F4"/>
    <w:rsid w:val="0069329E"/>
    <w:rsid w:val="00694040"/>
    <w:rsid w:val="0069465C"/>
    <w:rsid w:val="00695B52"/>
    <w:rsid w:val="0069694B"/>
    <w:rsid w:val="00696A95"/>
    <w:rsid w:val="00696EE1"/>
    <w:rsid w:val="00696F70"/>
    <w:rsid w:val="006970C8"/>
    <w:rsid w:val="006973F4"/>
    <w:rsid w:val="00697AF7"/>
    <w:rsid w:val="006A0998"/>
    <w:rsid w:val="006A157D"/>
    <w:rsid w:val="006A1B63"/>
    <w:rsid w:val="006A3068"/>
    <w:rsid w:val="006A4C01"/>
    <w:rsid w:val="006A5327"/>
    <w:rsid w:val="006A5A5C"/>
    <w:rsid w:val="006A76B1"/>
    <w:rsid w:val="006B0B3F"/>
    <w:rsid w:val="006B0EE2"/>
    <w:rsid w:val="006B0EF2"/>
    <w:rsid w:val="006B1CB8"/>
    <w:rsid w:val="006B272D"/>
    <w:rsid w:val="006B2D31"/>
    <w:rsid w:val="006B32DA"/>
    <w:rsid w:val="006B3323"/>
    <w:rsid w:val="006B4257"/>
    <w:rsid w:val="006B45F0"/>
    <w:rsid w:val="006B47C5"/>
    <w:rsid w:val="006B4D80"/>
    <w:rsid w:val="006B4F74"/>
    <w:rsid w:val="006B5105"/>
    <w:rsid w:val="006B5AC9"/>
    <w:rsid w:val="006B63C6"/>
    <w:rsid w:val="006C247B"/>
    <w:rsid w:val="006C25CC"/>
    <w:rsid w:val="006C2A55"/>
    <w:rsid w:val="006C2D76"/>
    <w:rsid w:val="006C3797"/>
    <w:rsid w:val="006C4063"/>
    <w:rsid w:val="006C5320"/>
    <w:rsid w:val="006C60EB"/>
    <w:rsid w:val="006C69A6"/>
    <w:rsid w:val="006C6D53"/>
    <w:rsid w:val="006D18BB"/>
    <w:rsid w:val="006D23D1"/>
    <w:rsid w:val="006D2D00"/>
    <w:rsid w:val="006D3858"/>
    <w:rsid w:val="006D3D21"/>
    <w:rsid w:val="006D5031"/>
    <w:rsid w:val="006D73DE"/>
    <w:rsid w:val="006D7818"/>
    <w:rsid w:val="006D78C9"/>
    <w:rsid w:val="006E2900"/>
    <w:rsid w:val="006E2910"/>
    <w:rsid w:val="006E2E7C"/>
    <w:rsid w:val="006E35E7"/>
    <w:rsid w:val="006E460C"/>
    <w:rsid w:val="006E4895"/>
    <w:rsid w:val="006E56C8"/>
    <w:rsid w:val="006E607E"/>
    <w:rsid w:val="006E658C"/>
    <w:rsid w:val="006E6FDB"/>
    <w:rsid w:val="006E736B"/>
    <w:rsid w:val="006F034E"/>
    <w:rsid w:val="006F04FD"/>
    <w:rsid w:val="006F086E"/>
    <w:rsid w:val="006F1523"/>
    <w:rsid w:val="006F1E34"/>
    <w:rsid w:val="006F2771"/>
    <w:rsid w:val="006F2C52"/>
    <w:rsid w:val="006F3D74"/>
    <w:rsid w:val="006F416F"/>
    <w:rsid w:val="006F4DA0"/>
    <w:rsid w:val="006F5000"/>
    <w:rsid w:val="006F583E"/>
    <w:rsid w:val="006F654E"/>
    <w:rsid w:val="006F6873"/>
    <w:rsid w:val="006F696C"/>
    <w:rsid w:val="006F6BF4"/>
    <w:rsid w:val="006F70C6"/>
    <w:rsid w:val="0070046C"/>
    <w:rsid w:val="00701A48"/>
    <w:rsid w:val="007021E3"/>
    <w:rsid w:val="007029C3"/>
    <w:rsid w:val="0070305B"/>
    <w:rsid w:val="00703973"/>
    <w:rsid w:val="007057DF"/>
    <w:rsid w:val="007059E6"/>
    <w:rsid w:val="00706161"/>
    <w:rsid w:val="00706AFD"/>
    <w:rsid w:val="00707B73"/>
    <w:rsid w:val="00710064"/>
    <w:rsid w:val="00710DEB"/>
    <w:rsid w:val="00712900"/>
    <w:rsid w:val="00712F01"/>
    <w:rsid w:val="007130BA"/>
    <w:rsid w:val="00713335"/>
    <w:rsid w:val="00713A9E"/>
    <w:rsid w:val="007155C1"/>
    <w:rsid w:val="00715AE2"/>
    <w:rsid w:val="00715BDA"/>
    <w:rsid w:val="00715D02"/>
    <w:rsid w:val="00716E84"/>
    <w:rsid w:val="00720377"/>
    <w:rsid w:val="007212D4"/>
    <w:rsid w:val="007227A3"/>
    <w:rsid w:val="0072352A"/>
    <w:rsid w:val="0072395A"/>
    <w:rsid w:val="00724764"/>
    <w:rsid w:val="0072533C"/>
    <w:rsid w:val="00725A25"/>
    <w:rsid w:val="00726C57"/>
    <w:rsid w:val="00726CE7"/>
    <w:rsid w:val="007273FF"/>
    <w:rsid w:val="00727942"/>
    <w:rsid w:val="007302A5"/>
    <w:rsid w:val="00731634"/>
    <w:rsid w:val="00731BAD"/>
    <w:rsid w:val="00733587"/>
    <w:rsid w:val="00733922"/>
    <w:rsid w:val="00733EFC"/>
    <w:rsid w:val="00734601"/>
    <w:rsid w:val="00735B94"/>
    <w:rsid w:val="00736656"/>
    <w:rsid w:val="00736D0B"/>
    <w:rsid w:val="0073711A"/>
    <w:rsid w:val="00737125"/>
    <w:rsid w:val="007371F4"/>
    <w:rsid w:val="007378C3"/>
    <w:rsid w:val="00741BCD"/>
    <w:rsid w:val="0074249C"/>
    <w:rsid w:val="00743152"/>
    <w:rsid w:val="00743412"/>
    <w:rsid w:val="0074364C"/>
    <w:rsid w:val="00743EBF"/>
    <w:rsid w:val="00744A01"/>
    <w:rsid w:val="00746AC3"/>
    <w:rsid w:val="00746BA7"/>
    <w:rsid w:val="00747893"/>
    <w:rsid w:val="00750C1B"/>
    <w:rsid w:val="00751EE0"/>
    <w:rsid w:val="00752E66"/>
    <w:rsid w:val="00752F01"/>
    <w:rsid w:val="00753A26"/>
    <w:rsid w:val="0075462E"/>
    <w:rsid w:val="00754D42"/>
    <w:rsid w:val="00756CF1"/>
    <w:rsid w:val="00756CFA"/>
    <w:rsid w:val="00757406"/>
    <w:rsid w:val="007612CE"/>
    <w:rsid w:val="00761AB8"/>
    <w:rsid w:val="007622BF"/>
    <w:rsid w:val="007629E8"/>
    <w:rsid w:val="00762DA3"/>
    <w:rsid w:val="00763770"/>
    <w:rsid w:val="0076383F"/>
    <w:rsid w:val="00764101"/>
    <w:rsid w:val="007644E2"/>
    <w:rsid w:val="00764D38"/>
    <w:rsid w:val="007652C3"/>
    <w:rsid w:val="007658E4"/>
    <w:rsid w:val="00767635"/>
    <w:rsid w:val="007710D0"/>
    <w:rsid w:val="0077155F"/>
    <w:rsid w:val="00772583"/>
    <w:rsid w:val="007738C2"/>
    <w:rsid w:val="007742E3"/>
    <w:rsid w:val="007744C4"/>
    <w:rsid w:val="00774FF8"/>
    <w:rsid w:val="00775E5A"/>
    <w:rsid w:val="00776F43"/>
    <w:rsid w:val="007803CC"/>
    <w:rsid w:val="00780A6A"/>
    <w:rsid w:val="00780CED"/>
    <w:rsid w:val="007810CF"/>
    <w:rsid w:val="007810ED"/>
    <w:rsid w:val="00781A71"/>
    <w:rsid w:val="00783872"/>
    <w:rsid w:val="00783E85"/>
    <w:rsid w:val="00783EC3"/>
    <w:rsid w:val="0078450E"/>
    <w:rsid w:val="007848DE"/>
    <w:rsid w:val="00784B08"/>
    <w:rsid w:val="00784F09"/>
    <w:rsid w:val="00785FE8"/>
    <w:rsid w:val="00786C86"/>
    <w:rsid w:val="00787542"/>
    <w:rsid w:val="00787733"/>
    <w:rsid w:val="00787C0F"/>
    <w:rsid w:val="00787EB7"/>
    <w:rsid w:val="0079011B"/>
    <w:rsid w:val="00790253"/>
    <w:rsid w:val="007908AB"/>
    <w:rsid w:val="00791BDA"/>
    <w:rsid w:val="00792529"/>
    <w:rsid w:val="00792BEB"/>
    <w:rsid w:val="0079303A"/>
    <w:rsid w:val="00794F20"/>
    <w:rsid w:val="007967FA"/>
    <w:rsid w:val="007968C2"/>
    <w:rsid w:val="0079695B"/>
    <w:rsid w:val="00797314"/>
    <w:rsid w:val="00797D2C"/>
    <w:rsid w:val="007A0749"/>
    <w:rsid w:val="007A1744"/>
    <w:rsid w:val="007A17F6"/>
    <w:rsid w:val="007A1CE8"/>
    <w:rsid w:val="007A2931"/>
    <w:rsid w:val="007A2F88"/>
    <w:rsid w:val="007A3103"/>
    <w:rsid w:val="007A34DD"/>
    <w:rsid w:val="007A3DF3"/>
    <w:rsid w:val="007A44FB"/>
    <w:rsid w:val="007A46CB"/>
    <w:rsid w:val="007A4784"/>
    <w:rsid w:val="007A4D06"/>
    <w:rsid w:val="007A4D8E"/>
    <w:rsid w:val="007A617F"/>
    <w:rsid w:val="007A7083"/>
    <w:rsid w:val="007A7167"/>
    <w:rsid w:val="007A7937"/>
    <w:rsid w:val="007B056F"/>
    <w:rsid w:val="007B0F28"/>
    <w:rsid w:val="007B147D"/>
    <w:rsid w:val="007B1724"/>
    <w:rsid w:val="007B1E14"/>
    <w:rsid w:val="007B3AB1"/>
    <w:rsid w:val="007B4AFB"/>
    <w:rsid w:val="007B5BA4"/>
    <w:rsid w:val="007B5C5E"/>
    <w:rsid w:val="007C0455"/>
    <w:rsid w:val="007C0D8B"/>
    <w:rsid w:val="007C1BC8"/>
    <w:rsid w:val="007C3600"/>
    <w:rsid w:val="007C428E"/>
    <w:rsid w:val="007C49DA"/>
    <w:rsid w:val="007C518F"/>
    <w:rsid w:val="007C51AF"/>
    <w:rsid w:val="007C5D83"/>
    <w:rsid w:val="007C661C"/>
    <w:rsid w:val="007C6B63"/>
    <w:rsid w:val="007C6EBD"/>
    <w:rsid w:val="007C7048"/>
    <w:rsid w:val="007C7F47"/>
    <w:rsid w:val="007D1D13"/>
    <w:rsid w:val="007D1D91"/>
    <w:rsid w:val="007D2EC6"/>
    <w:rsid w:val="007D3348"/>
    <w:rsid w:val="007D3810"/>
    <w:rsid w:val="007D3F26"/>
    <w:rsid w:val="007D409A"/>
    <w:rsid w:val="007D45B8"/>
    <w:rsid w:val="007D4D95"/>
    <w:rsid w:val="007D730E"/>
    <w:rsid w:val="007E0411"/>
    <w:rsid w:val="007E07C6"/>
    <w:rsid w:val="007E12A4"/>
    <w:rsid w:val="007E1462"/>
    <w:rsid w:val="007E1AA9"/>
    <w:rsid w:val="007E221A"/>
    <w:rsid w:val="007E340F"/>
    <w:rsid w:val="007E39C7"/>
    <w:rsid w:val="007E4B9F"/>
    <w:rsid w:val="007E5883"/>
    <w:rsid w:val="007E6FC3"/>
    <w:rsid w:val="007E7BBF"/>
    <w:rsid w:val="007F0C43"/>
    <w:rsid w:val="007F1986"/>
    <w:rsid w:val="007F1AC8"/>
    <w:rsid w:val="007F24E4"/>
    <w:rsid w:val="007F258A"/>
    <w:rsid w:val="007F3410"/>
    <w:rsid w:val="007F3527"/>
    <w:rsid w:val="007F40E1"/>
    <w:rsid w:val="007F4A33"/>
    <w:rsid w:val="007F577B"/>
    <w:rsid w:val="007F6D81"/>
    <w:rsid w:val="007F7A61"/>
    <w:rsid w:val="00800C2D"/>
    <w:rsid w:val="00801763"/>
    <w:rsid w:val="008020BD"/>
    <w:rsid w:val="0080265B"/>
    <w:rsid w:val="00802829"/>
    <w:rsid w:val="008029EE"/>
    <w:rsid w:val="00802F05"/>
    <w:rsid w:val="008033BA"/>
    <w:rsid w:val="00803C7A"/>
    <w:rsid w:val="00805860"/>
    <w:rsid w:val="0080610D"/>
    <w:rsid w:val="008065C3"/>
    <w:rsid w:val="008079A1"/>
    <w:rsid w:val="00810198"/>
    <w:rsid w:val="0081038D"/>
    <w:rsid w:val="00810E7C"/>
    <w:rsid w:val="00811FE0"/>
    <w:rsid w:val="008125E3"/>
    <w:rsid w:val="00813A0C"/>
    <w:rsid w:val="00813C65"/>
    <w:rsid w:val="00814379"/>
    <w:rsid w:val="00815A66"/>
    <w:rsid w:val="0081629F"/>
    <w:rsid w:val="008167C1"/>
    <w:rsid w:val="00816B17"/>
    <w:rsid w:val="008178E7"/>
    <w:rsid w:val="00820AA0"/>
    <w:rsid w:val="00821BE1"/>
    <w:rsid w:val="00822CDF"/>
    <w:rsid w:val="008230AA"/>
    <w:rsid w:val="00823B2C"/>
    <w:rsid w:val="00825281"/>
    <w:rsid w:val="008252E3"/>
    <w:rsid w:val="00825FE7"/>
    <w:rsid w:val="008261E2"/>
    <w:rsid w:val="00826C89"/>
    <w:rsid w:val="00826D2E"/>
    <w:rsid w:val="00827617"/>
    <w:rsid w:val="0082790A"/>
    <w:rsid w:val="008312BA"/>
    <w:rsid w:val="00831A31"/>
    <w:rsid w:val="00832CD8"/>
    <w:rsid w:val="008333A7"/>
    <w:rsid w:val="008338E9"/>
    <w:rsid w:val="00833938"/>
    <w:rsid w:val="008346A0"/>
    <w:rsid w:val="0083482E"/>
    <w:rsid w:val="00834985"/>
    <w:rsid w:val="00834D77"/>
    <w:rsid w:val="00835ADE"/>
    <w:rsid w:val="00835B35"/>
    <w:rsid w:val="00835FA3"/>
    <w:rsid w:val="008365D5"/>
    <w:rsid w:val="008365DB"/>
    <w:rsid w:val="00836A6E"/>
    <w:rsid w:val="00836CE3"/>
    <w:rsid w:val="00837C68"/>
    <w:rsid w:val="008405F4"/>
    <w:rsid w:val="00840B74"/>
    <w:rsid w:val="00841F08"/>
    <w:rsid w:val="008421A0"/>
    <w:rsid w:val="00842A0B"/>
    <w:rsid w:val="00842CCD"/>
    <w:rsid w:val="00844B10"/>
    <w:rsid w:val="008467F9"/>
    <w:rsid w:val="0085035B"/>
    <w:rsid w:val="0085096D"/>
    <w:rsid w:val="008509D6"/>
    <w:rsid w:val="00850A49"/>
    <w:rsid w:val="00850FAC"/>
    <w:rsid w:val="008512B9"/>
    <w:rsid w:val="00851F66"/>
    <w:rsid w:val="008525F8"/>
    <w:rsid w:val="00852C41"/>
    <w:rsid w:val="0085567C"/>
    <w:rsid w:val="00857400"/>
    <w:rsid w:val="00857AFF"/>
    <w:rsid w:val="00857C52"/>
    <w:rsid w:val="0086042B"/>
    <w:rsid w:val="00860C82"/>
    <w:rsid w:val="00862BDC"/>
    <w:rsid w:val="00862E0A"/>
    <w:rsid w:val="0086398A"/>
    <w:rsid w:val="00863BC1"/>
    <w:rsid w:val="00864126"/>
    <w:rsid w:val="008645D7"/>
    <w:rsid w:val="008647B9"/>
    <w:rsid w:val="008653E7"/>
    <w:rsid w:val="00865988"/>
    <w:rsid w:val="00867102"/>
    <w:rsid w:val="00867C29"/>
    <w:rsid w:val="00867F1B"/>
    <w:rsid w:val="00867FD9"/>
    <w:rsid w:val="00870B58"/>
    <w:rsid w:val="00870B85"/>
    <w:rsid w:val="00870C50"/>
    <w:rsid w:val="00870E60"/>
    <w:rsid w:val="00870F15"/>
    <w:rsid w:val="0087223D"/>
    <w:rsid w:val="008725DF"/>
    <w:rsid w:val="00872877"/>
    <w:rsid w:val="00872906"/>
    <w:rsid w:val="00872C60"/>
    <w:rsid w:val="008734DF"/>
    <w:rsid w:val="00873AE2"/>
    <w:rsid w:val="008747F5"/>
    <w:rsid w:val="00875BD7"/>
    <w:rsid w:val="00877266"/>
    <w:rsid w:val="00877904"/>
    <w:rsid w:val="00880A33"/>
    <w:rsid w:val="0088214B"/>
    <w:rsid w:val="0088295A"/>
    <w:rsid w:val="00882A14"/>
    <w:rsid w:val="00883756"/>
    <w:rsid w:val="008839D2"/>
    <w:rsid w:val="00883CA5"/>
    <w:rsid w:val="008854A5"/>
    <w:rsid w:val="00887C9E"/>
    <w:rsid w:val="0089016B"/>
    <w:rsid w:val="0089041D"/>
    <w:rsid w:val="00890978"/>
    <w:rsid w:val="008909B2"/>
    <w:rsid w:val="00890CD8"/>
    <w:rsid w:val="00891C2A"/>
    <w:rsid w:val="00891EAE"/>
    <w:rsid w:val="00892C13"/>
    <w:rsid w:val="00892DD0"/>
    <w:rsid w:val="008934B3"/>
    <w:rsid w:val="00893BBC"/>
    <w:rsid w:val="00894988"/>
    <w:rsid w:val="00894C0D"/>
    <w:rsid w:val="008953AF"/>
    <w:rsid w:val="008964F7"/>
    <w:rsid w:val="0089747D"/>
    <w:rsid w:val="00897A37"/>
    <w:rsid w:val="008A42C9"/>
    <w:rsid w:val="008A4765"/>
    <w:rsid w:val="008A4B1A"/>
    <w:rsid w:val="008A61B0"/>
    <w:rsid w:val="008A70AB"/>
    <w:rsid w:val="008A7767"/>
    <w:rsid w:val="008B0406"/>
    <w:rsid w:val="008B096D"/>
    <w:rsid w:val="008B1294"/>
    <w:rsid w:val="008B2B3F"/>
    <w:rsid w:val="008B3E13"/>
    <w:rsid w:val="008B4967"/>
    <w:rsid w:val="008B5EAB"/>
    <w:rsid w:val="008C0116"/>
    <w:rsid w:val="008C0833"/>
    <w:rsid w:val="008C1064"/>
    <w:rsid w:val="008C1344"/>
    <w:rsid w:val="008C176F"/>
    <w:rsid w:val="008C18AE"/>
    <w:rsid w:val="008C192A"/>
    <w:rsid w:val="008C1C29"/>
    <w:rsid w:val="008C313C"/>
    <w:rsid w:val="008C393E"/>
    <w:rsid w:val="008C3F70"/>
    <w:rsid w:val="008C4EC1"/>
    <w:rsid w:val="008C54D0"/>
    <w:rsid w:val="008C6AA2"/>
    <w:rsid w:val="008C746B"/>
    <w:rsid w:val="008C799D"/>
    <w:rsid w:val="008C7BFF"/>
    <w:rsid w:val="008D0977"/>
    <w:rsid w:val="008D2564"/>
    <w:rsid w:val="008D36D4"/>
    <w:rsid w:val="008D41DE"/>
    <w:rsid w:val="008D5941"/>
    <w:rsid w:val="008D5E19"/>
    <w:rsid w:val="008D6B0A"/>
    <w:rsid w:val="008D6CEE"/>
    <w:rsid w:val="008E1312"/>
    <w:rsid w:val="008E1545"/>
    <w:rsid w:val="008E1BDE"/>
    <w:rsid w:val="008E1CF6"/>
    <w:rsid w:val="008E24F8"/>
    <w:rsid w:val="008E38AB"/>
    <w:rsid w:val="008E58D4"/>
    <w:rsid w:val="008E5FDA"/>
    <w:rsid w:val="008E74C4"/>
    <w:rsid w:val="008E76CB"/>
    <w:rsid w:val="008E78EE"/>
    <w:rsid w:val="008E7D73"/>
    <w:rsid w:val="008E7EF2"/>
    <w:rsid w:val="008F09F6"/>
    <w:rsid w:val="008F0C88"/>
    <w:rsid w:val="008F11A9"/>
    <w:rsid w:val="008F1364"/>
    <w:rsid w:val="008F183C"/>
    <w:rsid w:val="008F1BA5"/>
    <w:rsid w:val="008F2A75"/>
    <w:rsid w:val="008F2EBD"/>
    <w:rsid w:val="008F3439"/>
    <w:rsid w:val="008F346F"/>
    <w:rsid w:val="008F36B1"/>
    <w:rsid w:val="008F447F"/>
    <w:rsid w:val="008F4CE2"/>
    <w:rsid w:val="008F5044"/>
    <w:rsid w:val="008F5066"/>
    <w:rsid w:val="008F5261"/>
    <w:rsid w:val="00900BA3"/>
    <w:rsid w:val="00900E54"/>
    <w:rsid w:val="00901311"/>
    <w:rsid w:val="009017EC"/>
    <w:rsid w:val="00902E8A"/>
    <w:rsid w:val="0090332B"/>
    <w:rsid w:val="00904130"/>
    <w:rsid w:val="009043C7"/>
    <w:rsid w:val="00904704"/>
    <w:rsid w:val="00905922"/>
    <w:rsid w:val="00905A74"/>
    <w:rsid w:val="0090685A"/>
    <w:rsid w:val="00906BBF"/>
    <w:rsid w:val="00910F71"/>
    <w:rsid w:val="00911E8E"/>
    <w:rsid w:val="0091386E"/>
    <w:rsid w:val="00913C44"/>
    <w:rsid w:val="009144EE"/>
    <w:rsid w:val="00914B92"/>
    <w:rsid w:val="00914CF2"/>
    <w:rsid w:val="00914D92"/>
    <w:rsid w:val="00915383"/>
    <w:rsid w:val="009156B3"/>
    <w:rsid w:val="00915E2C"/>
    <w:rsid w:val="00916309"/>
    <w:rsid w:val="00920E8D"/>
    <w:rsid w:val="00921F12"/>
    <w:rsid w:val="009233CF"/>
    <w:rsid w:val="00923F0F"/>
    <w:rsid w:val="00924255"/>
    <w:rsid w:val="00924B13"/>
    <w:rsid w:val="00924CC0"/>
    <w:rsid w:val="00925C49"/>
    <w:rsid w:val="00927FC4"/>
    <w:rsid w:val="0093053D"/>
    <w:rsid w:val="00930E77"/>
    <w:rsid w:val="00930FC6"/>
    <w:rsid w:val="0093165B"/>
    <w:rsid w:val="00931C45"/>
    <w:rsid w:val="0093223B"/>
    <w:rsid w:val="009324B0"/>
    <w:rsid w:val="00933346"/>
    <w:rsid w:val="00934E98"/>
    <w:rsid w:val="0093593B"/>
    <w:rsid w:val="00935EEF"/>
    <w:rsid w:val="00936943"/>
    <w:rsid w:val="00937257"/>
    <w:rsid w:val="0093781F"/>
    <w:rsid w:val="00937D09"/>
    <w:rsid w:val="009416D3"/>
    <w:rsid w:val="00942406"/>
    <w:rsid w:val="00943231"/>
    <w:rsid w:val="0094585C"/>
    <w:rsid w:val="00945A30"/>
    <w:rsid w:val="009469AB"/>
    <w:rsid w:val="009478FD"/>
    <w:rsid w:val="009503BF"/>
    <w:rsid w:val="00950554"/>
    <w:rsid w:val="00950D6D"/>
    <w:rsid w:val="0095172A"/>
    <w:rsid w:val="00951972"/>
    <w:rsid w:val="009525B4"/>
    <w:rsid w:val="00952F38"/>
    <w:rsid w:val="009558C5"/>
    <w:rsid w:val="009565F8"/>
    <w:rsid w:val="009569BA"/>
    <w:rsid w:val="00956CED"/>
    <w:rsid w:val="0096376A"/>
    <w:rsid w:val="00964264"/>
    <w:rsid w:val="009647B6"/>
    <w:rsid w:val="00964967"/>
    <w:rsid w:val="009665AF"/>
    <w:rsid w:val="00966C54"/>
    <w:rsid w:val="009700F3"/>
    <w:rsid w:val="009702CE"/>
    <w:rsid w:val="00970FB0"/>
    <w:rsid w:val="009718E4"/>
    <w:rsid w:val="00971D10"/>
    <w:rsid w:val="0097274E"/>
    <w:rsid w:val="00972D31"/>
    <w:rsid w:val="00973B90"/>
    <w:rsid w:val="00973F33"/>
    <w:rsid w:val="0097424A"/>
    <w:rsid w:val="00974A5E"/>
    <w:rsid w:val="0097626D"/>
    <w:rsid w:val="00976B7C"/>
    <w:rsid w:val="00976D76"/>
    <w:rsid w:val="00976F06"/>
    <w:rsid w:val="00976FAE"/>
    <w:rsid w:val="00980FE0"/>
    <w:rsid w:val="009815F2"/>
    <w:rsid w:val="00981E76"/>
    <w:rsid w:val="00984201"/>
    <w:rsid w:val="00984C8B"/>
    <w:rsid w:val="00984CF0"/>
    <w:rsid w:val="00985B69"/>
    <w:rsid w:val="009861F7"/>
    <w:rsid w:val="00987A68"/>
    <w:rsid w:val="009924CA"/>
    <w:rsid w:val="00992C33"/>
    <w:rsid w:val="00994880"/>
    <w:rsid w:val="00994E48"/>
    <w:rsid w:val="009951CD"/>
    <w:rsid w:val="009952EF"/>
    <w:rsid w:val="00995AD5"/>
    <w:rsid w:val="00995E45"/>
    <w:rsid w:val="009A0139"/>
    <w:rsid w:val="009A12D5"/>
    <w:rsid w:val="009A1C60"/>
    <w:rsid w:val="009A1EE0"/>
    <w:rsid w:val="009A26F0"/>
    <w:rsid w:val="009A3249"/>
    <w:rsid w:val="009A3B6B"/>
    <w:rsid w:val="009A4098"/>
    <w:rsid w:val="009A4EDD"/>
    <w:rsid w:val="009A553B"/>
    <w:rsid w:val="009A5898"/>
    <w:rsid w:val="009A5CE7"/>
    <w:rsid w:val="009A6240"/>
    <w:rsid w:val="009A71A2"/>
    <w:rsid w:val="009B050B"/>
    <w:rsid w:val="009B0762"/>
    <w:rsid w:val="009B0944"/>
    <w:rsid w:val="009B15F7"/>
    <w:rsid w:val="009B1D40"/>
    <w:rsid w:val="009B3507"/>
    <w:rsid w:val="009B46F5"/>
    <w:rsid w:val="009B47BC"/>
    <w:rsid w:val="009B4C43"/>
    <w:rsid w:val="009B5F1B"/>
    <w:rsid w:val="009B6E6C"/>
    <w:rsid w:val="009C00CA"/>
    <w:rsid w:val="009C06D0"/>
    <w:rsid w:val="009C2791"/>
    <w:rsid w:val="009C2C99"/>
    <w:rsid w:val="009C3350"/>
    <w:rsid w:val="009C36D6"/>
    <w:rsid w:val="009C3782"/>
    <w:rsid w:val="009C3E77"/>
    <w:rsid w:val="009C49FF"/>
    <w:rsid w:val="009C539E"/>
    <w:rsid w:val="009C579F"/>
    <w:rsid w:val="009C6AB5"/>
    <w:rsid w:val="009C7B66"/>
    <w:rsid w:val="009D021C"/>
    <w:rsid w:val="009D0325"/>
    <w:rsid w:val="009D0702"/>
    <w:rsid w:val="009D09A1"/>
    <w:rsid w:val="009D0B31"/>
    <w:rsid w:val="009D0B57"/>
    <w:rsid w:val="009D11E9"/>
    <w:rsid w:val="009D15B2"/>
    <w:rsid w:val="009D1D69"/>
    <w:rsid w:val="009D291A"/>
    <w:rsid w:val="009D2C37"/>
    <w:rsid w:val="009D3528"/>
    <w:rsid w:val="009D51A8"/>
    <w:rsid w:val="009D5607"/>
    <w:rsid w:val="009D7823"/>
    <w:rsid w:val="009E0ABB"/>
    <w:rsid w:val="009E0B8C"/>
    <w:rsid w:val="009E0C78"/>
    <w:rsid w:val="009E13E5"/>
    <w:rsid w:val="009E314A"/>
    <w:rsid w:val="009E3405"/>
    <w:rsid w:val="009E3CA0"/>
    <w:rsid w:val="009E3D7F"/>
    <w:rsid w:val="009E3E40"/>
    <w:rsid w:val="009E40E0"/>
    <w:rsid w:val="009E426A"/>
    <w:rsid w:val="009E4A93"/>
    <w:rsid w:val="009E4AF5"/>
    <w:rsid w:val="009E59F3"/>
    <w:rsid w:val="009E5D9B"/>
    <w:rsid w:val="009E7643"/>
    <w:rsid w:val="009E7909"/>
    <w:rsid w:val="009E7E47"/>
    <w:rsid w:val="009F0290"/>
    <w:rsid w:val="009F0CAC"/>
    <w:rsid w:val="009F1304"/>
    <w:rsid w:val="009F137C"/>
    <w:rsid w:val="009F1C1E"/>
    <w:rsid w:val="009F1F3E"/>
    <w:rsid w:val="009F2550"/>
    <w:rsid w:val="009F325D"/>
    <w:rsid w:val="009F385F"/>
    <w:rsid w:val="009F41D6"/>
    <w:rsid w:val="009F433B"/>
    <w:rsid w:val="009F54EB"/>
    <w:rsid w:val="009F58FD"/>
    <w:rsid w:val="009F6CAE"/>
    <w:rsid w:val="009F6EC4"/>
    <w:rsid w:val="009F778D"/>
    <w:rsid w:val="009F7BC5"/>
    <w:rsid w:val="009F7DE0"/>
    <w:rsid w:val="009F7F00"/>
    <w:rsid w:val="009F7F2E"/>
    <w:rsid w:val="00A013B2"/>
    <w:rsid w:val="00A01AEE"/>
    <w:rsid w:val="00A02AE6"/>
    <w:rsid w:val="00A039FA"/>
    <w:rsid w:val="00A06F0E"/>
    <w:rsid w:val="00A07DE5"/>
    <w:rsid w:val="00A108FC"/>
    <w:rsid w:val="00A10D63"/>
    <w:rsid w:val="00A112AE"/>
    <w:rsid w:val="00A112EC"/>
    <w:rsid w:val="00A11CD3"/>
    <w:rsid w:val="00A11FAA"/>
    <w:rsid w:val="00A133DE"/>
    <w:rsid w:val="00A13488"/>
    <w:rsid w:val="00A14D13"/>
    <w:rsid w:val="00A160D2"/>
    <w:rsid w:val="00A161B7"/>
    <w:rsid w:val="00A16A68"/>
    <w:rsid w:val="00A21170"/>
    <w:rsid w:val="00A2147D"/>
    <w:rsid w:val="00A21957"/>
    <w:rsid w:val="00A22D20"/>
    <w:rsid w:val="00A23193"/>
    <w:rsid w:val="00A24EE6"/>
    <w:rsid w:val="00A25342"/>
    <w:rsid w:val="00A25F51"/>
    <w:rsid w:val="00A2649F"/>
    <w:rsid w:val="00A26924"/>
    <w:rsid w:val="00A26C68"/>
    <w:rsid w:val="00A26EEB"/>
    <w:rsid w:val="00A26F3A"/>
    <w:rsid w:val="00A30C49"/>
    <w:rsid w:val="00A318BE"/>
    <w:rsid w:val="00A32A5C"/>
    <w:rsid w:val="00A34FA1"/>
    <w:rsid w:val="00A3576B"/>
    <w:rsid w:val="00A358A4"/>
    <w:rsid w:val="00A358D1"/>
    <w:rsid w:val="00A3678C"/>
    <w:rsid w:val="00A36A42"/>
    <w:rsid w:val="00A37AA4"/>
    <w:rsid w:val="00A400D2"/>
    <w:rsid w:val="00A406EB"/>
    <w:rsid w:val="00A40E94"/>
    <w:rsid w:val="00A40F64"/>
    <w:rsid w:val="00A42F3B"/>
    <w:rsid w:val="00A46381"/>
    <w:rsid w:val="00A4645D"/>
    <w:rsid w:val="00A46684"/>
    <w:rsid w:val="00A47BAC"/>
    <w:rsid w:val="00A50880"/>
    <w:rsid w:val="00A50BAE"/>
    <w:rsid w:val="00A51FB2"/>
    <w:rsid w:val="00A521C5"/>
    <w:rsid w:val="00A525C6"/>
    <w:rsid w:val="00A52B2C"/>
    <w:rsid w:val="00A52E38"/>
    <w:rsid w:val="00A55B0B"/>
    <w:rsid w:val="00A55B2B"/>
    <w:rsid w:val="00A55D3C"/>
    <w:rsid w:val="00A55E02"/>
    <w:rsid w:val="00A57E56"/>
    <w:rsid w:val="00A60258"/>
    <w:rsid w:val="00A60A14"/>
    <w:rsid w:val="00A61A17"/>
    <w:rsid w:val="00A624D1"/>
    <w:rsid w:val="00A62C3A"/>
    <w:rsid w:val="00A632EA"/>
    <w:rsid w:val="00A6424F"/>
    <w:rsid w:val="00A6556F"/>
    <w:rsid w:val="00A66D10"/>
    <w:rsid w:val="00A67426"/>
    <w:rsid w:val="00A676BF"/>
    <w:rsid w:val="00A67853"/>
    <w:rsid w:val="00A70447"/>
    <w:rsid w:val="00A70A7D"/>
    <w:rsid w:val="00A70AFF"/>
    <w:rsid w:val="00A70CC2"/>
    <w:rsid w:val="00A70F8F"/>
    <w:rsid w:val="00A713E0"/>
    <w:rsid w:val="00A714F2"/>
    <w:rsid w:val="00A71ECC"/>
    <w:rsid w:val="00A734A1"/>
    <w:rsid w:val="00A74691"/>
    <w:rsid w:val="00A7553D"/>
    <w:rsid w:val="00A75FCF"/>
    <w:rsid w:val="00A76C5A"/>
    <w:rsid w:val="00A804A3"/>
    <w:rsid w:val="00A818E4"/>
    <w:rsid w:val="00A8206F"/>
    <w:rsid w:val="00A82253"/>
    <w:rsid w:val="00A82787"/>
    <w:rsid w:val="00A82D49"/>
    <w:rsid w:val="00A847A7"/>
    <w:rsid w:val="00A84C76"/>
    <w:rsid w:val="00A84E63"/>
    <w:rsid w:val="00A87B8C"/>
    <w:rsid w:val="00A87BD3"/>
    <w:rsid w:val="00A87BFE"/>
    <w:rsid w:val="00A90441"/>
    <w:rsid w:val="00A907C7"/>
    <w:rsid w:val="00A907F9"/>
    <w:rsid w:val="00A90B81"/>
    <w:rsid w:val="00A90C0F"/>
    <w:rsid w:val="00A91968"/>
    <w:rsid w:val="00A9208B"/>
    <w:rsid w:val="00A924E3"/>
    <w:rsid w:val="00A93A1F"/>
    <w:rsid w:val="00A93ACE"/>
    <w:rsid w:val="00A93C30"/>
    <w:rsid w:val="00A93D8B"/>
    <w:rsid w:val="00A94074"/>
    <w:rsid w:val="00A9608F"/>
    <w:rsid w:val="00A962E4"/>
    <w:rsid w:val="00A964C5"/>
    <w:rsid w:val="00A96BE5"/>
    <w:rsid w:val="00A96F63"/>
    <w:rsid w:val="00A9796F"/>
    <w:rsid w:val="00A97E58"/>
    <w:rsid w:val="00AA031C"/>
    <w:rsid w:val="00AA03A9"/>
    <w:rsid w:val="00AA07BD"/>
    <w:rsid w:val="00AA1A85"/>
    <w:rsid w:val="00AA1BC7"/>
    <w:rsid w:val="00AA1BC9"/>
    <w:rsid w:val="00AA2395"/>
    <w:rsid w:val="00AA30D0"/>
    <w:rsid w:val="00AA3770"/>
    <w:rsid w:val="00AA3FFE"/>
    <w:rsid w:val="00AA4AD1"/>
    <w:rsid w:val="00AA55AE"/>
    <w:rsid w:val="00AA5A00"/>
    <w:rsid w:val="00AB0B29"/>
    <w:rsid w:val="00AB1DE4"/>
    <w:rsid w:val="00AB2260"/>
    <w:rsid w:val="00AB303B"/>
    <w:rsid w:val="00AB325F"/>
    <w:rsid w:val="00AB327C"/>
    <w:rsid w:val="00AB400B"/>
    <w:rsid w:val="00AB4410"/>
    <w:rsid w:val="00AB4FC6"/>
    <w:rsid w:val="00AB61B2"/>
    <w:rsid w:val="00AB629C"/>
    <w:rsid w:val="00AB65DA"/>
    <w:rsid w:val="00AB6AA7"/>
    <w:rsid w:val="00AB7F4C"/>
    <w:rsid w:val="00AC078A"/>
    <w:rsid w:val="00AC0F7F"/>
    <w:rsid w:val="00AC1AEF"/>
    <w:rsid w:val="00AC2ACD"/>
    <w:rsid w:val="00AC2B60"/>
    <w:rsid w:val="00AC4C04"/>
    <w:rsid w:val="00AC56AE"/>
    <w:rsid w:val="00AC59E9"/>
    <w:rsid w:val="00AC5DF7"/>
    <w:rsid w:val="00AC6BE6"/>
    <w:rsid w:val="00AC7187"/>
    <w:rsid w:val="00AC7B35"/>
    <w:rsid w:val="00AD072F"/>
    <w:rsid w:val="00AD23FA"/>
    <w:rsid w:val="00AD2496"/>
    <w:rsid w:val="00AD2BB1"/>
    <w:rsid w:val="00AD2D8E"/>
    <w:rsid w:val="00AD3073"/>
    <w:rsid w:val="00AD40D7"/>
    <w:rsid w:val="00AD75F5"/>
    <w:rsid w:val="00AD7972"/>
    <w:rsid w:val="00AE0A9E"/>
    <w:rsid w:val="00AE143D"/>
    <w:rsid w:val="00AE2E69"/>
    <w:rsid w:val="00AE4913"/>
    <w:rsid w:val="00AE62CE"/>
    <w:rsid w:val="00AE6E2B"/>
    <w:rsid w:val="00AE7062"/>
    <w:rsid w:val="00AF0A2F"/>
    <w:rsid w:val="00AF2D9A"/>
    <w:rsid w:val="00AF34BF"/>
    <w:rsid w:val="00AF34FC"/>
    <w:rsid w:val="00AF3FE5"/>
    <w:rsid w:val="00AF51CA"/>
    <w:rsid w:val="00AF5578"/>
    <w:rsid w:val="00AF5787"/>
    <w:rsid w:val="00AF591E"/>
    <w:rsid w:val="00AF5933"/>
    <w:rsid w:val="00AF5D93"/>
    <w:rsid w:val="00AF62A9"/>
    <w:rsid w:val="00AF6429"/>
    <w:rsid w:val="00AF6A15"/>
    <w:rsid w:val="00AF7104"/>
    <w:rsid w:val="00AF76C8"/>
    <w:rsid w:val="00B004AE"/>
    <w:rsid w:val="00B004D2"/>
    <w:rsid w:val="00B0142C"/>
    <w:rsid w:val="00B01DC1"/>
    <w:rsid w:val="00B02919"/>
    <w:rsid w:val="00B0539D"/>
    <w:rsid w:val="00B05862"/>
    <w:rsid w:val="00B05BE8"/>
    <w:rsid w:val="00B066A4"/>
    <w:rsid w:val="00B06F1B"/>
    <w:rsid w:val="00B10B9C"/>
    <w:rsid w:val="00B10F40"/>
    <w:rsid w:val="00B135EA"/>
    <w:rsid w:val="00B17532"/>
    <w:rsid w:val="00B17D36"/>
    <w:rsid w:val="00B17F59"/>
    <w:rsid w:val="00B20CD3"/>
    <w:rsid w:val="00B21A5E"/>
    <w:rsid w:val="00B22358"/>
    <w:rsid w:val="00B22534"/>
    <w:rsid w:val="00B22856"/>
    <w:rsid w:val="00B22ADA"/>
    <w:rsid w:val="00B22B4B"/>
    <w:rsid w:val="00B22DBA"/>
    <w:rsid w:val="00B23315"/>
    <w:rsid w:val="00B23747"/>
    <w:rsid w:val="00B23D50"/>
    <w:rsid w:val="00B2461F"/>
    <w:rsid w:val="00B24A5C"/>
    <w:rsid w:val="00B24E85"/>
    <w:rsid w:val="00B25866"/>
    <w:rsid w:val="00B25879"/>
    <w:rsid w:val="00B31BF8"/>
    <w:rsid w:val="00B3221B"/>
    <w:rsid w:val="00B32636"/>
    <w:rsid w:val="00B327F6"/>
    <w:rsid w:val="00B344CC"/>
    <w:rsid w:val="00B34654"/>
    <w:rsid w:val="00B34F79"/>
    <w:rsid w:val="00B34FB9"/>
    <w:rsid w:val="00B36027"/>
    <w:rsid w:val="00B364F7"/>
    <w:rsid w:val="00B37A51"/>
    <w:rsid w:val="00B408ED"/>
    <w:rsid w:val="00B409E0"/>
    <w:rsid w:val="00B40FA8"/>
    <w:rsid w:val="00B42698"/>
    <w:rsid w:val="00B42880"/>
    <w:rsid w:val="00B43641"/>
    <w:rsid w:val="00B448CD"/>
    <w:rsid w:val="00B45617"/>
    <w:rsid w:val="00B45D6E"/>
    <w:rsid w:val="00B45FA6"/>
    <w:rsid w:val="00B46327"/>
    <w:rsid w:val="00B46DC0"/>
    <w:rsid w:val="00B47702"/>
    <w:rsid w:val="00B50D92"/>
    <w:rsid w:val="00B51EC9"/>
    <w:rsid w:val="00B526CA"/>
    <w:rsid w:val="00B52836"/>
    <w:rsid w:val="00B530AB"/>
    <w:rsid w:val="00B53D28"/>
    <w:rsid w:val="00B55249"/>
    <w:rsid w:val="00B56D79"/>
    <w:rsid w:val="00B56E3B"/>
    <w:rsid w:val="00B56EFA"/>
    <w:rsid w:val="00B576DF"/>
    <w:rsid w:val="00B57BB1"/>
    <w:rsid w:val="00B57EEA"/>
    <w:rsid w:val="00B60737"/>
    <w:rsid w:val="00B61114"/>
    <w:rsid w:val="00B614E4"/>
    <w:rsid w:val="00B6199D"/>
    <w:rsid w:val="00B63852"/>
    <w:rsid w:val="00B63A69"/>
    <w:rsid w:val="00B6520A"/>
    <w:rsid w:val="00B65335"/>
    <w:rsid w:val="00B65A4F"/>
    <w:rsid w:val="00B6610C"/>
    <w:rsid w:val="00B66DC9"/>
    <w:rsid w:val="00B67BFA"/>
    <w:rsid w:val="00B706AA"/>
    <w:rsid w:val="00B70724"/>
    <w:rsid w:val="00B72B87"/>
    <w:rsid w:val="00B72FB4"/>
    <w:rsid w:val="00B7374D"/>
    <w:rsid w:val="00B737E9"/>
    <w:rsid w:val="00B737F5"/>
    <w:rsid w:val="00B73A66"/>
    <w:rsid w:val="00B73D4A"/>
    <w:rsid w:val="00B73E65"/>
    <w:rsid w:val="00B757A3"/>
    <w:rsid w:val="00B75A39"/>
    <w:rsid w:val="00B7673F"/>
    <w:rsid w:val="00B77FBB"/>
    <w:rsid w:val="00B807F6"/>
    <w:rsid w:val="00B80CE9"/>
    <w:rsid w:val="00B81048"/>
    <w:rsid w:val="00B837D2"/>
    <w:rsid w:val="00B83CB3"/>
    <w:rsid w:val="00B84490"/>
    <w:rsid w:val="00B844C8"/>
    <w:rsid w:val="00B857BC"/>
    <w:rsid w:val="00B92AE4"/>
    <w:rsid w:val="00B92FB2"/>
    <w:rsid w:val="00B94034"/>
    <w:rsid w:val="00B95325"/>
    <w:rsid w:val="00B95484"/>
    <w:rsid w:val="00B95773"/>
    <w:rsid w:val="00B96553"/>
    <w:rsid w:val="00B96877"/>
    <w:rsid w:val="00B973DB"/>
    <w:rsid w:val="00B9761B"/>
    <w:rsid w:val="00B97918"/>
    <w:rsid w:val="00B97CC4"/>
    <w:rsid w:val="00BA012F"/>
    <w:rsid w:val="00BA2985"/>
    <w:rsid w:val="00BA3FBB"/>
    <w:rsid w:val="00BA5388"/>
    <w:rsid w:val="00BA5EA4"/>
    <w:rsid w:val="00BA754E"/>
    <w:rsid w:val="00BB0868"/>
    <w:rsid w:val="00BB0889"/>
    <w:rsid w:val="00BB0C2F"/>
    <w:rsid w:val="00BB138A"/>
    <w:rsid w:val="00BB3442"/>
    <w:rsid w:val="00BB3C2F"/>
    <w:rsid w:val="00BB4D90"/>
    <w:rsid w:val="00BB5BED"/>
    <w:rsid w:val="00BB6114"/>
    <w:rsid w:val="00BB6A3C"/>
    <w:rsid w:val="00BB736A"/>
    <w:rsid w:val="00BC024E"/>
    <w:rsid w:val="00BC140A"/>
    <w:rsid w:val="00BC4B8F"/>
    <w:rsid w:val="00BC6025"/>
    <w:rsid w:val="00BC6B46"/>
    <w:rsid w:val="00BD0152"/>
    <w:rsid w:val="00BD036F"/>
    <w:rsid w:val="00BD0A53"/>
    <w:rsid w:val="00BD28E9"/>
    <w:rsid w:val="00BD533E"/>
    <w:rsid w:val="00BD61F1"/>
    <w:rsid w:val="00BD6949"/>
    <w:rsid w:val="00BD70AC"/>
    <w:rsid w:val="00BD7560"/>
    <w:rsid w:val="00BD7893"/>
    <w:rsid w:val="00BD78C1"/>
    <w:rsid w:val="00BD7D06"/>
    <w:rsid w:val="00BD7D83"/>
    <w:rsid w:val="00BE0B5A"/>
    <w:rsid w:val="00BE13BE"/>
    <w:rsid w:val="00BE1574"/>
    <w:rsid w:val="00BE2F3C"/>
    <w:rsid w:val="00BE36E4"/>
    <w:rsid w:val="00BE49DA"/>
    <w:rsid w:val="00BE50B8"/>
    <w:rsid w:val="00BE6516"/>
    <w:rsid w:val="00BE6931"/>
    <w:rsid w:val="00BE6C17"/>
    <w:rsid w:val="00BF02F8"/>
    <w:rsid w:val="00BF1139"/>
    <w:rsid w:val="00BF243B"/>
    <w:rsid w:val="00BF31D9"/>
    <w:rsid w:val="00BF50E3"/>
    <w:rsid w:val="00BF5B67"/>
    <w:rsid w:val="00C0038D"/>
    <w:rsid w:val="00C00BCA"/>
    <w:rsid w:val="00C02282"/>
    <w:rsid w:val="00C0371A"/>
    <w:rsid w:val="00C039F8"/>
    <w:rsid w:val="00C06192"/>
    <w:rsid w:val="00C068EA"/>
    <w:rsid w:val="00C06F9F"/>
    <w:rsid w:val="00C07FDA"/>
    <w:rsid w:val="00C10473"/>
    <w:rsid w:val="00C11D09"/>
    <w:rsid w:val="00C12341"/>
    <w:rsid w:val="00C12780"/>
    <w:rsid w:val="00C12AE9"/>
    <w:rsid w:val="00C1323C"/>
    <w:rsid w:val="00C1360E"/>
    <w:rsid w:val="00C14936"/>
    <w:rsid w:val="00C1581D"/>
    <w:rsid w:val="00C1633E"/>
    <w:rsid w:val="00C166C0"/>
    <w:rsid w:val="00C16AD8"/>
    <w:rsid w:val="00C170FD"/>
    <w:rsid w:val="00C17FF0"/>
    <w:rsid w:val="00C2003E"/>
    <w:rsid w:val="00C205A1"/>
    <w:rsid w:val="00C2169C"/>
    <w:rsid w:val="00C236DB"/>
    <w:rsid w:val="00C23CD5"/>
    <w:rsid w:val="00C23E11"/>
    <w:rsid w:val="00C246FE"/>
    <w:rsid w:val="00C25045"/>
    <w:rsid w:val="00C25D7C"/>
    <w:rsid w:val="00C260C8"/>
    <w:rsid w:val="00C26844"/>
    <w:rsid w:val="00C26CA7"/>
    <w:rsid w:val="00C270C8"/>
    <w:rsid w:val="00C27709"/>
    <w:rsid w:val="00C27C24"/>
    <w:rsid w:val="00C30316"/>
    <w:rsid w:val="00C30C8D"/>
    <w:rsid w:val="00C31120"/>
    <w:rsid w:val="00C31EC0"/>
    <w:rsid w:val="00C32291"/>
    <w:rsid w:val="00C32707"/>
    <w:rsid w:val="00C3290C"/>
    <w:rsid w:val="00C33642"/>
    <w:rsid w:val="00C3428B"/>
    <w:rsid w:val="00C34FD5"/>
    <w:rsid w:val="00C36014"/>
    <w:rsid w:val="00C3667D"/>
    <w:rsid w:val="00C3674A"/>
    <w:rsid w:val="00C36A3F"/>
    <w:rsid w:val="00C3718E"/>
    <w:rsid w:val="00C37234"/>
    <w:rsid w:val="00C37A31"/>
    <w:rsid w:val="00C403D4"/>
    <w:rsid w:val="00C4043C"/>
    <w:rsid w:val="00C431C8"/>
    <w:rsid w:val="00C44978"/>
    <w:rsid w:val="00C45B70"/>
    <w:rsid w:val="00C460F5"/>
    <w:rsid w:val="00C46FF3"/>
    <w:rsid w:val="00C543FB"/>
    <w:rsid w:val="00C54C49"/>
    <w:rsid w:val="00C55092"/>
    <w:rsid w:val="00C551DB"/>
    <w:rsid w:val="00C55647"/>
    <w:rsid w:val="00C57B9D"/>
    <w:rsid w:val="00C60532"/>
    <w:rsid w:val="00C6127B"/>
    <w:rsid w:val="00C61CC5"/>
    <w:rsid w:val="00C63880"/>
    <w:rsid w:val="00C64649"/>
    <w:rsid w:val="00C64FFF"/>
    <w:rsid w:val="00C664CB"/>
    <w:rsid w:val="00C6789C"/>
    <w:rsid w:val="00C67985"/>
    <w:rsid w:val="00C67BAD"/>
    <w:rsid w:val="00C7027B"/>
    <w:rsid w:val="00C72AA7"/>
    <w:rsid w:val="00C72E7B"/>
    <w:rsid w:val="00C730A2"/>
    <w:rsid w:val="00C73CAF"/>
    <w:rsid w:val="00C74F4E"/>
    <w:rsid w:val="00C75EA1"/>
    <w:rsid w:val="00C7613E"/>
    <w:rsid w:val="00C76B55"/>
    <w:rsid w:val="00C76E0C"/>
    <w:rsid w:val="00C7722C"/>
    <w:rsid w:val="00C77260"/>
    <w:rsid w:val="00C8081A"/>
    <w:rsid w:val="00C84009"/>
    <w:rsid w:val="00C85E70"/>
    <w:rsid w:val="00C864FA"/>
    <w:rsid w:val="00C867F9"/>
    <w:rsid w:val="00C86B1E"/>
    <w:rsid w:val="00C86BBB"/>
    <w:rsid w:val="00C87396"/>
    <w:rsid w:val="00C9083D"/>
    <w:rsid w:val="00C90DF5"/>
    <w:rsid w:val="00C913B0"/>
    <w:rsid w:val="00C91C36"/>
    <w:rsid w:val="00C91E92"/>
    <w:rsid w:val="00C92726"/>
    <w:rsid w:val="00C9313F"/>
    <w:rsid w:val="00C933AA"/>
    <w:rsid w:val="00C938FD"/>
    <w:rsid w:val="00C94DE0"/>
    <w:rsid w:val="00C961FB"/>
    <w:rsid w:val="00C96758"/>
    <w:rsid w:val="00C96C40"/>
    <w:rsid w:val="00C97CD2"/>
    <w:rsid w:val="00CA06F1"/>
    <w:rsid w:val="00CA10B1"/>
    <w:rsid w:val="00CA27EA"/>
    <w:rsid w:val="00CA29CF"/>
    <w:rsid w:val="00CA3369"/>
    <w:rsid w:val="00CA3C8C"/>
    <w:rsid w:val="00CA4024"/>
    <w:rsid w:val="00CA4655"/>
    <w:rsid w:val="00CA584C"/>
    <w:rsid w:val="00CA6F20"/>
    <w:rsid w:val="00CA7D02"/>
    <w:rsid w:val="00CA7F9A"/>
    <w:rsid w:val="00CB0095"/>
    <w:rsid w:val="00CB0818"/>
    <w:rsid w:val="00CB1F60"/>
    <w:rsid w:val="00CB26D9"/>
    <w:rsid w:val="00CB2C58"/>
    <w:rsid w:val="00CB3AA4"/>
    <w:rsid w:val="00CB3BCD"/>
    <w:rsid w:val="00CB3E52"/>
    <w:rsid w:val="00CB3F46"/>
    <w:rsid w:val="00CB3F88"/>
    <w:rsid w:val="00CB512E"/>
    <w:rsid w:val="00CB5C1B"/>
    <w:rsid w:val="00CB5E26"/>
    <w:rsid w:val="00CC01CC"/>
    <w:rsid w:val="00CC2ABF"/>
    <w:rsid w:val="00CC3A05"/>
    <w:rsid w:val="00CC4EFB"/>
    <w:rsid w:val="00CC5D50"/>
    <w:rsid w:val="00CC5F39"/>
    <w:rsid w:val="00CC69D0"/>
    <w:rsid w:val="00CC6AD8"/>
    <w:rsid w:val="00CD1188"/>
    <w:rsid w:val="00CD1933"/>
    <w:rsid w:val="00CD1F72"/>
    <w:rsid w:val="00CD2BA1"/>
    <w:rsid w:val="00CD378F"/>
    <w:rsid w:val="00CD3E12"/>
    <w:rsid w:val="00CD4369"/>
    <w:rsid w:val="00CD514F"/>
    <w:rsid w:val="00CD57C9"/>
    <w:rsid w:val="00CD695B"/>
    <w:rsid w:val="00CD7839"/>
    <w:rsid w:val="00CE03C9"/>
    <w:rsid w:val="00CE14E0"/>
    <w:rsid w:val="00CE1D96"/>
    <w:rsid w:val="00CE1E45"/>
    <w:rsid w:val="00CE20C1"/>
    <w:rsid w:val="00CE299C"/>
    <w:rsid w:val="00CE2A58"/>
    <w:rsid w:val="00CE356A"/>
    <w:rsid w:val="00CE359D"/>
    <w:rsid w:val="00CE520D"/>
    <w:rsid w:val="00CE5A10"/>
    <w:rsid w:val="00CE5C46"/>
    <w:rsid w:val="00CE6791"/>
    <w:rsid w:val="00CE694B"/>
    <w:rsid w:val="00CE6CAD"/>
    <w:rsid w:val="00CE749B"/>
    <w:rsid w:val="00CE793B"/>
    <w:rsid w:val="00CE7C92"/>
    <w:rsid w:val="00CE7D67"/>
    <w:rsid w:val="00CF0094"/>
    <w:rsid w:val="00CF18BB"/>
    <w:rsid w:val="00CF1E9A"/>
    <w:rsid w:val="00CF2797"/>
    <w:rsid w:val="00CF2818"/>
    <w:rsid w:val="00CF317E"/>
    <w:rsid w:val="00CF3292"/>
    <w:rsid w:val="00CF3F3B"/>
    <w:rsid w:val="00CF4108"/>
    <w:rsid w:val="00D01156"/>
    <w:rsid w:val="00D01893"/>
    <w:rsid w:val="00D01C5A"/>
    <w:rsid w:val="00D024ED"/>
    <w:rsid w:val="00D0260E"/>
    <w:rsid w:val="00D02686"/>
    <w:rsid w:val="00D02B19"/>
    <w:rsid w:val="00D032B2"/>
    <w:rsid w:val="00D03CD7"/>
    <w:rsid w:val="00D0467F"/>
    <w:rsid w:val="00D0549B"/>
    <w:rsid w:val="00D06332"/>
    <w:rsid w:val="00D0650E"/>
    <w:rsid w:val="00D10844"/>
    <w:rsid w:val="00D10C93"/>
    <w:rsid w:val="00D10E48"/>
    <w:rsid w:val="00D11DA2"/>
    <w:rsid w:val="00D1203F"/>
    <w:rsid w:val="00D12397"/>
    <w:rsid w:val="00D12598"/>
    <w:rsid w:val="00D12D44"/>
    <w:rsid w:val="00D14122"/>
    <w:rsid w:val="00D14730"/>
    <w:rsid w:val="00D1599D"/>
    <w:rsid w:val="00D15A2F"/>
    <w:rsid w:val="00D15C8F"/>
    <w:rsid w:val="00D16265"/>
    <w:rsid w:val="00D1681E"/>
    <w:rsid w:val="00D17868"/>
    <w:rsid w:val="00D207AC"/>
    <w:rsid w:val="00D20978"/>
    <w:rsid w:val="00D20A0B"/>
    <w:rsid w:val="00D20B28"/>
    <w:rsid w:val="00D211A3"/>
    <w:rsid w:val="00D21404"/>
    <w:rsid w:val="00D214AF"/>
    <w:rsid w:val="00D21B75"/>
    <w:rsid w:val="00D24A7C"/>
    <w:rsid w:val="00D250FA"/>
    <w:rsid w:val="00D272AB"/>
    <w:rsid w:val="00D30779"/>
    <w:rsid w:val="00D339EC"/>
    <w:rsid w:val="00D33DC5"/>
    <w:rsid w:val="00D346F8"/>
    <w:rsid w:val="00D36309"/>
    <w:rsid w:val="00D36D29"/>
    <w:rsid w:val="00D36D75"/>
    <w:rsid w:val="00D36D87"/>
    <w:rsid w:val="00D3758C"/>
    <w:rsid w:val="00D379DD"/>
    <w:rsid w:val="00D37E52"/>
    <w:rsid w:val="00D4049C"/>
    <w:rsid w:val="00D4232E"/>
    <w:rsid w:val="00D428C8"/>
    <w:rsid w:val="00D441E6"/>
    <w:rsid w:val="00D447C6"/>
    <w:rsid w:val="00D4487E"/>
    <w:rsid w:val="00D44E93"/>
    <w:rsid w:val="00D45D96"/>
    <w:rsid w:val="00D46133"/>
    <w:rsid w:val="00D470EE"/>
    <w:rsid w:val="00D47137"/>
    <w:rsid w:val="00D50AE5"/>
    <w:rsid w:val="00D50EBF"/>
    <w:rsid w:val="00D52190"/>
    <w:rsid w:val="00D52297"/>
    <w:rsid w:val="00D52BB8"/>
    <w:rsid w:val="00D52C31"/>
    <w:rsid w:val="00D53499"/>
    <w:rsid w:val="00D5362F"/>
    <w:rsid w:val="00D53B94"/>
    <w:rsid w:val="00D54ACB"/>
    <w:rsid w:val="00D55078"/>
    <w:rsid w:val="00D578D7"/>
    <w:rsid w:val="00D602FF"/>
    <w:rsid w:val="00D60AF5"/>
    <w:rsid w:val="00D60CA4"/>
    <w:rsid w:val="00D60EE3"/>
    <w:rsid w:val="00D61007"/>
    <w:rsid w:val="00D6161C"/>
    <w:rsid w:val="00D61851"/>
    <w:rsid w:val="00D62F63"/>
    <w:rsid w:val="00D64738"/>
    <w:rsid w:val="00D64790"/>
    <w:rsid w:val="00D65149"/>
    <w:rsid w:val="00D65906"/>
    <w:rsid w:val="00D65F92"/>
    <w:rsid w:val="00D67302"/>
    <w:rsid w:val="00D67895"/>
    <w:rsid w:val="00D717B4"/>
    <w:rsid w:val="00D71FAE"/>
    <w:rsid w:val="00D72A15"/>
    <w:rsid w:val="00D72E51"/>
    <w:rsid w:val="00D73129"/>
    <w:rsid w:val="00D74428"/>
    <w:rsid w:val="00D7591B"/>
    <w:rsid w:val="00D75A4C"/>
    <w:rsid w:val="00D75D8E"/>
    <w:rsid w:val="00D768A9"/>
    <w:rsid w:val="00D773B5"/>
    <w:rsid w:val="00D775BF"/>
    <w:rsid w:val="00D77831"/>
    <w:rsid w:val="00D77AAF"/>
    <w:rsid w:val="00D82010"/>
    <w:rsid w:val="00D82754"/>
    <w:rsid w:val="00D82B24"/>
    <w:rsid w:val="00D86C87"/>
    <w:rsid w:val="00D86F82"/>
    <w:rsid w:val="00D871F4"/>
    <w:rsid w:val="00D8740C"/>
    <w:rsid w:val="00D87BD7"/>
    <w:rsid w:val="00D909FE"/>
    <w:rsid w:val="00D91286"/>
    <w:rsid w:val="00D91C05"/>
    <w:rsid w:val="00D92141"/>
    <w:rsid w:val="00D921CA"/>
    <w:rsid w:val="00D93380"/>
    <w:rsid w:val="00D936B9"/>
    <w:rsid w:val="00D936D8"/>
    <w:rsid w:val="00D94A00"/>
    <w:rsid w:val="00D94C07"/>
    <w:rsid w:val="00D94DB8"/>
    <w:rsid w:val="00D957DB"/>
    <w:rsid w:val="00D95A3D"/>
    <w:rsid w:val="00D961B7"/>
    <w:rsid w:val="00D96293"/>
    <w:rsid w:val="00D96EE2"/>
    <w:rsid w:val="00D977C6"/>
    <w:rsid w:val="00DA05A1"/>
    <w:rsid w:val="00DA0999"/>
    <w:rsid w:val="00DA0A17"/>
    <w:rsid w:val="00DA0E9F"/>
    <w:rsid w:val="00DA0F69"/>
    <w:rsid w:val="00DA1FD0"/>
    <w:rsid w:val="00DA3326"/>
    <w:rsid w:val="00DA352C"/>
    <w:rsid w:val="00DA39F6"/>
    <w:rsid w:val="00DA4796"/>
    <w:rsid w:val="00DA52CD"/>
    <w:rsid w:val="00DA52F3"/>
    <w:rsid w:val="00DA60B8"/>
    <w:rsid w:val="00DA7F63"/>
    <w:rsid w:val="00DB0665"/>
    <w:rsid w:val="00DB1D32"/>
    <w:rsid w:val="00DB29B5"/>
    <w:rsid w:val="00DB4777"/>
    <w:rsid w:val="00DB5A83"/>
    <w:rsid w:val="00DB667A"/>
    <w:rsid w:val="00DB7871"/>
    <w:rsid w:val="00DB7EC1"/>
    <w:rsid w:val="00DB7F90"/>
    <w:rsid w:val="00DC0ED4"/>
    <w:rsid w:val="00DC1933"/>
    <w:rsid w:val="00DC29BD"/>
    <w:rsid w:val="00DC32CA"/>
    <w:rsid w:val="00DC5861"/>
    <w:rsid w:val="00DC5ABD"/>
    <w:rsid w:val="00DC5B9E"/>
    <w:rsid w:val="00DC68D0"/>
    <w:rsid w:val="00DD19F8"/>
    <w:rsid w:val="00DD24DF"/>
    <w:rsid w:val="00DD31D7"/>
    <w:rsid w:val="00DD55C1"/>
    <w:rsid w:val="00DD676F"/>
    <w:rsid w:val="00DD7C71"/>
    <w:rsid w:val="00DD7ED6"/>
    <w:rsid w:val="00DD7F30"/>
    <w:rsid w:val="00DE065A"/>
    <w:rsid w:val="00DE09FF"/>
    <w:rsid w:val="00DE12FC"/>
    <w:rsid w:val="00DE2560"/>
    <w:rsid w:val="00DE2834"/>
    <w:rsid w:val="00DE3005"/>
    <w:rsid w:val="00DE3D0F"/>
    <w:rsid w:val="00DE5163"/>
    <w:rsid w:val="00DE5671"/>
    <w:rsid w:val="00DE5891"/>
    <w:rsid w:val="00DE6421"/>
    <w:rsid w:val="00DE6B9B"/>
    <w:rsid w:val="00DE73CB"/>
    <w:rsid w:val="00DE7F9E"/>
    <w:rsid w:val="00DF0E96"/>
    <w:rsid w:val="00DF2625"/>
    <w:rsid w:val="00DF2B64"/>
    <w:rsid w:val="00DF2D8E"/>
    <w:rsid w:val="00DF347A"/>
    <w:rsid w:val="00DF39E3"/>
    <w:rsid w:val="00DF592C"/>
    <w:rsid w:val="00DF5EAD"/>
    <w:rsid w:val="00DF6E9B"/>
    <w:rsid w:val="00DF7C9C"/>
    <w:rsid w:val="00DF7DCB"/>
    <w:rsid w:val="00DF7E66"/>
    <w:rsid w:val="00E00043"/>
    <w:rsid w:val="00E004E3"/>
    <w:rsid w:val="00E00C67"/>
    <w:rsid w:val="00E00DEB"/>
    <w:rsid w:val="00E017AB"/>
    <w:rsid w:val="00E034E7"/>
    <w:rsid w:val="00E034EF"/>
    <w:rsid w:val="00E03E03"/>
    <w:rsid w:val="00E04156"/>
    <w:rsid w:val="00E04916"/>
    <w:rsid w:val="00E06F43"/>
    <w:rsid w:val="00E074EC"/>
    <w:rsid w:val="00E0766E"/>
    <w:rsid w:val="00E07B23"/>
    <w:rsid w:val="00E102E3"/>
    <w:rsid w:val="00E10642"/>
    <w:rsid w:val="00E10DF2"/>
    <w:rsid w:val="00E10E1F"/>
    <w:rsid w:val="00E113F4"/>
    <w:rsid w:val="00E11743"/>
    <w:rsid w:val="00E118C5"/>
    <w:rsid w:val="00E124DA"/>
    <w:rsid w:val="00E12624"/>
    <w:rsid w:val="00E12CE5"/>
    <w:rsid w:val="00E1317D"/>
    <w:rsid w:val="00E131C9"/>
    <w:rsid w:val="00E13ED5"/>
    <w:rsid w:val="00E14113"/>
    <w:rsid w:val="00E14950"/>
    <w:rsid w:val="00E15F0D"/>
    <w:rsid w:val="00E17647"/>
    <w:rsid w:val="00E201BD"/>
    <w:rsid w:val="00E20668"/>
    <w:rsid w:val="00E22A2A"/>
    <w:rsid w:val="00E231B4"/>
    <w:rsid w:val="00E23A37"/>
    <w:rsid w:val="00E23FAD"/>
    <w:rsid w:val="00E249AD"/>
    <w:rsid w:val="00E25115"/>
    <w:rsid w:val="00E255E8"/>
    <w:rsid w:val="00E2685F"/>
    <w:rsid w:val="00E26AF6"/>
    <w:rsid w:val="00E271BD"/>
    <w:rsid w:val="00E272EC"/>
    <w:rsid w:val="00E27D36"/>
    <w:rsid w:val="00E300B9"/>
    <w:rsid w:val="00E302F7"/>
    <w:rsid w:val="00E30D4C"/>
    <w:rsid w:val="00E31316"/>
    <w:rsid w:val="00E31E63"/>
    <w:rsid w:val="00E31EF8"/>
    <w:rsid w:val="00E32B0F"/>
    <w:rsid w:val="00E3385A"/>
    <w:rsid w:val="00E338B9"/>
    <w:rsid w:val="00E359DC"/>
    <w:rsid w:val="00E35F67"/>
    <w:rsid w:val="00E3621D"/>
    <w:rsid w:val="00E36355"/>
    <w:rsid w:val="00E36A2A"/>
    <w:rsid w:val="00E373F5"/>
    <w:rsid w:val="00E37D45"/>
    <w:rsid w:val="00E37D65"/>
    <w:rsid w:val="00E41F08"/>
    <w:rsid w:val="00E43181"/>
    <w:rsid w:val="00E43189"/>
    <w:rsid w:val="00E43EFA"/>
    <w:rsid w:val="00E44081"/>
    <w:rsid w:val="00E440E8"/>
    <w:rsid w:val="00E46701"/>
    <w:rsid w:val="00E468D3"/>
    <w:rsid w:val="00E46BCB"/>
    <w:rsid w:val="00E46E95"/>
    <w:rsid w:val="00E47AFD"/>
    <w:rsid w:val="00E50157"/>
    <w:rsid w:val="00E50951"/>
    <w:rsid w:val="00E50F81"/>
    <w:rsid w:val="00E5118E"/>
    <w:rsid w:val="00E51E12"/>
    <w:rsid w:val="00E522A4"/>
    <w:rsid w:val="00E5260B"/>
    <w:rsid w:val="00E53060"/>
    <w:rsid w:val="00E543B6"/>
    <w:rsid w:val="00E546E4"/>
    <w:rsid w:val="00E554E6"/>
    <w:rsid w:val="00E563B9"/>
    <w:rsid w:val="00E56B4D"/>
    <w:rsid w:val="00E574F1"/>
    <w:rsid w:val="00E57527"/>
    <w:rsid w:val="00E57902"/>
    <w:rsid w:val="00E57B26"/>
    <w:rsid w:val="00E60108"/>
    <w:rsid w:val="00E60443"/>
    <w:rsid w:val="00E60A4F"/>
    <w:rsid w:val="00E60DC3"/>
    <w:rsid w:val="00E62CA9"/>
    <w:rsid w:val="00E6453A"/>
    <w:rsid w:val="00E6483F"/>
    <w:rsid w:val="00E64F17"/>
    <w:rsid w:val="00E65872"/>
    <w:rsid w:val="00E669B0"/>
    <w:rsid w:val="00E674D5"/>
    <w:rsid w:val="00E675D0"/>
    <w:rsid w:val="00E701D0"/>
    <w:rsid w:val="00E706C6"/>
    <w:rsid w:val="00E70E9E"/>
    <w:rsid w:val="00E71623"/>
    <w:rsid w:val="00E71885"/>
    <w:rsid w:val="00E72D85"/>
    <w:rsid w:val="00E7336B"/>
    <w:rsid w:val="00E735CF"/>
    <w:rsid w:val="00E73605"/>
    <w:rsid w:val="00E738E9"/>
    <w:rsid w:val="00E73D46"/>
    <w:rsid w:val="00E74613"/>
    <w:rsid w:val="00E74A5D"/>
    <w:rsid w:val="00E754DF"/>
    <w:rsid w:val="00E75ABE"/>
    <w:rsid w:val="00E76308"/>
    <w:rsid w:val="00E7686F"/>
    <w:rsid w:val="00E768F4"/>
    <w:rsid w:val="00E76C6E"/>
    <w:rsid w:val="00E77B9F"/>
    <w:rsid w:val="00E808AA"/>
    <w:rsid w:val="00E80F57"/>
    <w:rsid w:val="00E813DB"/>
    <w:rsid w:val="00E815B2"/>
    <w:rsid w:val="00E81BCB"/>
    <w:rsid w:val="00E81C39"/>
    <w:rsid w:val="00E82EDF"/>
    <w:rsid w:val="00E83976"/>
    <w:rsid w:val="00E83E16"/>
    <w:rsid w:val="00E8443F"/>
    <w:rsid w:val="00E84DA7"/>
    <w:rsid w:val="00E85CEF"/>
    <w:rsid w:val="00E8601F"/>
    <w:rsid w:val="00E9025E"/>
    <w:rsid w:val="00E91AA4"/>
    <w:rsid w:val="00E91CBD"/>
    <w:rsid w:val="00E91D50"/>
    <w:rsid w:val="00E91E50"/>
    <w:rsid w:val="00E92D89"/>
    <w:rsid w:val="00E9309B"/>
    <w:rsid w:val="00E931D7"/>
    <w:rsid w:val="00E93250"/>
    <w:rsid w:val="00E93CBE"/>
    <w:rsid w:val="00E940D7"/>
    <w:rsid w:val="00E941E1"/>
    <w:rsid w:val="00E94CBF"/>
    <w:rsid w:val="00E94D0F"/>
    <w:rsid w:val="00E9630A"/>
    <w:rsid w:val="00E973DB"/>
    <w:rsid w:val="00E9772F"/>
    <w:rsid w:val="00E97964"/>
    <w:rsid w:val="00E97E6E"/>
    <w:rsid w:val="00EA050D"/>
    <w:rsid w:val="00EA31B4"/>
    <w:rsid w:val="00EA34B3"/>
    <w:rsid w:val="00EA379E"/>
    <w:rsid w:val="00EA46EE"/>
    <w:rsid w:val="00EA4896"/>
    <w:rsid w:val="00EA4E06"/>
    <w:rsid w:val="00EA506E"/>
    <w:rsid w:val="00EA5695"/>
    <w:rsid w:val="00EA5AAA"/>
    <w:rsid w:val="00EA6D23"/>
    <w:rsid w:val="00EA6D58"/>
    <w:rsid w:val="00EA7E24"/>
    <w:rsid w:val="00EB40BB"/>
    <w:rsid w:val="00EB48C3"/>
    <w:rsid w:val="00EB4973"/>
    <w:rsid w:val="00EB7DC7"/>
    <w:rsid w:val="00EC0B79"/>
    <w:rsid w:val="00EC0DD4"/>
    <w:rsid w:val="00EC2E14"/>
    <w:rsid w:val="00EC302F"/>
    <w:rsid w:val="00EC41D0"/>
    <w:rsid w:val="00EC4A88"/>
    <w:rsid w:val="00EC5F5C"/>
    <w:rsid w:val="00EC6DC7"/>
    <w:rsid w:val="00EC7207"/>
    <w:rsid w:val="00ED1A91"/>
    <w:rsid w:val="00ED34DB"/>
    <w:rsid w:val="00ED34EE"/>
    <w:rsid w:val="00ED3B05"/>
    <w:rsid w:val="00ED4317"/>
    <w:rsid w:val="00ED4388"/>
    <w:rsid w:val="00ED4710"/>
    <w:rsid w:val="00ED5D8A"/>
    <w:rsid w:val="00ED66E1"/>
    <w:rsid w:val="00ED7488"/>
    <w:rsid w:val="00ED7785"/>
    <w:rsid w:val="00EE0575"/>
    <w:rsid w:val="00EE0898"/>
    <w:rsid w:val="00EE1D56"/>
    <w:rsid w:val="00EE4034"/>
    <w:rsid w:val="00EE416E"/>
    <w:rsid w:val="00EE4766"/>
    <w:rsid w:val="00EE4DDC"/>
    <w:rsid w:val="00EE5526"/>
    <w:rsid w:val="00EE56AF"/>
    <w:rsid w:val="00EE5AF9"/>
    <w:rsid w:val="00EE68D4"/>
    <w:rsid w:val="00EE79A5"/>
    <w:rsid w:val="00EE7AC0"/>
    <w:rsid w:val="00EE7CAA"/>
    <w:rsid w:val="00EF1661"/>
    <w:rsid w:val="00EF1844"/>
    <w:rsid w:val="00EF2560"/>
    <w:rsid w:val="00EF283E"/>
    <w:rsid w:val="00EF2A29"/>
    <w:rsid w:val="00EF33F5"/>
    <w:rsid w:val="00EF37EC"/>
    <w:rsid w:val="00EF4976"/>
    <w:rsid w:val="00EF4C54"/>
    <w:rsid w:val="00EF4FED"/>
    <w:rsid w:val="00EF50FB"/>
    <w:rsid w:val="00EF515B"/>
    <w:rsid w:val="00F0027E"/>
    <w:rsid w:val="00F011E9"/>
    <w:rsid w:val="00F0231A"/>
    <w:rsid w:val="00F02742"/>
    <w:rsid w:val="00F02BA6"/>
    <w:rsid w:val="00F03141"/>
    <w:rsid w:val="00F03B56"/>
    <w:rsid w:val="00F03D12"/>
    <w:rsid w:val="00F0478C"/>
    <w:rsid w:val="00F055A9"/>
    <w:rsid w:val="00F05A17"/>
    <w:rsid w:val="00F102D6"/>
    <w:rsid w:val="00F1127C"/>
    <w:rsid w:val="00F1293B"/>
    <w:rsid w:val="00F12C5A"/>
    <w:rsid w:val="00F12C83"/>
    <w:rsid w:val="00F138D3"/>
    <w:rsid w:val="00F13CE0"/>
    <w:rsid w:val="00F13E8D"/>
    <w:rsid w:val="00F147EC"/>
    <w:rsid w:val="00F164FE"/>
    <w:rsid w:val="00F1650A"/>
    <w:rsid w:val="00F1661D"/>
    <w:rsid w:val="00F16DD0"/>
    <w:rsid w:val="00F173C1"/>
    <w:rsid w:val="00F215A5"/>
    <w:rsid w:val="00F21AB1"/>
    <w:rsid w:val="00F22755"/>
    <w:rsid w:val="00F23688"/>
    <w:rsid w:val="00F244B1"/>
    <w:rsid w:val="00F2474A"/>
    <w:rsid w:val="00F248B2"/>
    <w:rsid w:val="00F249DB"/>
    <w:rsid w:val="00F24D59"/>
    <w:rsid w:val="00F24F7E"/>
    <w:rsid w:val="00F2502B"/>
    <w:rsid w:val="00F2512F"/>
    <w:rsid w:val="00F25BF0"/>
    <w:rsid w:val="00F264F0"/>
    <w:rsid w:val="00F27351"/>
    <w:rsid w:val="00F275F5"/>
    <w:rsid w:val="00F31263"/>
    <w:rsid w:val="00F31885"/>
    <w:rsid w:val="00F327A6"/>
    <w:rsid w:val="00F32C8B"/>
    <w:rsid w:val="00F32F69"/>
    <w:rsid w:val="00F3328C"/>
    <w:rsid w:val="00F33481"/>
    <w:rsid w:val="00F33A12"/>
    <w:rsid w:val="00F348D0"/>
    <w:rsid w:val="00F34C77"/>
    <w:rsid w:val="00F352F1"/>
    <w:rsid w:val="00F35A33"/>
    <w:rsid w:val="00F35FCA"/>
    <w:rsid w:val="00F36FAC"/>
    <w:rsid w:val="00F370DD"/>
    <w:rsid w:val="00F376C0"/>
    <w:rsid w:val="00F4011C"/>
    <w:rsid w:val="00F403E3"/>
    <w:rsid w:val="00F41284"/>
    <w:rsid w:val="00F421E7"/>
    <w:rsid w:val="00F42349"/>
    <w:rsid w:val="00F4387C"/>
    <w:rsid w:val="00F449FE"/>
    <w:rsid w:val="00F45288"/>
    <w:rsid w:val="00F461F2"/>
    <w:rsid w:val="00F47A2B"/>
    <w:rsid w:val="00F47B02"/>
    <w:rsid w:val="00F5049B"/>
    <w:rsid w:val="00F506FA"/>
    <w:rsid w:val="00F50AD2"/>
    <w:rsid w:val="00F50ADF"/>
    <w:rsid w:val="00F519F3"/>
    <w:rsid w:val="00F524D1"/>
    <w:rsid w:val="00F52B42"/>
    <w:rsid w:val="00F52CF5"/>
    <w:rsid w:val="00F52F8F"/>
    <w:rsid w:val="00F53B82"/>
    <w:rsid w:val="00F542BB"/>
    <w:rsid w:val="00F548B2"/>
    <w:rsid w:val="00F54951"/>
    <w:rsid w:val="00F54BF9"/>
    <w:rsid w:val="00F55A1E"/>
    <w:rsid w:val="00F55DF1"/>
    <w:rsid w:val="00F5615B"/>
    <w:rsid w:val="00F57CED"/>
    <w:rsid w:val="00F6006B"/>
    <w:rsid w:val="00F60F81"/>
    <w:rsid w:val="00F62478"/>
    <w:rsid w:val="00F62523"/>
    <w:rsid w:val="00F63557"/>
    <w:rsid w:val="00F64242"/>
    <w:rsid w:val="00F65734"/>
    <w:rsid w:val="00F70278"/>
    <w:rsid w:val="00F704C6"/>
    <w:rsid w:val="00F70C70"/>
    <w:rsid w:val="00F720DD"/>
    <w:rsid w:val="00F72D7D"/>
    <w:rsid w:val="00F72DC9"/>
    <w:rsid w:val="00F732B2"/>
    <w:rsid w:val="00F7497C"/>
    <w:rsid w:val="00F75213"/>
    <w:rsid w:val="00F758A7"/>
    <w:rsid w:val="00F75D63"/>
    <w:rsid w:val="00F7615C"/>
    <w:rsid w:val="00F77247"/>
    <w:rsid w:val="00F81873"/>
    <w:rsid w:val="00F8256B"/>
    <w:rsid w:val="00F825DB"/>
    <w:rsid w:val="00F82ADF"/>
    <w:rsid w:val="00F82CB8"/>
    <w:rsid w:val="00F82E53"/>
    <w:rsid w:val="00F83353"/>
    <w:rsid w:val="00F835FA"/>
    <w:rsid w:val="00F83A40"/>
    <w:rsid w:val="00F83A5E"/>
    <w:rsid w:val="00F84540"/>
    <w:rsid w:val="00F849FE"/>
    <w:rsid w:val="00F86BAD"/>
    <w:rsid w:val="00F87EC4"/>
    <w:rsid w:val="00F9078D"/>
    <w:rsid w:val="00F91C8C"/>
    <w:rsid w:val="00F92238"/>
    <w:rsid w:val="00F92E04"/>
    <w:rsid w:val="00F93082"/>
    <w:rsid w:val="00F94F46"/>
    <w:rsid w:val="00F95ACF"/>
    <w:rsid w:val="00F95E87"/>
    <w:rsid w:val="00F977CA"/>
    <w:rsid w:val="00FA0302"/>
    <w:rsid w:val="00FA0674"/>
    <w:rsid w:val="00FA1508"/>
    <w:rsid w:val="00FA288E"/>
    <w:rsid w:val="00FA2A74"/>
    <w:rsid w:val="00FA2E93"/>
    <w:rsid w:val="00FA3CC7"/>
    <w:rsid w:val="00FA4A5C"/>
    <w:rsid w:val="00FA50B4"/>
    <w:rsid w:val="00FA6FED"/>
    <w:rsid w:val="00FA737A"/>
    <w:rsid w:val="00FA74C3"/>
    <w:rsid w:val="00FA74D6"/>
    <w:rsid w:val="00FA751D"/>
    <w:rsid w:val="00FB0DC0"/>
    <w:rsid w:val="00FB1065"/>
    <w:rsid w:val="00FB15FB"/>
    <w:rsid w:val="00FB162D"/>
    <w:rsid w:val="00FB2059"/>
    <w:rsid w:val="00FB20D8"/>
    <w:rsid w:val="00FB3A0E"/>
    <w:rsid w:val="00FB42A6"/>
    <w:rsid w:val="00FB5F04"/>
    <w:rsid w:val="00FB625C"/>
    <w:rsid w:val="00FB69DA"/>
    <w:rsid w:val="00FB6A64"/>
    <w:rsid w:val="00FB6E7F"/>
    <w:rsid w:val="00FB6E8B"/>
    <w:rsid w:val="00FB79E0"/>
    <w:rsid w:val="00FC2854"/>
    <w:rsid w:val="00FC2F55"/>
    <w:rsid w:val="00FC3108"/>
    <w:rsid w:val="00FC3576"/>
    <w:rsid w:val="00FC36BC"/>
    <w:rsid w:val="00FC42ED"/>
    <w:rsid w:val="00FC4348"/>
    <w:rsid w:val="00FC5207"/>
    <w:rsid w:val="00FC5545"/>
    <w:rsid w:val="00FC569A"/>
    <w:rsid w:val="00FC6F6B"/>
    <w:rsid w:val="00FD371D"/>
    <w:rsid w:val="00FD3F22"/>
    <w:rsid w:val="00FD503C"/>
    <w:rsid w:val="00FD5AA8"/>
    <w:rsid w:val="00FD5FA3"/>
    <w:rsid w:val="00FD5FDE"/>
    <w:rsid w:val="00FD66B7"/>
    <w:rsid w:val="00FD66C4"/>
    <w:rsid w:val="00FD7172"/>
    <w:rsid w:val="00FE1B1C"/>
    <w:rsid w:val="00FE27D9"/>
    <w:rsid w:val="00FE513E"/>
    <w:rsid w:val="00FE55E6"/>
    <w:rsid w:val="00FE565E"/>
    <w:rsid w:val="00FE5866"/>
    <w:rsid w:val="00FE786B"/>
    <w:rsid w:val="00FE7B27"/>
    <w:rsid w:val="00FF0043"/>
    <w:rsid w:val="00FF0B70"/>
    <w:rsid w:val="00FF15AB"/>
    <w:rsid w:val="00FF2A7E"/>
    <w:rsid w:val="00FF3A43"/>
    <w:rsid w:val="00FF4120"/>
    <w:rsid w:val="00FF441F"/>
    <w:rsid w:val="00FF4451"/>
    <w:rsid w:val="00FF4499"/>
    <w:rsid w:val="00FF4956"/>
    <w:rsid w:val="00FF4B59"/>
    <w:rsid w:val="00FF4EF4"/>
    <w:rsid w:val="00FF5329"/>
    <w:rsid w:val="00FF5BF2"/>
    <w:rsid w:val="00FF6C90"/>
    <w:rsid w:val="00FF7598"/>
    <w:rsid w:val="00FF7AF9"/>
    <w:rsid w:val="00FF7CD6"/>
    <w:rsid w:val="00FF7CE7"/>
    <w:rsid w:val="00FF7D9E"/>
    <w:rsid w:val="013F4E85"/>
    <w:rsid w:val="019F1D6E"/>
    <w:rsid w:val="02256A93"/>
    <w:rsid w:val="027F0426"/>
    <w:rsid w:val="03262C21"/>
    <w:rsid w:val="057D5890"/>
    <w:rsid w:val="05AC12FB"/>
    <w:rsid w:val="069914E0"/>
    <w:rsid w:val="06FB5C3F"/>
    <w:rsid w:val="07204C3C"/>
    <w:rsid w:val="072E5257"/>
    <w:rsid w:val="07401FB6"/>
    <w:rsid w:val="09C30A93"/>
    <w:rsid w:val="0A6417A9"/>
    <w:rsid w:val="0B1B2489"/>
    <w:rsid w:val="0C26247C"/>
    <w:rsid w:val="0D40644B"/>
    <w:rsid w:val="0DA76347"/>
    <w:rsid w:val="0E2D0652"/>
    <w:rsid w:val="0F231E64"/>
    <w:rsid w:val="10216504"/>
    <w:rsid w:val="1295180B"/>
    <w:rsid w:val="13D46914"/>
    <w:rsid w:val="144A7BD8"/>
    <w:rsid w:val="147677A3"/>
    <w:rsid w:val="16317A78"/>
    <w:rsid w:val="181E5F9F"/>
    <w:rsid w:val="18535174"/>
    <w:rsid w:val="18A93985"/>
    <w:rsid w:val="196D1144"/>
    <w:rsid w:val="19B33E37"/>
    <w:rsid w:val="1AF225C5"/>
    <w:rsid w:val="1B6F1B8E"/>
    <w:rsid w:val="1C502501"/>
    <w:rsid w:val="1C8A6FED"/>
    <w:rsid w:val="1DCB19EE"/>
    <w:rsid w:val="1F6A5C17"/>
    <w:rsid w:val="206B48C0"/>
    <w:rsid w:val="211514D5"/>
    <w:rsid w:val="21171155"/>
    <w:rsid w:val="212D6B7C"/>
    <w:rsid w:val="215E734B"/>
    <w:rsid w:val="228839AA"/>
    <w:rsid w:val="22896E39"/>
    <w:rsid w:val="24032E22"/>
    <w:rsid w:val="27657FB0"/>
    <w:rsid w:val="27BB09BF"/>
    <w:rsid w:val="288044E0"/>
    <w:rsid w:val="29311825"/>
    <w:rsid w:val="2ACF474A"/>
    <w:rsid w:val="2E020D89"/>
    <w:rsid w:val="2E627EA9"/>
    <w:rsid w:val="2E992581"/>
    <w:rsid w:val="2EF8259B"/>
    <w:rsid w:val="2FA64CBD"/>
    <w:rsid w:val="307E6F1F"/>
    <w:rsid w:val="309410C2"/>
    <w:rsid w:val="31EE068E"/>
    <w:rsid w:val="33394B99"/>
    <w:rsid w:val="334A7032"/>
    <w:rsid w:val="336978E6"/>
    <w:rsid w:val="33977131"/>
    <w:rsid w:val="340D5E76"/>
    <w:rsid w:val="36444F91"/>
    <w:rsid w:val="365E1EC3"/>
    <w:rsid w:val="36744066"/>
    <w:rsid w:val="37366323"/>
    <w:rsid w:val="373E3A8C"/>
    <w:rsid w:val="383D3652"/>
    <w:rsid w:val="38623892"/>
    <w:rsid w:val="38B36B14"/>
    <w:rsid w:val="3B736697"/>
    <w:rsid w:val="3F2942FD"/>
    <w:rsid w:val="40204742"/>
    <w:rsid w:val="414D7732"/>
    <w:rsid w:val="416F56E8"/>
    <w:rsid w:val="41D73E13"/>
    <w:rsid w:val="422647C8"/>
    <w:rsid w:val="44E63716"/>
    <w:rsid w:val="45A3734C"/>
    <w:rsid w:val="45F552B5"/>
    <w:rsid w:val="46184D8C"/>
    <w:rsid w:val="46D61712"/>
    <w:rsid w:val="474E2C0B"/>
    <w:rsid w:val="474E7388"/>
    <w:rsid w:val="480C42C3"/>
    <w:rsid w:val="488D7D14"/>
    <w:rsid w:val="4966223B"/>
    <w:rsid w:val="4A225BAC"/>
    <w:rsid w:val="4A8F3FE1"/>
    <w:rsid w:val="4AA46799"/>
    <w:rsid w:val="4AC779BE"/>
    <w:rsid w:val="4C8B4D21"/>
    <w:rsid w:val="4CAC0AD9"/>
    <w:rsid w:val="4FBA295A"/>
    <w:rsid w:val="4FE95A27"/>
    <w:rsid w:val="526151B7"/>
    <w:rsid w:val="53905DB8"/>
    <w:rsid w:val="53E143AE"/>
    <w:rsid w:val="544E36DD"/>
    <w:rsid w:val="54CB652A"/>
    <w:rsid w:val="55571991"/>
    <w:rsid w:val="5669652D"/>
    <w:rsid w:val="569E275F"/>
    <w:rsid w:val="56B12EC7"/>
    <w:rsid w:val="570603D3"/>
    <w:rsid w:val="5776198C"/>
    <w:rsid w:val="581B4698"/>
    <w:rsid w:val="58211E24"/>
    <w:rsid w:val="586D0C1F"/>
    <w:rsid w:val="5A1D0965"/>
    <w:rsid w:val="5A482AAE"/>
    <w:rsid w:val="5B6466FE"/>
    <w:rsid w:val="5B666555"/>
    <w:rsid w:val="5BD9413E"/>
    <w:rsid w:val="5BE76CD7"/>
    <w:rsid w:val="5D333476"/>
    <w:rsid w:val="5DA80EB7"/>
    <w:rsid w:val="5DB44CC9"/>
    <w:rsid w:val="5DE6099B"/>
    <w:rsid w:val="5F6D1A9C"/>
    <w:rsid w:val="60AB6F25"/>
    <w:rsid w:val="621D1D1A"/>
    <w:rsid w:val="6327081E"/>
    <w:rsid w:val="63F22205"/>
    <w:rsid w:val="640A78AC"/>
    <w:rsid w:val="642A5BE2"/>
    <w:rsid w:val="647D566C"/>
    <w:rsid w:val="651E2252"/>
    <w:rsid w:val="65441BB2"/>
    <w:rsid w:val="665D0100"/>
    <w:rsid w:val="6670389E"/>
    <w:rsid w:val="67F56F1D"/>
    <w:rsid w:val="6BBE14D1"/>
    <w:rsid w:val="6BF825B0"/>
    <w:rsid w:val="6C7269F6"/>
    <w:rsid w:val="6C74577D"/>
    <w:rsid w:val="6D2F5EB0"/>
    <w:rsid w:val="6DAC0CFD"/>
    <w:rsid w:val="6EB611AF"/>
    <w:rsid w:val="6EEB3C07"/>
    <w:rsid w:val="6FA974BD"/>
    <w:rsid w:val="71DA42DA"/>
    <w:rsid w:val="722E3D64"/>
    <w:rsid w:val="72BB13CA"/>
    <w:rsid w:val="73252FF8"/>
    <w:rsid w:val="73927DA8"/>
    <w:rsid w:val="73FA42D5"/>
    <w:rsid w:val="7445564D"/>
    <w:rsid w:val="7747495F"/>
    <w:rsid w:val="77FC26FB"/>
    <w:rsid w:val="78D7094F"/>
    <w:rsid w:val="7A124E54"/>
    <w:rsid w:val="7B035A61"/>
    <w:rsid w:val="7B194382"/>
    <w:rsid w:val="7B700091"/>
    <w:rsid w:val="7B7265F5"/>
    <w:rsid w:val="7C5E19AB"/>
    <w:rsid w:val="7D2A021A"/>
    <w:rsid w:val="7D5671AF"/>
    <w:rsid w:val="7E2A628E"/>
    <w:rsid w:val="7E79600D"/>
    <w:rsid w:val="7FEB4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3F"/>
    <w:pPr>
      <w:widowControl w:val="0"/>
      <w:jc w:val="both"/>
    </w:pPr>
    <w:rPr>
      <w:kern w:val="2"/>
      <w:sz w:val="21"/>
    </w:rPr>
  </w:style>
  <w:style w:type="paragraph" w:styleId="1">
    <w:name w:val="heading 1"/>
    <w:basedOn w:val="a"/>
    <w:next w:val="a"/>
    <w:uiPriority w:val="2"/>
    <w:qFormat/>
    <w:rsid w:val="0058493F"/>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uiPriority w:val="9"/>
    <w:qFormat/>
    <w:rsid w:val="0058493F"/>
    <w:pPr>
      <w:spacing w:before="100" w:beforeAutospacing="1" w:after="100" w:afterAutospacing="1"/>
      <w:jc w:val="left"/>
      <w:outlineLvl w:val="1"/>
    </w:pPr>
    <w:rPr>
      <w:rFonts w:ascii="宋体" w:hAnsi="宋体" w:cs="宋体" w:hint="eastAsia"/>
      <w:b/>
      <w:kern w:val="0"/>
      <w:sz w:val="36"/>
      <w:szCs w:val="36"/>
    </w:rPr>
  </w:style>
  <w:style w:type="paragraph" w:styleId="3">
    <w:name w:val="heading 3"/>
    <w:basedOn w:val="a"/>
    <w:next w:val="a"/>
    <w:link w:val="3Char"/>
    <w:uiPriority w:val="9"/>
    <w:semiHidden/>
    <w:unhideWhenUsed/>
    <w:qFormat/>
    <w:rsid w:val="00AB303B"/>
    <w:pPr>
      <w:keepNext/>
      <w:keepLines/>
      <w:spacing w:before="260" w:after="260" w:line="416" w:lineRule="auto"/>
      <w:outlineLvl w:val="2"/>
    </w:pPr>
    <w:rPr>
      <w:b/>
      <w:bCs/>
      <w:sz w:val="32"/>
      <w:szCs w:val="32"/>
    </w:rPr>
  </w:style>
  <w:style w:type="paragraph" w:styleId="4">
    <w:name w:val="heading 4"/>
    <w:basedOn w:val="a"/>
    <w:next w:val="a"/>
    <w:uiPriority w:val="9"/>
    <w:qFormat/>
    <w:rsid w:val="0058493F"/>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8493F"/>
    <w:rPr>
      <w:b/>
    </w:rPr>
  </w:style>
  <w:style w:type="character" w:styleId="a4">
    <w:name w:val="Hyperlink"/>
    <w:uiPriority w:val="99"/>
    <w:unhideWhenUsed/>
    <w:rsid w:val="0058493F"/>
    <w:rPr>
      <w:color w:val="0000FF"/>
      <w:u w:val="single"/>
    </w:rPr>
  </w:style>
  <w:style w:type="character" w:styleId="a5">
    <w:name w:val="page number"/>
    <w:basedOn w:val="a0"/>
    <w:rsid w:val="0058493F"/>
  </w:style>
  <w:style w:type="character" w:customStyle="1" w:styleId="2Char">
    <w:name w:val="正文文本缩进 2 Char"/>
    <w:link w:val="20"/>
    <w:semiHidden/>
    <w:locked/>
    <w:rsid w:val="0058493F"/>
    <w:rPr>
      <w:rFonts w:ascii="仿宋_GB2312" w:eastAsia="仿宋_GB2312" w:hAnsi="宋体" w:cs="仿宋_GB2312"/>
      <w:color w:val="000000"/>
      <w:kern w:val="2"/>
      <w:sz w:val="28"/>
      <w:szCs w:val="28"/>
      <w:lang w:val="en-US" w:eastAsia="zh-CN" w:bidi="ar-SA"/>
    </w:rPr>
  </w:style>
  <w:style w:type="paragraph" w:styleId="a6">
    <w:name w:val="Normal (Web)"/>
    <w:basedOn w:val="a"/>
    <w:uiPriority w:val="99"/>
    <w:unhideWhenUsed/>
    <w:rsid w:val="0058493F"/>
    <w:pPr>
      <w:spacing w:before="100" w:beforeAutospacing="1" w:after="100" w:afterAutospacing="1"/>
      <w:jc w:val="left"/>
    </w:pPr>
    <w:rPr>
      <w:kern w:val="0"/>
      <w:sz w:val="24"/>
    </w:rPr>
  </w:style>
  <w:style w:type="paragraph" w:styleId="a7">
    <w:name w:val="Balloon Text"/>
    <w:basedOn w:val="a"/>
    <w:semiHidden/>
    <w:rsid w:val="0058493F"/>
    <w:rPr>
      <w:sz w:val="18"/>
      <w:szCs w:val="18"/>
    </w:rPr>
  </w:style>
  <w:style w:type="paragraph" w:styleId="a8">
    <w:name w:val="header"/>
    <w:basedOn w:val="a"/>
    <w:link w:val="Char"/>
    <w:rsid w:val="005849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Indent 2"/>
    <w:basedOn w:val="a"/>
    <w:link w:val="2Char"/>
    <w:rsid w:val="0058493F"/>
    <w:pPr>
      <w:spacing w:line="360" w:lineRule="auto"/>
      <w:ind w:firstLineChars="192" w:firstLine="538"/>
    </w:pPr>
    <w:rPr>
      <w:rFonts w:ascii="仿宋_GB2312" w:eastAsia="仿宋_GB2312" w:hAnsi="宋体" w:cs="仿宋_GB2312"/>
      <w:color w:val="000000"/>
      <w:sz w:val="28"/>
      <w:szCs w:val="28"/>
    </w:rPr>
  </w:style>
  <w:style w:type="paragraph" w:styleId="a9">
    <w:name w:val="footer"/>
    <w:basedOn w:val="a"/>
    <w:rsid w:val="0058493F"/>
    <w:pPr>
      <w:tabs>
        <w:tab w:val="center" w:pos="4153"/>
        <w:tab w:val="right" w:pos="8306"/>
      </w:tabs>
      <w:snapToGrid w:val="0"/>
      <w:jc w:val="left"/>
    </w:pPr>
    <w:rPr>
      <w:sz w:val="18"/>
    </w:rPr>
  </w:style>
  <w:style w:type="paragraph" w:customStyle="1" w:styleId="customunionstyle">
    <w:name w:val="custom_unionstyle"/>
    <w:basedOn w:val="a"/>
    <w:uiPriority w:val="7"/>
    <w:rsid w:val="0058493F"/>
    <w:pPr>
      <w:widowControl/>
      <w:spacing w:before="100" w:beforeAutospacing="1" w:after="100" w:afterAutospacing="1"/>
      <w:jc w:val="left"/>
    </w:pPr>
    <w:rPr>
      <w:rFonts w:ascii="宋体" w:hAnsi="宋体"/>
      <w:kern w:val="0"/>
      <w:sz w:val="24"/>
    </w:rPr>
  </w:style>
  <w:style w:type="character" w:customStyle="1" w:styleId="apple-converted-space">
    <w:name w:val="apple-converted-space"/>
    <w:basedOn w:val="a0"/>
    <w:uiPriority w:val="7"/>
    <w:rsid w:val="00291256"/>
  </w:style>
  <w:style w:type="paragraph" w:customStyle="1" w:styleId="10">
    <w:name w:val="列出段落1"/>
    <w:basedOn w:val="a"/>
    <w:uiPriority w:val="7"/>
    <w:rsid w:val="00710DEB"/>
    <w:pPr>
      <w:ind w:firstLineChars="200" w:firstLine="420"/>
    </w:pPr>
    <w:rPr>
      <w:szCs w:val="24"/>
    </w:rPr>
  </w:style>
  <w:style w:type="paragraph" w:customStyle="1" w:styleId="title115">
    <w:name w:val="title115"/>
    <w:basedOn w:val="a"/>
    <w:rsid w:val="005D3FA6"/>
    <w:pPr>
      <w:spacing w:line="405" w:lineRule="atLeast"/>
      <w:jc w:val="left"/>
    </w:pPr>
    <w:rPr>
      <w:kern w:val="0"/>
    </w:rPr>
  </w:style>
  <w:style w:type="paragraph" w:customStyle="1" w:styleId="7">
    <w:name w:val="无间隔7"/>
    <w:qFormat/>
    <w:rsid w:val="00180CFA"/>
    <w:pPr>
      <w:widowControl w:val="0"/>
      <w:jc w:val="both"/>
    </w:pPr>
    <w:rPr>
      <w:kern w:val="2"/>
      <w:sz w:val="21"/>
      <w:szCs w:val="24"/>
    </w:rPr>
  </w:style>
  <w:style w:type="paragraph" w:styleId="aa">
    <w:name w:val="Revision"/>
    <w:hidden/>
    <w:uiPriority w:val="99"/>
    <w:semiHidden/>
    <w:rsid w:val="00CA6F20"/>
    <w:rPr>
      <w:kern w:val="2"/>
      <w:sz w:val="21"/>
    </w:rPr>
  </w:style>
  <w:style w:type="paragraph" w:customStyle="1" w:styleId="11">
    <w:name w:val="样式1"/>
    <w:basedOn w:val="3"/>
    <w:autoRedefine/>
    <w:rsid w:val="00AB303B"/>
    <w:pPr>
      <w:widowControl/>
      <w:spacing w:beforeLines="50" w:after="0" w:line="310" w:lineRule="exact"/>
      <w:ind w:leftChars="-230" w:left="-483" w:rightChars="700" w:right="1470"/>
      <w:jc w:val="center"/>
    </w:pPr>
    <w:rPr>
      <w:rFonts w:ascii="Arial" w:eastAsia="楷体_GB2312" w:hAnsi="Arial" w:cs="Arial"/>
      <w:color w:val="000000"/>
      <w:sz w:val="28"/>
      <w:szCs w:val="24"/>
    </w:rPr>
  </w:style>
  <w:style w:type="character" w:customStyle="1" w:styleId="3Char">
    <w:name w:val="标题 3 Char"/>
    <w:basedOn w:val="a0"/>
    <w:link w:val="3"/>
    <w:uiPriority w:val="9"/>
    <w:semiHidden/>
    <w:rsid w:val="00AB303B"/>
    <w:rPr>
      <w:b/>
      <w:bCs/>
      <w:kern w:val="2"/>
      <w:sz w:val="32"/>
      <w:szCs w:val="32"/>
    </w:rPr>
  </w:style>
  <w:style w:type="paragraph" w:customStyle="1" w:styleId="CharCharChar1Char">
    <w:name w:val="Char Char Char1 Char"/>
    <w:basedOn w:val="a"/>
    <w:rsid w:val="00810198"/>
    <w:rPr>
      <w:szCs w:val="24"/>
    </w:rPr>
  </w:style>
  <w:style w:type="character" w:customStyle="1" w:styleId="Char">
    <w:name w:val="页眉 Char"/>
    <w:basedOn w:val="a0"/>
    <w:link w:val="a8"/>
    <w:rsid w:val="00810198"/>
    <w:rPr>
      <w:kern w:val="2"/>
      <w:sz w:val="18"/>
    </w:rPr>
  </w:style>
</w:styles>
</file>

<file path=word/webSettings.xml><?xml version="1.0" encoding="utf-8"?>
<w:webSettings xmlns:r="http://schemas.openxmlformats.org/officeDocument/2006/relationships" xmlns:w="http://schemas.openxmlformats.org/wordprocessingml/2006/main">
  <w:divs>
    <w:div w:id="71591254">
      <w:bodyDiv w:val="1"/>
      <w:marLeft w:val="0"/>
      <w:marRight w:val="0"/>
      <w:marTop w:val="0"/>
      <w:marBottom w:val="0"/>
      <w:divBdr>
        <w:top w:val="none" w:sz="0" w:space="0" w:color="auto"/>
        <w:left w:val="none" w:sz="0" w:space="0" w:color="auto"/>
        <w:bottom w:val="none" w:sz="0" w:space="0" w:color="auto"/>
        <w:right w:val="none" w:sz="0" w:space="0" w:color="auto"/>
      </w:divBdr>
    </w:div>
    <w:div w:id="75977052">
      <w:bodyDiv w:val="1"/>
      <w:marLeft w:val="0"/>
      <w:marRight w:val="0"/>
      <w:marTop w:val="0"/>
      <w:marBottom w:val="0"/>
      <w:divBdr>
        <w:top w:val="none" w:sz="0" w:space="0" w:color="auto"/>
        <w:left w:val="none" w:sz="0" w:space="0" w:color="auto"/>
        <w:bottom w:val="none" w:sz="0" w:space="0" w:color="auto"/>
        <w:right w:val="none" w:sz="0" w:space="0" w:color="auto"/>
      </w:divBdr>
    </w:div>
    <w:div w:id="110051107">
      <w:bodyDiv w:val="1"/>
      <w:marLeft w:val="0"/>
      <w:marRight w:val="0"/>
      <w:marTop w:val="0"/>
      <w:marBottom w:val="0"/>
      <w:divBdr>
        <w:top w:val="none" w:sz="0" w:space="0" w:color="auto"/>
        <w:left w:val="none" w:sz="0" w:space="0" w:color="auto"/>
        <w:bottom w:val="none" w:sz="0" w:space="0" w:color="auto"/>
        <w:right w:val="none" w:sz="0" w:space="0" w:color="auto"/>
      </w:divBdr>
    </w:div>
    <w:div w:id="164899037">
      <w:bodyDiv w:val="1"/>
      <w:marLeft w:val="0"/>
      <w:marRight w:val="0"/>
      <w:marTop w:val="0"/>
      <w:marBottom w:val="0"/>
      <w:divBdr>
        <w:top w:val="none" w:sz="0" w:space="0" w:color="auto"/>
        <w:left w:val="none" w:sz="0" w:space="0" w:color="auto"/>
        <w:bottom w:val="none" w:sz="0" w:space="0" w:color="auto"/>
        <w:right w:val="none" w:sz="0" w:space="0" w:color="auto"/>
      </w:divBdr>
    </w:div>
    <w:div w:id="238372921">
      <w:bodyDiv w:val="1"/>
      <w:marLeft w:val="0"/>
      <w:marRight w:val="0"/>
      <w:marTop w:val="0"/>
      <w:marBottom w:val="0"/>
      <w:divBdr>
        <w:top w:val="none" w:sz="0" w:space="0" w:color="auto"/>
        <w:left w:val="none" w:sz="0" w:space="0" w:color="auto"/>
        <w:bottom w:val="none" w:sz="0" w:space="0" w:color="auto"/>
        <w:right w:val="none" w:sz="0" w:space="0" w:color="auto"/>
      </w:divBdr>
    </w:div>
    <w:div w:id="306013258">
      <w:bodyDiv w:val="1"/>
      <w:marLeft w:val="0"/>
      <w:marRight w:val="0"/>
      <w:marTop w:val="0"/>
      <w:marBottom w:val="0"/>
      <w:divBdr>
        <w:top w:val="none" w:sz="0" w:space="0" w:color="auto"/>
        <w:left w:val="none" w:sz="0" w:space="0" w:color="auto"/>
        <w:bottom w:val="none" w:sz="0" w:space="0" w:color="auto"/>
        <w:right w:val="none" w:sz="0" w:space="0" w:color="auto"/>
      </w:divBdr>
    </w:div>
    <w:div w:id="489905466">
      <w:bodyDiv w:val="1"/>
      <w:marLeft w:val="0"/>
      <w:marRight w:val="0"/>
      <w:marTop w:val="0"/>
      <w:marBottom w:val="0"/>
      <w:divBdr>
        <w:top w:val="none" w:sz="0" w:space="0" w:color="auto"/>
        <w:left w:val="none" w:sz="0" w:space="0" w:color="auto"/>
        <w:bottom w:val="none" w:sz="0" w:space="0" w:color="auto"/>
        <w:right w:val="none" w:sz="0" w:space="0" w:color="auto"/>
      </w:divBdr>
    </w:div>
    <w:div w:id="525018436">
      <w:bodyDiv w:val="1"/>
      <w:marLeft w:val="0"/>
      <w:marRight w:val="0"/>
      <w:marTop w:val="0"/>
      <w:marBottom w:val="0"/>
      <w:divBdr>
        <w:top w:val="none" w:sz="0" w:space="0" w:color="auto"/>
        <w:left w:val="none" w:sz="0" w:space="0" w:color="auto"/>
        <w:bottom w:val="none" w:sz="0" w:space="0" w:color="auto"/>
        <w:right w:val="none" w:sz="0" w:space="0" w:color="auto"/>
      </w:divBdr>
    </w:div>
    <w:div w:id="712968903">
      <w:bodyDiv w:val="1"/>
      <w:marLeft w:val="0"/>
      <w:marRight w:val="0"/>
      <w:marTop w:val="0"/>
      <w:marBottom w:val="0"/>
      <w:divBdr>
        <w:top w:val="none" w:sz="0" w:space="0" w:color="auto"/>
        <w:left w:val="none" w:sz="0" w:space="0" w:color="auto"/>
        <w:bottom w:val="none" w:sz="0" w:space="0" w:color="auto"/>
        <w:right w:val="none" w:sz="0" w:space="0" w:color="auto"/>
      </w:divBdr>
    </w:div>
    <w:div w:id="752894142">
      <w:bodyDiv w:val="1"/>
      <w:marLeft w:val="0"/>
      <w:marRight w:val="0"/>
      <w:marTop w:val="0"/>
      <w:marBottom w:val="0"/>
      <w:divBdr>
        <w:top w:val="none" w:sz="0" w:space="0" w:color="auto"/>
        <w:left w:val="none" w:sz="0" w:space="0" w:color="auto"/>
        <w:bottom w:val="none" w:sz="0" w:space="0" w:color="auto"/>
        <w:right w:val="none" w:sz="0" w:space="0" w:color="auto"/>
      </w:divBdr>
    </w:div>
    <w:div w:id="784230558">
      <w:bodyDiv w:val="1"/>
      <w:marLeft w:val="0"/>
      <w:marRight w:val="0"/>
      <w:marTop w:val="0"/>
      <w:marBottom w:val="0"/>
      <w:divBdr>
        <w:top w:val="none" w:sz="0" w:space="0" w:color="auto"/>
        <w:left w:val="none" w:sz="0" w:space="0" w:color="auto"/>
        <w:bottom w:val="none" w:sz="0" w:space="0" w:color="auto"/>
        <w:right w:val="none" w:sz="0" w:space="0" w:color="auto"/>
      </w:divBdr>
    </w:div>
    <w:div w:id="906887439">
      <w:bodyDiv w:val="1"/>
      <w:marLeft w:val="0"/>
      <w:marRight w:val="0"/>
      <w:marTop w:val="0"/>
      <w:marBottom w:val="0"/>
      <w:divBdr>
        <w:top w:val="none" w:sz="0" w:space="0" w:color="auto"/>
        <w:left w:val="none" w:sz="0" w:space="0" w:color="auto"/>
        <w:bottom w:val="none" w:sz="0" w:space="0" w:color="auto"/>
        <w:right w:val="none" w:sz="0" w:space="0" w:color="auto"/>
      </w:divBdr>
    </w:div>
    <w:div w:id="1027826275">
      <w:bodyDiv w:val="1"/>
      <w:marLeft w:val="0"/>
      <w:marRight w:val="0"/>
      <w:marTop w:val="0"/>
      <w:marBottom w:val="0"/>
      <w:divBdr>
        <w:top w:val="none" w:sz="0" w:space="0" w:color="auto"/>
        <w:left w:val="none" w:sz="0" w:space="0" w:color="auto"/>
        <w:bottom w:val="none" w:sz="0" w:space="0" w:color="auto"/>
        <w:right w:val="none" w:sz="0" w:space="0" w:color="auto"/>
      </w:divBdr>
    </w:div>
    <w:div w:id="1247768176">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358509612">
      <w:bodyDiv w:val="1"/>
      <w:marLeft w:val="0"/>
      <w:marRight w:val="0"/>
      <w:marTop w:val="0"/>
      <w:marBottom w:val="0"/>
      <w:divBdr>
        <w:top w:val="none" w:sz="0" w:space="0" w:color="auto"/>
        <w:left w:val="none" w:sz="0" w:space="0" w:color="auto"/>
        <w:bottom w:val="none" w:sz="0" w:space="0" w:color="auto"/>
        <w:right w:val="none" w:sz="0" w:space="0" w:color="auto"/>
      </w:divBdr>
    </w:div>
    <w:div w:id="1365792301">
      <w:bodyDiv w:val="1"/>
      <w:marLeft w:val="0"/>
      <w:marRight w:val="0"/>
      <w:marTop w:val="0"/>
      <w:marBottom w:val="0"/>
      <w:divBdr>
        <w:top w:val="none" w:sz="0" w:space="0" w:color="auto"/>
        <w:left w:val="none" w:sz="0" w:space="0" w:color="auto"/>
        <w:bottom w:val="none" w:sz="0" w:space="0" w:color="auto"/>
        <w:right w:val="none" w:sz="0" w:space="0" w:color="auto"/>
      </w:divBdr>
    </w:div>
    <w:div w:id="1372077846">
      <w:bodyDiv w:val="1"/>
      <w:marLeft w:val="0"/>
      <w:marRight w:val="0"/>
      <w:marTop w:val="0"/>
      <w:marBottom w:val="0"/>
      <w:divBdr>
        <w:top w:val="none" w:sz="0" w:space="0" w:color="auto"/>
        <w:left w:val="none" w:sz="0" w:space="0" w:color="auto"/>
        <w:bottom w:val="none" w:sz="0" w:space="0" w:color="auto"/>
        <w:right w:val="none" w:sz="0" w:space="0" w:color="auto"/>
      </w:divBdr>
    </w:div>
    <w:div w:id="1482773495">
      <w:bodyDiv w:val="1"/>
      <w:marLeft w:val="0"/>
      <w:marRight w:val="0"/>
      <w:marTop w:val="0"/>
      <w:marBottom w:val="0"/>
      <w:divBdr>
        <w:top w:val="none" w:sz="0" w:space="0" w:color="auto"/>
        <w:left w:val="none" w:sz="0" w:space="0" w:color="auto"/>
        <w:bottom w:val="none" w:sz="0" w:space="0" w:color="auto"/>
        <w:right w:val="none" w:sz="0" w:space="0" w:color="auto"/>
      </w:divBdr>
    </w:div>
    <w:div w:id="1512261052">
      <w:bodyDiv w:val="1"/>
      <w:marLeft w:val="0"/>
      <w:marRight w:val="0"/>
      <w:marTop w:val="0"/>
      <w:marBottom w:val="0"/>
      <w:divBdr>
        <w:top w:val="none" w:sz="0" w:space="0" w:color="auto"/>
        <w:left w:val="none" w:sz="0" w:space="0" w:color="auto"/>
        <w:bottom w:val="none" w:sz="0" w:space="0" w:color="auto"/>
        <w:right w:val="none" w:sz="0" w:space="0" w:color="auto"/>
      </w:divBdr>
    </w:div>
    <w:div w:id="1535072931">
      <w:bodyDiv w:val="1"/>
      <w:marLeft w:val="0"/>
      <w:marRight w:val="0"/>
      <w:marTop w:val="0"/>
      <w:marBottom w:val="0"/>
      <w:divBdr>
        <w:top w:val="none" w:sz="0" w:space="0" w:color="auto"/>
        <w:left w:val="none" w:sz="0" w:space="0" w:color="auto"/>
        <w:bottom w:val="none" w:sz="0" w:space="0" w:color="auto"/>
        <w:right w:val="none" w:sz="0" w:space="0" w:color="auto"/>
      </w:divBdr>
    </w:div>
    <w:div w:id="1625112444">
      <w:bodyDiv w:val="1"/>
      <w:marLeft w:val="0"/>
      <w:marRight w:val="0"/>
      <w:marTop w:val="0"/>
      <w:marBottom w:val="0"/>
      <w:divBdr>
        <w:top w:val="none" w:sz="0" w:space="0" w:color="auto"/>
        <w:left w:val="none" w:sz="0" w:space="0" w:color="auto"/>
        <w:bottom w:val="none" w:sz="0" w:space="0" w:color="auto"/>
        <w:right w:val="none" w:sz="0" w:space="0" w:color="auto"/>
      </w:divBdr>
    </w:div>
    <w:div w:id="1775972882">
      <w:bodyDiv w:val="1"/>
      <w:marLeft w:val="0"/>
      <w:marRight w:val="0"/>
      <w:marTop w:val="0"/>
      <w:marBottom w:val="0"/>
      <w:divBdr>
        <w:top w:val="none" w:sz="0" w:space="0" w:color="auto"/>
        <w:left w:val="none" w:sz="0" w:space="0" w:color="auto"/>
        <w:bottom w:val="none" w:sz="0" w:space="0" w:color="auto"/>
        <w:right w:val="none" w:sz="0" w:space="0" w:color="auto"/>
      </w:divBdr>
    </w:div>
    <w:div w:id="1801919980">
      <w:bodyDiv w:val="1"/>
      <w:marLeft w:val="0"/>
      <w:marRight w:val="0"/>
      <w:marTop w:val="0"/>
      <w:marBottom w:val="0"/>
      <w:divBdr>
        <w:top w:val="none" w:sz="0" w:space="0" w:color="auto"/>
        <w:left w:val="none" w:sz="0" w:space="0" w:color="auto"/>
        <w:bottom w:val="none" w:sz="0" w:space="0" w:color="auto"/>
        <w:right w:val="none" w:sz="0" w:space="0" w:color="auto"/>
      </w:divBdr>
    </w:div>
    <w:div w:id="1886334982">
      <w:bodyDiv w:val="1"/>
      <w:marLeft w:val="0"/>
      <w:marRight w:val="0"/>
      <w:marTop w:val="0"/>
      <w:marBottom w:val="0"/>
      <w:divBdr>
        <w:top w:val="none" w:sz="0" w:space="0" w:color="auto"/>
        <w:left w:val="none" w:sz="0" w:space="0" w:color="auto"/>
        <w:bottom w:val="none" w:sz="0" w:space="0" w:color="auto"/>
        <w:right w:val="none" w:sz="0" w:space="0" w:color="auto"/>
      </w:divBdr>
    </w:div>
    <w:div w:id="1933466708">
      <w:bodyDiv w:val="1"/>
      <w:marLeft w:val="0"/>
      <w:marRight w:val="0"/>
      <w:marTop w:val="0"/>
      <w:marBottom w:val="0"/>
      <w:divBdr>
        <w:top w:val="none" w:sz="0" w:space="0" w:color="auto"/>
        <w:left w:val="none" w:sz="0" w:space="0" w:color="auto"/>
        <w:bottom w:val="none" w:sz="0" w:space="0" w:color="auto"/>
        <w:right w:val="none" w:sz="0" w:space="0" w:color="auto"/>
      </w:divBdr>
      <w:divsChild>
        <w:div w:id="655382490">
          <w:marLeft w:val="0"/>
          <w:marRight w:val="0"/>
          <w:marTop w:val="0"/>
          <w:marBottom w:val="0"/>
          <w:divBdr>
            <w:top w:val="none" w:sz="0" w:space="0" w:color="auto"/>
            <w:left w:val="none" w:sz="0" w:space="0" w:color="auto"/>
            <w:bottom w:val="none" w:sz="0" w:space="0" w:color="auto"/>
            <w:right w:val="none" w:sz="0" w:space="0" w:color="auto"/>
          </w:divBdr>
          <w:divsChild>
            <w:div w:id="1507285162">
              <w:marLeft w:val="0"/>
              <w:marRight w:val="0"/>
              <w:marTop w:val="0"/>
              <w:marBottom w:val="0"/>
              <w:divBdr>
                <w:top w:val="none" w:sz="0" w:space="0" w:color="auto"/>
                <w:left w:val="none" w:sz="0" w:space="0" w:color="auto"/>
                <w:bottom w:val="none" w:sz="0" w:space="0" w:color="auto"/>
                <w:right w:val="none" w:sz="0" w:space="0" w:color="auto"/>
              </w:divBdr>
              <w:divsChild>
                <w:div w:id="1798450678">
                  <w:marLeft w:val="0"/>
                  <w:marRight w:val="0"/>
                  <w:marTop w:val="0"/>
                  <w:marBottom w:val="0"/>
                  <w:divBdr>
                    <w:top w:val="single" w:sz="2" w:space="0" w:color="auto"/>
                    <w:left w:val="single" w:sz="2" w:space="0" w:color="auto"/>
                    <w:bottom w:val="single" w:sz="2" w:space="0" w:color="auto"/>
                    <w:right w:val="single" w:sz="2" w:space="0" w:color="auto"/>
                  </w:divBdr>
                  <w:divsChild>
                    <w:div w:id="15558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526865">
      <w:bodyDiv w:val="1"/>
      <w:marLeft w:val="0"/>
      <w:marRight w:val="0"/>
      <w:marTop w:val="0"/>
      <w:marBottom w:val="0"/>
      <w:divBdr>
        <w:top w:val="none" w:sz="0" w:space="0" w:color="auto"/>
        <w:left w:val="none" w:sz="0" w:space="0" w:color="auto"/>
        <w:bottom w:val="none" w:sz="0" w:space="0" w:color="auto"/>
        <w:right w:val="none" w:sz="0" w:space="0" w:color="auto"/>
      </w:divBdr>
      <w:divsChild>
        <w:div w:id="641160895">
          <w:marLeft w:val="0"/>
          <w:marRight w:val="0"/>
          <w:marTop w:val="0"/>
          <w:marBottom w:val="0"/>
          <w:divBdr>
            <w:top w:val="none" w:sz="0" w:space="0" w:color="auto"/>
            <w:left w:val="none" w:sz="0" w:space="0" w:color="auto"/>
            <w:bottom w:val="none" w:sz="0" w:space="0" w:color="auto"/>
            <w:right w:val="none" w:sz="0" w:space="0" w:color="auto"/>
          </w:divBdr>
          <w:divsChild>
            <w:div w:id="732314826">
              <w:marLeft w:val="0"/>
              <w:marRight w:val="0"/>
              <w:marTop w:val="0"/>
              <w:marBottom w:val="0"/>
              <w:divBdr>
                <w:top w:val="none" w:sz="0" w:space="0" w:color="auto"/>
                <w:left w:val="none" w:sz="0" w:space="0" w:color="auto"/>
                <w:bottom w:val="none" w:sz="0" w:space="0" w:color="auto"/>
                <w:right w:val="none" w:sz="0" w:space="0" w:color="auto"/>
              </w:divBdr>
              <w:divsChild>
                <w:div w:id="1551920370">
                  <w:marLeft w:val="0"/>
                  <w:marRight w:val="0"/>
                  <w:marTop w:val="0"/>
                  <w:marBottom w:val="0"/>
                  <w:divBdr>
                    <w:top w:val="single" w:sz="2" w:space="0" w:color="auto"/>
                    <w:left w:val="single" w:sz="2" w:space="0" w:color="auto"/>
                    <w:bottom w:val="single" w:sz="2" w:space="0" w:color="auto"/>
                    <w:right w:val="single" w:sz="2" w:space="0" w:color="auto"/>
                  </w:divBdr>
                  <w:divsChild>
                    <w:div w:id="14433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6983">
      <w:bodyDiv w:val="1"/>
      <w:marLeft w:val="0"/>
      <w:marRight w:val="0"/>
      <w:marTop w:val="0"/>
      <w:marBottom w:val="0"/>
      <w:divBdr>
        <w:top w:val="none" w:sz="0" w:space="0" w:color="auto"/>
        <w:left w:val="none" w:sz="0" w:space="0" w:color="auto"/>
        <w:bottom w:val="none" w:sz="0" w:space="0" w:color="auto"/>
        <w:right w:val="none" w:sz="0" w:space="0" w:color="auto"/>
      </w:divBdr>
    </w:div>
    <w:div w:id="2102145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D79C-F27E-4F22-BEA5-6B2FE46C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9</Pages>
  <Words>994</Words>
  <Characters>5667</Characters>
  <Application>Microsoft Office Word</Application>
  <DocSecurity>0</DocSecurity>
  <PresentationFormat/>
  <Lines>47</Lines>
  <Paragraphs>13</Paragraphs>
  <Slides>0</Slides>
  <Notes>0</Notes>
  <HiddenSlides>0</HiddenSlides>
  <MMClips>0</MMClips>
  <ScaleCrop>false</ScaleCrop>
  <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国际资本市场热点问题</dc:title>
  <dc:creator>PBC</dc:creator>
  <cp:lastModifiedBy>打印员</cp:lastModifiedBy>
  <cp:revision>618</cp:revision>
  <cp:lastPrinted>2016-12-14T06:58:00Z</cp:lastPrinted>
  <dcterms:created xsi:type="dcterms:W3CDTF">2017-05-12T02:51:00Z</dcterms:created>
  <dcterms:modified xsi:type="dcterms:W3CDTF">2017-07-17T01:26:00Z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