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6F" w:rsidRDefault="0016586F" w:rsidP="0016586F">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57015               </w:t>
      </w:r>
      <w:r>
        <w:rPr>
          <w:rFonts w:ascii="Times New Roman" w:eastAsia="黑体" w:hAnsi="Times New Roman" w:cs="Times New Roman"/>
          <w:noProof/>
          <w:sz w:val="48"/>
          <w:szCs w:val="48"/>
        </w:rPr>
        <w:drawing>
          <wp:inline distT="0" distB="0" distL="0" distR="0">
            <wp:extent cx="1104900"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1104900" cy="885825"/>
                    </a:xfrm>
                    <a:prstGeom prst="rect">
                      <a:avLst/>
                    </a:prstGeom>
                    <a:noFill/>
                    <a:ln w="9525">
                      <a:noFill/>
                      <a:miter lim="800000"/>
                      <a:headEnd/>
                      <a:tailEnd/>
                    </a:ln>
                  </pic:spPr>
                </pic:pic>
              </a:graphicData>
            </a:graphic>
          </wp:inline>
        </w:drawing>
      </w:r>
    </w:p>
    <w:p w:rsidR="0016586F" w:rsidRDefault="0016586F" w:rsidP="0016586F">
      <w:pPr>
        <w:ind w:right="300"/>
        <w:jc w:val="center"/>
        <w:rPr>
          <w:rFonts w:ascii="Times New Roman" w:eastAsia="黑体" w:hAnsi="Times New Roman" w:cs="Times New Roman"/>
          <w:sz w:val="30"/>
          <w:szCs w:val="30"/>
        </w:rPr>
      </w:pPr>
    </w:p>
    <w:p w:rsidR="0016586F" w:rsidRDefault="0016586F" w:rsidP="0016586F">
      <w:pPr>
        <w:ind w:right="300"/>
        <w:jc w:val="center"/>
        <w:rPr>
          <w:rFonts w:ascii="Times New Roman" w:eastAsia="黑体" w:hAnsi="Times New Roman" w:cs="Times New Roman"/>
          <w:sz w:val="30"/>
          <w:szCs w:val="30"/>
        </w:rPr>
      </w:pPr>
    </w:p>
    <w:p w:rsidR="0016586F" w:rsidRDefault="0016586F" w:rsidP="0016586F">
      <w:pPr>
        <w:ind w:right="300"/>
        <w:jc w:val="center"/>
        <w:rPr>
          <w:rFonts w:ascii="Times New Roman" w:eastAsia="黑体" w:hAnsi="Times New Roman" w:cs="Times New Roman"/>
          <w:sz w:val="30"/>
          <w:szCs w:val="30"/>
        </w:rPr>
      </w:pPr>
    </w:p>
    <w:p w:rsidR="0016586F" w:rsidRDefault="0016586F" w:rsidP="0016586F">
      <w:pPr>
        <w:ind w:right="300"/>
        <w:jc w:val="center"/>
        <w:rPr>
          <w:rFonts w:ascii="Times New Roman" w:eastAsia="黑体" w:hAnsi="Times New Roman" w:cs="Times New Roman"/>
          <w:sz w:val="52"/>
          <w:szCs w:val="52"/>
        </w:rPr>
      </w:pPr>
    </w:p>
    <w:p w:rsidR="0016586F" w:rsidRDefault="0016586F" w:rsidP="0016586F">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金融机构外汇与人民币资产不匹配的购汇、结汇审批</w:t>
      </w:r>
      <w:r>
        <w:rPr>
          <w:rFonts w:ascii="Times New Roman" w:eastAsia="黑体" w:hAnsi="Times New Roman" w:cs="Times New Roman"/>
          <w:sz w:val="52"/>
          <w:szCs w:val="52"/>
        </w:rPr>
        <w:t>”</w:t>
      </w:r>
    </w:p>
    <w:p w:rsidR="0016586F" w:rsidRDefault="0016586F" w:rsidP="0016586F">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16586F" w:rsidRDefault="0016586F" w:rsidP="0016586F">
      <w:pPr>
        <w:ind w:right="300"/>
        <w:jc w:val="center"/>
        <w:rPr>
          <w:rFonts w:ascii="Times New Roman" w:eastAsia="仿宋_GB2312" w:hAnsi="Times New Roman" w:cs="Times New Roman"/>
          <w:sz w:val="30"/>
          <w:szCs w:val="30"/>
        </w:rPr>
      </w:pPr>
    </w:p>
    <w:p w:rsidR="0016586F" w:rsidRDefault="0016586F" w:rsidP="0016586F">
      <w:pPr>
        <w:ind w:right="300"/>
        <w:jc w:val="center"/>
        <w:rPr>
          <w:rFonts w:ascii="Times New Roman" w:eastAsia="仿宋_GB2312" w:hAnsi="Times New Roman" w:cs="Times New Roman"/>
          <w:sz w:val="30"/>
          <w:szCs w:val="30"/>
        </w:rPr>
      </w:pPr>
    </w:p>
    <w:p w:rsidR="0016586F" w:rsidRDefault="0016586F" w:rsidP="0016586F">
      <w:pPr>
        <w:ind w:right="300"/>
        <w:jc w:val="center"/>
        <w:rPr>
          <w:rFonts w:ascii="Times New Roman" w:eastAsia="仿宋_GB2312" w:hAnsi="Times New Roman" w:cs="Times New Roman"/>
          <w:sz w:val="30"/>
          <w:szCs w:val="30"/>
        </w:rPr>
      </w:pPr>
    </w:p>
    <w:p w:rsidR="0016586F" w:rsidRDefault="0016586F" w:rsidP="0016586F">
      <w:pPr>
        <w:ind w:right="300"/>
        <w:jc w:val="center"/>
        <w:rPr>
          <w:rFonts w:ascii="Times New Roman" w:eastAsia="仿宋_GB2312" w:hAnsi="Times New Roman" w:cs="Times New Roman"/>
          <w:sz w:val="30"/>
          <w:szCs w:val="30"/>
        </w:rPr>
      </w:pPr>
    </w:p>
    <w:p w:rsidR="0016586F" w:rsidRDefault="0016586F" w:rsidP="0016586F">
      <w:pPr>
        <w:ind w:right="300"/>
        <w:jc w:val="center"/>
        <w:rPr>
          <w:rFonts w:ascii="Times New Roman" w:eastAsia="仿宋_GB2312" w:hAnsi="Times New Roman" w:cs="Times New Roman"/>
          <w:sz w:val="30"/>
          <w:szCs w:val="30"/>
        </w:rPr>
      </w:pPr>
    </w:p>
    <w:p w:rsidR="00AA21D7" w:rsidRDefault="00AA21D7" w:rsidP="0016586F">
      <w:pPr>
        <w:ind w:right="300"/>
        <w:jc w:val="center"/>
        <w:rPr>
          <w:rFonts w:ascii="Times New Roman" w:eastAsia="仿宋_GB2312" w:hAnsi="Times New Roman" w:cs="Times New Roman"/>
          <w:sz w:val="30"/>
          <w:szCs w:val="30"/>
        </w:rPr>
      </w:pPr>
    </w:p>
    <w:p w:rsidR="00AA21D7" w:rsidRDefault="00AA21D7" w:rsidP="0016586F">
      <w:pPr>
        <w:ind w:right="300"/>
        <w:jc w:val="center"/>
        <w:rPr>
          <w:rFonts w:ascii="Times New Roman" w:eastAsia="仿宋_GB2312" w:hAnsi="Times New Roman" w:cs="Times New Roman"/>
          <w:sz w:val="30"/>
          <w:szCs w:val="30"/>
        </w:rPr>
      </w:pPr>
    </w:p>
    <w:p w:rsidR="00AA21D7" w:rsidRDefault="00AA21D7" w:rsidP="0016586F">
      <w:pPr>
        <w:ind w:right="300"/>
        <w:jc w:val="center"/>
        <w:rPr>
          <w:rFonts w:ascii="Times New Roman" w:eastAsia="仿宋_GB2312" w:hAnsi="Times New Roman" w:cs="Times New Roman"/>
          <w:sz w:val="30"/>
          <w:szCs w:val="30"/>
        </w:rPr>
      </w:pPr>
    </w:p>
    <w:p w:rsidR="0016586F" w:rsidRDefault="0016586F" w:rsidP="0016586F">
      <w:pPr>
        <w:ind w:right="300"/>
        <w:jc w:val="center"/>
        <w:rPr>
          <w:rFonts w:ascii="Times New Roman" w:eastAsia="仿宋_GB2312" w:hAnsi="Times New Roman" w:cs="Times New Roman"/>
          <w:sz w:val="30"/>
          <w:szCs w:val="30"/>
        </w:rPr>
      </w:pPr>
    </w:p>
    <w:p w:rsidR="0016586F" w:rsidRDefault="0016586F" w:rsidP="0016586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天津市分局</w:t>
      </w:r>
    </w:p>
    <w:p w:rsidR="0016586F" w:rsidRDefault="0016586F" w:rsidP="0016586F">
      <w:pPr>
        <w:ind w:right="300"/>
        <w:rPr>
          <w:rFonts w:ascii="Times New Roman" w:eastAsia="仿宋_GB2312" w:hAnsi="Times New Roman" w:cs="Times New Roman"/>
          <w:sz w:val="30"/>
          <w:szCs w:val="30"/>
        </w:rPr>
      </w:pPr>
    </w:p>
    <w:p w:rsidR="0016586F" w:rsidRDefault="0016586F" w:rsidP="0016586F">
      <w:pPr>
        <w:ind w:right="300"/>
        <w:rPr>
          <w:rFonts w:ascii="Times New Roman" w:eastAsia="仿宋_GB2312" w:hAnsi="Times New Roman" w:cs="Times New Roman"/>
          <w:sz w:val="30"/>
          <w:szCs w:val="30"/>
        </w:rPr>
        <w:sectPr w:rsidR="001658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rsidR="0016586F" w:rsidRDefault="0016586F" w:rsidP="0016586F">
      <w:pPr>
        <w:ind w:right="300"/>
        <w:jc w:val="left"/>
        <w:rPr>
          <w:rFonts w:ascii="Times New Roman" w:eastAsia="黑体" w:hAnsi="Times New Roman" w:cs="Times New Roman"/>
          <w:sz w:val="48"/>
          <w:szCs w:val="48"/>
        </w:rPr>
        <w:sectPr w:rsidR="0016586F">
          <w:footerReference w:type="default" r:id="rId13"/>
          <w:type w:val="continuous"/>
          <w:pgSz w:w="11906" w:h="16838"/>
          <w:pgMar w:top="1440" w:right="1800" w:bottom="1440" w:left="1800" w:header="851" w:footer="992" w:gutter="0"/>
          <w:cols w:space="720"/>
          <w:docGrid w:type="lines" w:linePitch="312"/>
        </w:sectPr>
      </w:pPr>
    </w:p>
    <w:p w:rsidR="0016586F" w:rsidRDefault="0016586F" w:rsidP="0016586F">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16586F" w:rsidRDefault="0016586F" w:rsidP="0016586F">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项目名称：金融机构外汇与人民币资产不匹配的购汇、结汇审批；</w:t>
      </w:r>
    </w:p>
    <w:p w:rsidR="0016586F" w:rsidRDefault="0016586F" w:rsidP="0016586F">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57015</w:t>
      </w:r>
      <w:r>
        <w:rPr>
          <w:rFonts w:ascii="Times New Roman" w:eastAsia="仿宋_GB2312" w:hAnsi="Times New Roman" w:cs="Times New Roman"/>
          <w:sz w:val="30"/>
          <w:szCs w:val="30"/>
        </w:rPr>
        <w:t>；</w:t>
      </w:r>
    </w:p>
    <w:p w:rsidR="0016586F" w:rsidRDefault="0016586F" w:rsidP="0016586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16586F" w:rsidRDefault="0016586F" w:rsidP="0016586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16586F" w:rsidRDefault="0016586F" w:rsidP="0016586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银行资本金（或营运资金）本外币转换核准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6586F" w:rsidRDefault="0016586F" w:rsidP="0016586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D5670A" w:rsidRDefault="0016586F" w:rsidP="0016586F">
      <w:pPr>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金融机构的资本金、利润以及因本外币资产不匹配需要进行人民币与外币间转换的，应当经外汇管理机关批准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6586F" w:rsidRDefault="0016586F" w:rsidP="0016586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Pr>
          <w:rFonts w:ascii="Times New Roman" w:eastAsia="黑体" w:hAnsi="Times New Roman" w:cs="Times New Roman"/>
          <w:sz w:val="30"/>
          <w:szCs w:val="30"/>
        </w:rPr>
        <w:t>、银行资本金（或营运资金）本外币转换核准</w:t>
      </w:r>
    </w:p>
    <w:p w:rsidR="0016586F" w:rsidRDefault="0016586F" w:rsidP="0016586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无数量限制</w:t>
      </w:r>
      <w:r>
        <w:rPr>
          <w:rFonts w:ascii="Times New Roman" w:eastAsia="仿宋_GB2312" w:hAnsi="Times New Roman" w:cs="Times New Roman" w:hint="eastAsia"/>
          <w:sz w:val="30"/>
          <w:szCs w:val="30"/>
        </w:rPr>
        <w:t>.</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申请人为银行，需同时符合以下条件：</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完成本外币转换后的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（外汇所有者权益</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外汇营运资金）／外汇资产</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（人民币所有者权益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人民币营运资金）／人民币资产</w:t>
      </w:r>
      <w:r>
        <w:rPr>
          <w:rFonts w:ascii="Times New Roman" w:eastAsia="仿宋_GB2312" w:hAnsi="Times New Roman" w:cs="Times New Roman"/>
          <w:sz w:val="30"/>
          <w:szCs w:val="30"/>
        </w:rPr>
        <w:t>”</w:t>
      </w:r>
      <w:r>
        <w:rPr>
          <w:rFonts w:ascii="Times New Roman" w:eastAsia="仿宋_GB2312" w:hAnsi="Times New Roman" w:cs="Times New Roman"/>
          <w:sz w:val="30"/>
          <w:szCs w:val="30"/>
        </w:rPr>
        <w:t>基本相等。</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新开办外汇业务的中资银行或新开办人民币业务的外资银行，首次可申请将不超过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的资本金进行本外币转换。</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银行购买外汇资本金或外汇营运资金发展外汇业务的，可依据实际需要申请，不受前述第</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项条件限制。</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银行业监督管理部门对资本金币种有明确要求或其他特殊情况的，可不受前述第</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项条件限制。</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银行申请原则上每年不得超过一次。</w:t>
      </w:r>
    </w:p>
    <w:p w:rsidR="0016586F" w:rsidRDefault="0016586F" w:rsidP="0016586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Style w:val="a6"/>
        <w:tblW w:w="8402" w:type="dxa"/>
        <w:tblLayout w:type="fixed"/>
        <w:tblLook w:val="04A0"/>
      </w:tblPr>
      <w:tblGrid>
        <w:gridCol w:w="534"/>
        <w:gridCol w:w="4394"/>
        <w:gridCol w:w="1102"/>
        <w:gridCol w:w="457"/>
        <w:gridCol w:w="961"/>
        <w:gridCol w:w="457"/>
        <w:gridCol w:w="497"/>
      </w:tblGrid>
      <w:tr w:rsidR="0016586F" w:rsidTr="00486878">
        <w:tc>
          <w:tcPr>
            <w:tcW w:w="534" w:type="dxa"/>
            <w:vAlign w:val="center"/>
          </w:tcPr>
          <w:p w:rsidR="0016586F" w:rsidRDefault="0016586F"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w:t>
            </w:r>
            <w:r>
              <w:rPr>
                <w:rFonts w:ascii="Times New Roman" w:eastAsia="仿宋_GB2312" w:hAnsi="Times New Roman" w:cs="Times New Roman"/>
                <w:b/>
                <w:sz w:val="24"/>
                <w:szCs w:val="24"/>
              </w:rPr>
              <w:lastRenderedPageBreak/>
              <w:t>号</w:t>
            </w:r>
          </w:p>
        </w:tc>
        <w:tc>
          <w:tcPr>
            <w:tcW w:w="4394" w:type="dxa"/>
            <w:vAlign w:val="center"/>
          </w:tcPr>
          <w:p w:rsidR="0016586F" w:rsidRDefault="0016586F"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提交材料名称</w:t>
            </w:r>
          </w:p>
        </w:tc>
        <w:tc>
          <w:tcPr>
            <w:tcW w:w="1102" w:type="dxa"/>
            <w:vAlign w:val="center"/>
          </w:tcPr>
          <w:p w:rsidR="0016586F" w:rsidRDefault="0016586F"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w:t>
            </w:r>
            <w:r>
              <w:rPr>
                <w:rFonts w:ascii="Times New Roman" w:eastAsia="仿宋_GB2312" w:hAnsi="Times New Roman" w:cs="Times New Roman"/>
                <w:b/>
                <w:sz w:val="24"/>
                <w:szCs w:val="24"/>
              </w:rPr>
              <w:lastRenderedPageBreak/>
              <w:t>印件</w:t>
            </w:r>
          </w:p>
        </w:tc>
        <w:tc>
          <w:tcPr>
            <w:tcW w:w="457" w:type="dxa"/>
            <w:vAlign w:val="center"/>
          </w:tcPr>
          <w:p w:rsidR="0016586F" w:rsidRDefault="0016586F"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份</w:t>
            </w:r>
            <w:r>
              <w:rPr>
                <w:rFonts w:ascii="Times New Roman" w:eastAsia="仿宋_GB2312" w:hAnsi="Times New Roman" w:cs="Times New Roman"/>
                <w:b/>
                <w:sz w:val="24"/>
                <w:szCs w:val="24"/>
              </w:rPr>
              <w:lastRenderedPageBreak/>
              <w:t>数</w:t>
            </w:r>
          </w:p>
        </w:tc>
        <w:tc>
          <w:tcPr>
            <w:tcW w:w="961" w:type="dxa"/>
            <w:vAlign w:val="center"/>
          </w:tcPr>
          <w:p w:rsidR="0016586F" w:rsidRDefault="0016586F"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lastRenderedPageBreak/>
              <w:t>电子</w:t>
            </w:r>
          </w:p>
        </w:tc>
        <w:tc>
          <w:tcPr>
            <w:tcW w:w="457" w:type="dxa"/>
            <w:vAlign w:val="center"/>
          </w:tcPr>
          <w:p w:rsidR="0016586F" w:rsidRDefault="0016586F"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要</w:t>
            </w:r>
            <w:r>
              <w:rPr>
                <w:rFonts w:ascii="Times New Roman" w:eastAsia="仿宋_GB2312" w:hAnsi="Times New Roman" w:cs="Times New Roman"/>
                <w:b/>
                <w:sz w:val="24"/>
                <w:szCs w:val="24"/>
              </w:rPr>
              <w:lastRenderedPageBreak/>
              <w:t>求</w:t>
            </w:r>
          </w:p>
        </w:tc>
        <w:tc>
          <w:tcPr>
            <w:tcW w:w="497" w:type="dxa"/>
            <w:vAlign w:val="center"/>
          </w:tcPr>
          <w:p w:rsidR="0016586F" w:rsidRDefault="0016586F"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备</w:t>
            </w:r>
            <w:r>
              <w:rPr>
                <w:rFonts w:ascii="Times New Roman" w:eastAsia="仿宋_GB2312" w:hAnsi="Times New Roman" w:cs="Times New Roman"/>
                <w:b/>
                <w:sz w:val="24"/>
                <w:szCs w:val="24"/>
              </w:rPr>
              <w:lastRenderedPageBreak/>
              <w:t>注</w:t>
            </w:r>
          </w:p>
        </w:tc>
      </w:tr>
      <w:tr w:rsidR="0016586F" w:rsidTr="00486878">
        <w:tc>
          <w:tcPr>
            <w:tcW w:w="53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439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w:t>
            </w:r>
          </w:p>
        </w:tc>
        <w:tc>
          <w:tcPr>
            <w:tcW w:w="1102"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57" w:type="dxa"/>
            <w:vAlign w:val="center"/>
          </w:tcPr>
          <w:p w:rsidR="0016586F" w:rsidRDefault="0016586F" w:rsidP="00486878">
            <w:pPr>
              <w:jc w:val="center"/>
              <w:rPr>
                <w:rFonts w:ascii="Times New Roman" w:eastAsia="仿宋_GB2312" w:hAnsi="Times New Roman" w:cs="Times New Roman"/>
                <w:sz w:val="24"/>
                <w:szCs w:val="24"/>
              </w:rPr>
            </w:pPr>
          </w:p>
        </w:tc>
        <w:tc>
          <w:tcPr>
            <w:tcW w:w="497" w:type="dxa"/>
            <w:vAlign w:val="center"/>
          </w:tcPr>
          <w:p w:rsidR="0016586F" w:rsidRDefault="0016586F" w:rsidP="00486878">
            <w:pPr>
              <w:jc w:val="center"/>
              <w:rPr>
                <w:rFonts w:ascii="Times New Roman" w:eastAsia="仿宋_GB2312" w:hAnsi="Times New Roman" w:cs="Times New Roman"/>
                <w:sz w:val="24"/>
                <w:szCs w:val="24"/>
              </w:rPr>
            </w:pPr>
          </w:p>
        </w:tc>
      </w:tr>
      <w:tr w:rsidR="0016586F" w:rsidTr="00486878">
        <w:tc>
          <w:tcPr>
            <w:tcW w:w="53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39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人民币和外币资产负债表</w:t>
            </w:r>
          </w:p>
        </w:tc>
        <w:tc>
          <w:tcPr>
            <w:tcW w:w="1102"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57" w:type="dxa"/>
            <w:vAlign w:val="center"/>
          </w:tcPr>
          <w:p w:rsidR="0016586F" w:rsidRDefault="0016586F" w:rsidP="00486878">
            <w:pPr>
              <w:jc w:val="center"/>
              <w:rPr>
                <w:rFonts w:ascii="Times New Roman" w:eastAsia="仿宋_GB2312" w:hAnsi="Times New Roman" w:cs="Times New Roman"/>
                <w:sz w:val="24"/>
                <w:szCs w:val="24"/>
              </w:rPr>
            </w:pPr>
          </w:p>
        </w:tc>
        <w:tc>
          <w:tcPr>
            <w:tcW w:w="497" w:type="dxa"/>
            <w:vAlign w:val="center"/>
          </w:tcPr>
          <w:p w:rsidR="0016586F" w:rsidRDefault="0016586F" w:rsidP="00486878">
            <w:pPr>
              <w:jc w:val="center"/>
              <w:rPr>
                <w:rFonts w:ascii="Times New Roman" w:eastAsia="仿宋_GB2312" w:hAnsi="Times New Roman" w:cs="Times New Roman"/>
                <w:sz w:val="24"/>
                <w:szCs w:val="24"/>
              </w:rPr>
            </w:pPr>
          </w:p>
        </w:tc>
      </w:tr>
      <w:tr w:rsidR="0016586F" w:rsidTr="00486878">
        <w:tc>
          <w:tcPr>
            <w:tcW w:w="53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39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本外币转换金额的测算依据</w:t>
            </w:r>
          </w:p>
        </w:tc>
        <w:tc>
          <w:tcPr>
            <w:tcW w:w="1102"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57" w:type="dxa"/>
            <w:vAlign w:val="center"/>
          </w:tcPr>
          <w:p w:rsidR="0016586F" w:rsidRDefault="0016586F" w:rsidP="00486878">
            <w:pPr>
              <w:jc w:val="center"/>
              <w:rPr>
                <w:rFonts w:ascii="Times New Roman" w:eastAsia="仿宋_GB2312" w:hAnsi="Times New Roman" w:cs="Times New Roman"/>
                <w:sz w:val="24"/>
                <w:szCs w:val="24"/>
              </w:rPr>
            </w:pPr>
          </w:p>
        </w:tc>
        <w:tc>
          <w:tcPr>
            <w:tcW w:w="497" w:type="dxa"/>
            <w:vAlign w:val="center"/>
          </w:tcPr>
          <w:p w:rsidR="0016586F" w:rsidRDefault="0016586F" w:rsidP="00486878">
            <w:pPr>
              <w:jc w:val="center"/>
              <w:rPr>
                <w:rFonts w:ascii="Times New Roman" w:eastAsia="仿宋_GB2312" w:hAnsi="Times New Roman" w:cs="Times New Roman"/>
                <w:sz w:val="24"/>
                <w:szCs w:val="24"/>
              </w:rPr>
            </w:pPr>
          </w:p>
        </w:tc>
      </w:tr>
      <w:tr w:rsidR="0016586F" w:rsidTr="00486878">
        <w:tc>
          <w:tcPr>
            <w:tcW w:w="53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394"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相关交易需经银行业监督管理部门批准的，应提供相应批准文件的复印件</w:t>
            </w:r>
          </w:p>
        </w:tc>
        <w:tc>
          <w:tcPr>
            <w:tcW w:w="1102"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457"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16586F" w:rsidRDefault="0016586F"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57" w:type="dxa"/>
            <w:vAlign w:val="center"/>
          </w:tcPr>
          <w:p w:rsidR="0016586F" w:rsidRDefault="0016586F" w:rsidP="00486878">
            <w:pPr>
              <w:jc w:val="center"/>
              <w:rPr>
                <w:rFonts w:ascii="Times New Roman" w:eastAsia="仿宋_GB2312" w:hAnsi="Times New Roman" w:cs="Times New Roman"/>
                <w:sz w:val="24"/>
                <w:szCs w:val="24"/>
              </w:rPr>
            </w:pPr>
          </w:p>
        </w:tc>
        <w:tc>
          <w:tcPr>
            <w:tcW w:w="497" w:type="dxa"/>
            <w:vAlign w:val="center"/>
          </w:tcPr>
          <w:p w:rsidR="0016586F" w:rsidRDefault="0016586F" w:rsidP="00486878">
            <w:pPr>
              <w:jc w:val="center"/>
              <w:rPr>
                <w:rFonts w:ascii="Times New Roman" w:eastAsia="仿宋_GB2312" w:hAnsi="Times New Roman" w:cs="Times New Roman"/>
                <w:sz w:val="24"/>
                <w:szCs w:val="24"/>
              </w:rPr>
            </w:pPr>
          </w:p>
        </w:tc>
      </w:tr>
    </w:tbl>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6586F" w:rsidRDefault="0016586F" w:rsidP="0016586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16586F" w:rsidRDefault="0016586F" w:rsidP="0016586F">
      <w:pPr>
        <w:adjustRightInd w:val="0"/>
        <w:snapToGrid w:val="0"/>
        <w:spacing w:line="360"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sz w:val="30"/>
          <w:szCs w:val="30"/>
        </w:rPr>
        <w:t>决定是否予以受理；</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材料不全或不符合法定形式的，一次性告知补正材料，并出具《行政许可补正通知书》。</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6586F" w:rsidRDefault="0016586F" w:rsidP="0016586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一般程序：申请、受理、审查、决定、出具正式公文。</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6586F" w:rsidRDefault="0016586F" w:rsidP="0016586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16586F" w:rsidRDefault="0016586F" w:rsidP="0016586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16586F" w:rsidRDefault="0016586F" w:rsidP="0016586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16586F" w:rsidRDefault="0016586F" w:rsidP="0016586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（十二）审批结果</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w:t>
      </w:r>
    </w:p>
    <w:p w:rsidR="0016586F" w:rsidRDefault="0016586F" w:rsidP="0016586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16586F" w:rsidRDefault="0016586F" w:rsidP="0016586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6586F" w:rsidRDefault="0016586F" w:rsidP="0016586F">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16586F" w:rsidRDefault="0016586F" w:rsidP="0016586F">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16586F" w:rsidRDefault="0016586F" w:rsidP="0016586F">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r>
        <w:rPr>
          <w:rFonts w:ascii="Times New Roman" w:eastAsia="仿宋_GB2312" w:hAnsi="Times New Roman" w:cs="Times New Roman" w:hint="eastAsia"/>
          <w:sz w:val="30"/>
          <w:szCs w:val="30"/>
        </w:rPr>
        <w:t>。</w:t>
      </w:r>
    </w:p>
    <w:p w:rsidR="0016586F" w:rsidRDefault="0016586F" w:rsidP="0016586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办公地址：</w:t>
      </w:r>
      <w:r>
        <w:rPr>
          <w:rFonts w:ascii="Times New Roman" w:eastAsia="仿宋_GB2312" w:hAnsi="Times New Roman" w:cs="Times New Roman" w:hint="eastAsia"/>
          <w:sz w:val="30"/>
          <w:szCs w:val="30"/>
        </w:rPr>
        <w:t>天津市和平区解放北路</w:t>
      </w:r>
      <w:r>
        <w:rPr>
          <w:rFonts w:ascii="Times New Roman" w:eastAsia="仿宋_GB2312" w:hAnsi="Times New Roman" w:cs="Times New Roman" w:hint="eastAsia"/>
          <w:sz w:val="30"/>
          <w:szCs w:val="30"/>
        </w:rPr>
        <w:t>117</w:t>
      </w:r>
      <w:r>
        <w:rPr>
          <w:rFonts w:ascii="Times New Roman" w:eastAsia="仿宋_GB2312" w:hAnsi="Times New Roman" w:cs="Times New Roman" w:hint="eastAsia"/>
          <w:sz w:val="30"/>
          <w:szCs w:val="30"/>
        </w:rPr>
        <w:t>号。</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办公时间：</w:t>
      </w:r>
      <w:r>
        <w:rPr>
          <w:rFonts w:ascii="仿宋_GB2312" w:eastAsia="仿宋_GB2312" w:hint="eastAsia"/>
          <w:sz w:val="30"/>
          <w:szCs w:val="30"/>
        </w:rPr>
        <w:t>周一到周五（法定节假日除外）上午8：30-12：00，下午14：00-17：00</w:t>
      </w:r>
      <w:r>
        <w:rPr>
          <w:rFonts w:ascii="Times New Roman" w:eastAsia="仿宋_GB2312" w:hAnsi="Times New Roman" w:cs="Times New Roman" w:hint="eastAsia"/>
          <w:sz w:val="30"/>
          <w:szCs w:val="30"/>
        </w:rPr>
        <w:t>。</w:t>
      </w:r>
    </w:p>
    <w:p w:rsidR="0016586F" w:rsidRDefault="0016586F" w:rsidP="0016586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16586F" w:rsidRDefault="0016586F" w:rsidP="0016586F">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16586F" w:rsidRDefault="0016586F" w:rsidP="0016586F">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16586F" w:rsidRDefault="0016586F" w:rsidP="0016586F">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16586F" w:rsidRDefault="0016586F" w:rsidP="0016586F">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022-23209703</w:t>
      </w:r>
    </w:p>
    <w:p w:rsidR="0016586F" w:rsidRDefault="0016586F" w:rsidP="0016586F">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4"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16586F" w:rsidRDefault="0016586F" w:rsidP="0016586F">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16586F" w:rsidRDefault="0016586F" w:rsidP="0016586F">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022-23209239</w:t>
      </w:r>
    </w:p>
    <w:p w:rsidR="0016586F" w:rsidRDefault="0016586F" w:rsidP="0016586F">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5"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16586F" w:rsidRDefault="0016586F" w:rsidP="0016586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无固定格式。有关内容要求详见（六）申请材料。</w:t>
      </w:r>
    </w:p>
    <w:p w:rsidR="0016586F" w:rsidRDefault="0016586F" w:rsidP="0016586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w:t>
      </w:r>
    </w:p>
    <w:p w:rsidR="0016586F" w:rsidRDefault="0016586F" w:rsidP="0016586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16586F" w:rsidRDefault="0016586F" w:rsidP="0016586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申请材料要件不全，例如没有银监部门批准件复印件等。</w:t>
      </w:r>
    </w:p>
    <w:p w:rsidR="0016586F" w:rsidRDefault="0016586F" w:rsidP="0016586F">
      <w:pPr>
        <w:widowControl/>
        <w:adjustRightInd w:val="0"/>
        <w:snapToGrid w:val="0"/>
        <w:spacing w:line="360"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16586F" w:rsidRDefault="0016586F" w:rsidP="0016586F">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lastRenderedPageBreak/>
        <w:t>基本流程图</w:t>
      </w:r>
    </w:p>
    <w:p w:rsidR="0016586F" w:rsidRDefault="00893A6A" w:rsidP="0016586F">
      <w:pPr>
        <w:ind w:right="300"/>
        <w:rPr>
          <w:rFonts w:ascii="Times New Roman" w:hAnsi="Times New Roman" w:cs="Times New Roman"/>
        </w:rPr>
      </w:pPr>
      <w:r>
        <w:rPr>
          <w:rFonts w:ascii="Times New Roman" w:hAnsi="Times New Roman" w:cs="Times New Roman"/>
        </w:rPr>
        <w:pict>
          <v:group id="Group 63" o:spid="_x0000_s1026" style="position:absolute;left:0;text-align:left;margin-left:-39.65pt;margin-top:29.05pt;width:459.7pt;height:421.55pt;z-index:251660288" coordorigin="1007,2645" coordsize="9194,8431">
            <v:shapetype id="_x0000_t32" coordsize="21600,21600" o:spt="32" o:oned="t" path="m,l21600,21600e" filled="f">
              <v:path arrowok="t" fillok="f" o:connecttype="none"/>
              <o:lock v:ext="edit" shapetype="t"/>
            </v:shapetype>
            <v:shape id="Straight Connector 64" o:spid="_x0000_s1027" type="#_x0000_t32" style="position:absolute;left:2612;top:4069;width:17;height:1468" o:connectortype="straight" o:preferrelative="t">
              <v:stroke endarrow="block" miterlimit="2"/>
            </v:shape>
            <v:shape id="Straight Connector 65" o:spid="_x0000_s1028" type="#_x0000_t32" style="position:absolute;left:3540;top:5165;width:1299;height:1" o:connectortype="straight" o:preferrelative="t">
              <v:stroke endarrow="block" miterlimit="2"/>
            </v:shape>
            <v:shape id="Straight Connector 66" o:spid="_x0000_s1029" type="#_x0000_t32" style="position:absolute;left:3667;top:5969;width:1172;height:0" o:connectortype="straight" o:preferrelative="t">
              <v:stroke endarrow="block" miterlimit="2"/>
            </v:shape>
            <v:shape id="Straight Connector 67" o:spid="_x0000_s1030" type="#_x0000_t32" style="position:absolute;left:8191;top:4018;width:1;height:895;flip:y" o:connectortype="straight" o:preferrelative="t">
              <v:stroke endarrow="block" miterlimit="2"/>
            </v:shape>
            <v:shape id="Straight Connector 68" o:spid="_x0000_s1031" type="#_x0000_t32" style="position:absolute;left:2629;top:4357;width:4643;height:1;flip:x" o:connectortype="straight" o:preferrelative="t">
              <v:stroke endarrow="block" miterlimit="2"/>
            </v:shape>
            <v:shape id="Straight Connector 69" o:spid="_x0000_s1032" type="#_x0000_t32" style="position:absolute;left:5392;top:8028;width:0;height:437" o:connectortype="straight" o:preferrelative="t">
              <v:stroke endarrow="block" miterlimit="2"/>
            </v:shape>
            <v:shape id="Straight Connector 70" o:spid="_x0000_s1033" type="#_x0000_t32" style="position:absolute;left:6547;top:8999;width:17;height:905" o:connectortype="straight" o:preferrelative="t">
              <v:stroke endarrow="block" miterlimit="2"/>
            </v:shape>
            <v:shape id="Straight Connector 71" o:spid="_x0000_s1034" type="#_x0000_t32" style="position:absolute;left:4432;top:8999;width:1;height:905" o:connectortype="straight" o:preferrelative="t">
              <v:stroke endarrow="block" miterlimit="2"/>
            </v:shape>
            <v:shape id="Straight Connector 72" o:spid="_x0000_s1035" type="#_x0000_t32" style="position:absolute;left:2612;top:6202;width:0;height:1391" o:connectortype="straight" o:preferrelative="t">
              <v:stroke miterlimit="2"/>
            </v:shape>
            <v:shape id="Straight Connector 73" o:spid="_x0000_s1036" type="#_x0000_t32" style="position:absolute;left:2612;top:7593;width:822;height:0" o:connectortype="straight" o:preferrelative="t">
              <v:stroke endarrow="block" miterlimit="2"/>
            </v:shape>
            <v:shapetype id="_x0000_t110" coordsize="21600,21600" o:spt="110" path="m10800,l,10800,10800,21600,21600,10800xe">
              <v:stroke joinstyle="miter"/>
              <v:path gradientshapeok="t" o:connecttype="rect" textboxrect="5400,5400,16200,16200"/>
            </v:shapetype>
            <v:shape id="Flowchart: Decision 74" o:spid="_x0000_s1037" type="#_x0000_t110" style="position:absolute;left:1007;top:4643;width:3274;height:1889" o:preferrelative="t">
              <v:stroke miterlimit="2"/>
              <v:textbox>
                <w:txbxContent>
                  <w:p w:rsidR="0016586F" w:rsidRDefault="0016586F" w:rsidP="0016586F">
                    <w:r>
                      <w:rPr>
                        <w:rFonts w:hint="eastAsia"/>
                      </w:rPr>
                      <w:t>接件并当场（或</w:t>
                    </w:r>
                    <w:r>
                      <w:rPr>
                        <w:rFonts w:hint="eastAsia"/>
                      </w:rPr>
                      <w:t>5</w:t>
                    </w:r>
                    <w:r>
                      <w:rPr>
                        <w:rFonts w:hint="eastAsia"/>
                      </w:rPr>
                      <w:t>个工作日）作出是否受理决定</w:t>
                    </w:r>
                  </w:p>
                  <w:p w:rsidR="0016586F" w:rsidRDefault="0016586F" w:rsidP="0016586F"/>
                </w:txbxContent>
              </v:textbox>
            </v:shape>
            <v:rect id="Rectangle 75" o:spid="_x0000_s1038" style="position:absolute;left:7272;top:3846;width:2094;height:796" o:preferrelative="t">
              <v:stroke miterlimit="2"/>
              <v:textbox>
                <w:txbxContent>
                  <w:p w:rsidR="0016586F" w:rsidRDefault="0016586F" w:rsidP="0016586F">
                    <w:pPr>
                      <w:jc w:val="center"/>
                    </w:pPr>
                    <w:r>
                      <w:rPr>
                        <w:rFonts w:hint="eastAsia"/>
                      </w:rPr>
                      <w:t>申请人补全材料</w:t>
                    </w:r>
                  </w:p>
                  <w:p w:rsidR="0016586F" w:rsidRDefault="0016586F" w:rsidP="0016586F"/>
                </w:txbxContent>
              </v:textbox>
            </v:rect>
            <v:rect id="Rectangle 76" o:spid="_x0000_s1039" style="position:absolute;left:4839;top:4913;width:5362;height:500" o:preferrelative="t">
              <v:stroke miterlimit="2"/>
              <v:textbox>
                <w:txbxContent>
                  <w:p w:rsidR="0016586F" w:rsidRDefault="0016586F" w:rsidP="0016586F">
                    <w:r>
                      <w:rPr>
                        <w:rFonts w:hint="eastAsia"/>
                      </w:rPr>
                      <w:t>材料不全或不符合法定形式的，一次性告知补正材料</w:t>
                    </w:r>
                  </w:p>
                  <w:p w:rsidR="0016586F" w:rsidRDefault="0016586F" w:rsidP="0016586F"/>
                </w:txbxContent>
              </v:textbox>
            </v:rect>
            <v:rect id="Rectangle 77" o:spid="_x0000_s1040" style="position:absolute;left:4839;top:5765;width:5362;height:906" o:preferrelative="t">
              <v:stroke miterlimit="2"/>
              <v:textbox>
                <w:txbxContent>
                  <w:p w:rsidR="0016586F" w:rsidRDefault="0016586F" w:rsidP="0016586F">
                    <w:r>
                      <w:rPr>
                        <w:rFonts w:hint="eastAsia"/>
                      </w:rPr>
                      <w:t>依法不予受理的，作出不予受理决定，出具不予受理通知书</w:t>
                    </w:r>
                  </w:p>
                  <w:p w:rsidR="0016586F" w:rsidRDefault="0016586F" w:rsidP="0016586F"/>
                </w:txbxContent>
              </v:textbox>
            </v:rect>
            <v:rect id="Rectangle 78" o:spid="_x0000_s1041" style="position:absolute;left:3433;top:7425;width:4104;height:603" o:preferrelative="t">
              <v:stroke miterlimit="2"/>
              <v:textbox>
                <w:txbxContent>
                  <w:p w:rsidR="0016586F" w:rsidRDefault="0016586F" w:rsidP="0016586F">
                    <w:pPr>
                      <w:jc w:val="center"/>
                    </w:pPr>
                    <w:r>
                      <w:rPr>
                        <w:rFonts w:hint="eastAsia"/>
                      </w:rPr>
                      <w:t>依法应予受理，出具受理单</w:t>
                    </w:r>
                  </w:p>
                  <w:p w:rsidR="0016586F" w:rsidRDefault="0016586F" w:rsidP="0016586F"/>
                </w:txbxContent>
              </v:textbox>
            </v:rect>
            <v:rect id="Rectangle 79" o:spid="_x0000_s1042" style="position:absolute;left:3434;top:8465;width:4252;height:534" o:preferrelative="t">
              <v:stroke miterlimit="2"/>
              <v:textbox>
                <w:txbxContent>
                  <w:p w:rsidR="0016586F" w:rsidRDefault="0016586F" w:rsidP="0016586F">
                    <w:pPr>
                      <w:jc w:val="center"/>
                    </w:pPr>
                    <w:r>
                      <w:rPr>
                        <w:rFonts w:hint="eastAsia"/>
                      </w:rPr>
                      <w:t>审查报批</w:t>
                    </w:r>
                  </w:p>
                  <w:p w:rsidR="0016586F" w:rsidRDefault="0016586F" w:rsidP="0016586F"/>
                </w:txbxContent>
              </v:textbox>
            </v:rect>
            <v:rect id="Rectangle 80" o:spid="_x0000_s1043" style="position:absolute;left:1771;top:2645;width:2744;height:1424" o:preferrelative="t">
              <v:stroke miterlimit="2"/>
              <v:textbox>
                <w:txbxContent>
                  <w:p w:rsidR="0016586F" w:rsidRDefault="0016586F" w:rsidP="0016586F">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16586F" w:rsidRDefault="0016586F" w:rsidP="0016586F"/>
                </w:txbxContent>
              </v:textbox>
            </v:rect>
            <v:rect id="Rectangle 81" o:spid="_x0000_s1044" style="position:absolute;left:3433;top:9904;width:1747;height:1172" o:preferrelative="t">
              <v:stroke miterlimit="2"/>
              <v:textbox>
                <w:txbxContent>
                  <w:p w:rsidR="0016586F" w:rsidRDefault="0016586F" w:rsidP="0016586F">
                    <w:r>
                      <w:rPr>
                        <w:rFonts w:hint="eastAsia"/>
                      </w:rPr>
                      <w:t>予以许可，向申请人出具正式公文或备案表</w:t>
                    </w:r>
                  </w:p>
                  <w:p w:rsidR="0016586F" w:rsidRDefault="0016586F" w:rsidP="0016586F"/>
                </w:txbxContent>
              </v:textbox>
            </v:rect>
            <v:rect id="Rectangle 82" o:spid="_x0000_s1045" style="position:absolute;left:5790;top:9904;width:1747;height:1172" o:preferrelative="t">
              <v:stroke miterlimit="2"/>
              <v:textbox>
                <w:txbxContent>
                  <w:p w:rsidR="0016586F" w:rsidRDefault="0016586F" w:rsidP="0016586F">
                    <w:r>
                      <w:rPr>
                        <w:rFonts w:hint="eastAsia"/>
                      </w:rPr>
                      <w:t>依法作出不予许可决定，并送达</w:t>
                    </w:r>
                  </w:p>
                  <w:p w:rsidR="0016586F" w:rsidRDefault="0016586F" w:rsidP="0016586F"/>
                </w:txbxContent>
              </v:textbox>
            </v:rect>
          </v:group>
        </w:pict>
      </w:r>
    </w:p>
    <w:p w:rsidR="0016586F" w:rsidRDefault="0016586F" w:rsidP="0016586F">
      <w:pPr>
        <w:ind w:right="300"/>
        <w:rPr>
          <w:rFonts w:ascii="Times New Roman" w:hAnsi="Times New Roman" w:cs="Times New Roman"/>
        </w:rPr>
      </w:pPr>
    </w:p>
    <w:p w:rsidR="0016586F" w:rsidRDefault="0016586F" w:rsidP="0016586F">
      <w:pPr>
        <w:widowControl/>
        <w:jc w:val="left"/>
        <w:rPr>
          <w:rFonts w:ascii="Times New Roman" w:hAnsi="Times New Roman" w:cs="Times New Roman"/>
        </w:rPr>
      </w:pPr>
      <w:r>
        <w:rPr>
          <w:rFonts w:ascii="Times New Roman" w:hAnsi="Times New Roman" w:cs="Times New Roman"/>
        </w:rPr>
        <w:br w:type="page"/>
      </w:r>
    </w:p>
    <w:p w:rsidR="0016586F" w:rsidRDefault="0016586F" w:rsidP="0016586F"/>
    <w:sectPr w:rsidR="0016586F" w:rsidSect="00D567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5BF" w:rsidRDefault="00C065BF" w:rsidP="0016586F">
      <w:r>
        <w:separator/>
      </w:r>
    </w:p>
  </w:endnote>
  <w:endnote w:type="continuationSeparator" w:id="1">
    <w:p w:rsidR="00C065BF" w:rsidRDefault="00C065BF" w:rsidP="00165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F" w:rsidRDefault="001658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F" w:rsidRDefault="00893A6A">
    <w:pPr>
      <w:pStyle w:val="a4"/>
      <w:jc w:val="center"/>
    </w:pPr>
    <w:r w:rsidRPr="00893A6A">
      <w:fldChar w:fldCharType="begin"/>
    </w:r>
    <w:r w:rsidR="0016586F">
      <w:instrText xml:space="preserve"> PAGE   \* MERGEFORMAT </w:instrText>
    </w:r>
    <w:r w:rsidRPr="00893A6A">
      <w:fldChar w:fldCharType="separate"/>
    </w:r>
    <w:r w:rsidR="0016586F">
      <w:rPr>
        <w:lang w:val="zh-CN"/>
      </w:rPr>
      <w:t>1</w:t>
    </w:r>
    <w:r>
      <w:rPr>
        <w:lang w:val="zh-CN"/>
      </w:rPr>
      <w:fldChar w:fldCharType="end"/>
    </w:r>
  </w:p>
  <w:p w:rsidR="0016586F" w:rsidRDefault="001658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F" w:rsidRDefault="0016586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F" w:rsidRDefault="00893A6A">
    <w:pPr>
      <w:pStyle w:val="a4"/>
      <w:jc w:val="center"/>
    </w:pPr>
    <w:r w:rsidRPr="00893A6A">
      <w:fldChar w:fldCharType="begin"/>
    </w:r>
    <w:r w:rsidR="0016586F">
      <w:instrText xml:space="preserve"> PAGE   \* MERGEFORMAT </w:instrText>
    </w:r>
    <w:r w:rsidRPr="00893A6A">
      <w:fldChar w:fldCharType="separate"/>
    </w:r>
    <w:r w:rsidR="001C6EF3" w:rsidRPr="001C6EF3">
      <w:rPr>
        <w:noProof/>
        <w:lang w:val="zh-CN"/>
      </w:rPr>
      <w:t>5</w:t>
    </w:r>
    <w:r>
      <w:rPr>
        <w:lang w:val="zh-CN"/>
      </w:rPr>
      <w:fldChar w:fldCharType="end"/>
    </w:r>
  </w:p>
  <w:p w:rsidR="0016586F" w:rsidRDefault="001658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5BF" w:rsidRDefault="00C065BF" w:rsidP="0016586F">
      <w:r>
        <w:separator/>
      </w:r>
    </w:p>
  </w:footnote>
  <w:footnote w:type="continuationSeparator" w:id="1">
    <w:p w:rsidR="00C065BF" w:rsidRDefault="00C065BF" w:rsidP="00165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F" w:rsidRDefault="001658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F" w:rsidRDefault="0016586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F" w:rsidRDefault="001658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08E"/>
    <w:rsid w:val="00102A4C"/>
    <w:rsid w:val="0016586F"/>
    <w:rsid w:val="001C6EF3"/>
    <w:rsid w:val="00347311"/>
    <w:rsid w:val="0060008E"/>
    <w:rsid w:val="00893A6A"/>
    <w:rsid w:val="00AA21D7"/>
    <w:rsid w:val="00C065BF"/>
    <w:rsid w:val="00D567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Straight Connector 72"/>
        <o:r id="V:Rule12" type="connector" idref="#Straight Connector 66"/>
        <o:r id="V:Rule13" type="connector" idref="#Straight Connector 73"/>
        <o:r id="V:Rule14" type="connector" idref="#Straight Connector 67"/>
        <o:r id="V:Rule15" type="connector" idref="#Straight Connector 68"/>
        <o:r id="V:Rule16" type="connector" idref="#Straight Connector 65"/>
        <o:r id="V:Rule17" type="connector" idref="#Straight Connector 64"/>
        <o:r id="V:Rule18" type="connector" idref="#Straight Connector 71"/>
        <o:r id="V:Rule19" type="connector" idref="#Straight Connector 69"/>
        <o:r id="V:Rule20" type="connector" idref="#Straight Connector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6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658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586F"/>
    <w:rPr>
      <w:sz w:val="18"/>
      <w:szCs w:val="18"/>
    </w:rPr>
  </w:style>
  <w:style w:type="paragraph" w:styleId="a4">
    <w:name w:val="footer"/>
    <w:basedOn w:val="a"/>
    <w:link w:val="Char0"/>
    <w:uiPriority w:val="99"/>
    <w:unhideWhenUsed/>
    <w:rsid w:val="001658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586F"/>
    <w:rPr>
      <w:sz w:val="18"/>
      <w:szCs w:val="18"/>
    </w:rPr>
  </w:style>
  <w:style w:type="paragraph" w:styleId="a5">
    <w:name w:val="Balloon Text"/>
    <w:basedOn w:val="a"/>
    <w:link w:val="Char1"/>
    <w:uiPriority w:val="99"/>
    <w:semiHidden/>
    <w:unhideWhenUsed/>
    <w:rsid w:val="0016586F"/>
    <w:rPr>
      <w:sz w:val="18"/>
      <w:szCs w:val="18"/>
    </w:rPr>
  </w:style>
  <w:style w:type="character" w:customStyle="1" w:styleId="Char1">
    <w:name w:val="批注框文本 Char"/>
    <w:basedOn w:val="a0"/>
    <w:link w:val="a5"/>
    <w:uiPriority w:val="99"/>
    <w:semiHidden/>
    <w:rsid w:val="0016586F"/>
    <w:rPr>
      <w:rFonts w:ascii="Calibri" w:eastAsia="宋体" w:hAnsi="Calibri" w:cs="黑体"/>
      <w:sz w:val="18"/>
      <w:szCs w:val="18"/>
    </w:rPr>
  </w:style>
  <w:style w:type="table" w:styleId="a6">
    <w:name w:val="Table Grid"/>
    <w:basedOn w:val="a1"/>
    <w:uiPriority w:val="59"/>
    <w:rsid w:val="0016586F"/>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safe.gov.cn"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范玥</dc:creator>
  <cp:lastModifiedBy>范玥</cp:lastModifiedBy>
  <cp:revision>4</cp:revision>
  <dcterms:created xsi:type="dcterms:W3CDTF">2021-08-26T06:48:00Z</dcterms:created>
  <dcterms:modified xsi:type="dcterms:W3CDTF">2021-08-27T03:01:00Z</dcterms:modified>
</cp:coreProperties>
</file>