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461" w:rsidRDefault="00B64461" w:rsidP="00B64461">
      <w:pPr>
        <w:jc w:val="center"/>
        <w:rPr>
          <w:rFonts w:ascii="方正小标宋_GBK" w:eastAsia="方正小标宋_GBK" w:hAnsi="方正小标宋_GBK" w:cs="方正小标宋_GBK"/>
          <w:sz w:val="40"/>
          <w:szCs w:val="40"/>
        </w:rPr>
      </w:pPr>
      <w:bookmarkStart w:id="0" w:name="_Toc1848388199_WPSOffice_Level1"/>
      <w:r>
        <w:rPr>
          <w:rFonts w:ascii="方正小标宋_GBK" w:eastAsia="方正小标宋_GBK" w:hAnsi="方正小标宋_GBK" w:cs="方正小标宋_GBK"/>
          <w:sz w:val="40"/>
          <w:szCs w:val="40"/>
        </w:rPr>
        <w:t>合格</w:t>
      </w:r>
      <w:bookmarkEnd w:id="0"/>
      <w:r>
        <w:rPr>
          <w:rFonts w:ascii="方正小标宋_GBK" w:eastAsia="方正小标宋_GBK" w:hAnsi="方正小标宋_GBK" w:cs="方正小标宋_GBK"/>
          <w:sz w:val="40"/>
          <w:szCs w:val="40"/>
        </w:rPr>
        <w:t>境内机构投资者境外证券投资额度核准</w:t>
      </w:r>
    </w:p>
    <w:p w:rsidR="00B64461" w:rsidRDefault="00B64461" w:rsidP="00B64461">
      <w:pPr>
        <w:numPr>
          <w:ilvl w:val="0"/>
          <w:numId w:val="1"/>
        </w:numPr>
        <w:spacing w:line="540" w:lineRule="exact"/>
        <w:outlineLvl w:val="1"/>
        <w:rPr>
          <w:rFonts w:ascii="Times New Roman" w:eastAsia="黑体" w:hAnsi="Times New Roman"/>
          <w:sz w:val="28"/>
          <w:szCs w:val="28"/>
        </w:rPr>
      </w:pPr>
      <w:bookmarkStart w:id="1" w:name="_Toc205928503_WPSOffice_Level1"/>
      <w:r>
        <w:rPr>
          <w:rFonts w:ascii="Times New Roman" w:eastAsia="黑体" w:hAnsi="Times New Roman" w:hint="eastAsia"/>
          <w:sz w:val="28"/>
          <w:szCs w:val="28"/>
        </w:rPr>
        <w:t>基本要素</w:t>
      </w:r>
      <w:bookmarkEnd w:id="1"/>
    </w:p>
    <w:p w:rsidR="00B64461" w:rsidRDefault="00B64461" w:rsidP="00B64461">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w:t>
      </w:r>
      <w:r>
        <w:rPr>
          <w:rFonts w:ascii="Times New Roman" w:eastAsia="仿宋GB2312" w:hAnsi="Times New Roman"/>
          <w:b/>
          <w:bCs/>
          <w:sz w:val="28"/>
          <w:szCs w:val="28"/>
        </w:rPr>
        <w:t>行政许可事项名称</w:t>
      </w:r>
    </w:p>
    <w:p w:rsidR="00B64461" w:rsidRDefault="00B64461" w:rsidP="00B64461">
      <w:pPr>
        <w:ind w:left="420" w:firstLine="42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合格境内机构投资者境外证券投资额度核准</w:t>
      </w:r>
    </w:p>
    <w:p w:rsidR="00B64461" w:rsidRDefault="00B64461" w:rsidP="00B64461">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 xml:space="preserve">2. </w:t>
      </w:r>
      <w:r>
        <w:rPr>
          <w:rFonts w:ascii="Times New Roman" w:eastAsia="仿宋GB2312" w:hAnsi="Times New Roman" w:hint="eastAsia"/>
          <w:b/>
          <w:bCs/>
          <w:sz w:val="28"/>
          <w:szCs w:val="28"/>
        </w:rPr>
        <w:t>对应政务服务实施清单事项名称</w:t>
      </w:r>
    </w:p>
    <w:p w:rsidR="00B64461" w:rsidRDefault="00B64461" w:rsidP="00B64461">
      <w:pPr>
        <w:ind w:left="420" w:firstLine="42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合格境内机构投资者境外证券投资额度审批</w:t>
      </w:r>
    </w:p>
    <w:p w:rsidR="00B64461" w:rsidRDefault="00B64461" w:rsidP="00B64461">
      <w:pPr>
        <w:spacing w:line="360" w:lineRule="auto"/>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设定依据</w:t>
      </w:r>
    </w:p>
    <w:p w:rsidR="00B64461" w:rsidRDefault="00B64461" w:rsidP="00B64461">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《中华人民共和国外汇管理条例》第十七条</w:t>
      </w:r>
    </w:p>
    <w:p w:rsidR="00B64461" w:rsidRDefault="00B64461" w:rsidP="00B64461">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实施依据</w:t>
      </w:r>
    </w:p>
    <w:p w:rsidR="00B64461" w:rsidRDefault="00B64461" w:rsidP="00B64461">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（1）《合格境内机构投资者境外证券投资外汇管理规定》（国家外汇管理局公告2013年第1号）第二条、第四条</w:t>
      </w:r>
    </w:p>
    <w:p w:rsidR="00B64461" w:rsidRDefault="00B64461" w:rsidP="00B64461">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（2）《国家外汇管理局行政许可实施办法》（国家外汇管理局公告2021年第1号）</w:t>
      </w:r>
    </w:p>
    <w:p w:rsidR="00B64461" w:rsidRDefault="00B64461" w:rsidP="00B64461">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监管依据</w:t>
      </w:r>
    </w:p>
    <w:p w:rsidR="00B64461" w:rsidRDefault="00B64461" w:rsidP="00B64461">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《中华人民共和国外汇管理条例》</w:t>
      </w:r>
    </w:p>
    <w:p w:rsidR="00B64461" w:rsidRDefault="00B64461" w:rsidP="00B64461">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权力来源：</w:t>
      </w:r>
      <w:r>
        <w:rPr>
          <w:rFonts w:ascii="方正仿宋_GBK" w:eastAsia="方正仿宋_GBK" w:hAnsi="方正仿宋_GBK" w:cs="方正仿宋_GBK" w:hint="eastAsia"/>
          <w:sz w:val="28"/>
          <w:szCs w:val="28"/>
        </w:rPr>
        <w:t>法定本级行使</w:t>
      </w:r>
    </w:p>
    <w:p w:rsidR="00B64461" w:rsidRDefault="00B64461" w:rsidP="00B64461">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7.</w:t>
      </w:r>
      <w:r>
        <w:rPr>
          <w:rFonts w:ascii="Times New Roman" w:eastAsia="仿宋GB2312" w:hAnsi="Times New Roman"/>
          <w:b/>
          <w:bCs/>
          <w:sz w:val="28"/>
          <w:szCs w:val="28"/>
        </w:rPr>
        <w:t>实施机关：国家外汇管理局</w:t>
      </w:r>
    </w:p>
    <w:p w:rsidR="00B64461" w:rsidRDefault="00B64461" w:rsidP="00B64461">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8.</w:t>
      </w:r>
      <w:r>
        <w:rPr>
          <w:rFonts w:ascii="Times New Roman" w:eastAsia="仿宋GB2312" w:hAnsi="Times New Roman"/>
          <w:b/>
          <w:bCs/>
          <w:sz w:val="28"/>
          <w:szCs w:val="28"/>
        </w:rPr>
        <w:t>实施主体</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国家外汇管理局</w:t>
      </w:r>
    </w:p>
    <w:p w:rsidR="00B64461" w:rsidRDefault="00B64461" w:rsidP="00B64461">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9.</w:t>
      </w:r>
      <w:r>
        <w:rPr>
          <w:rFonts w:ascii="Times New Roman" w:eastAsia="仿宋GB2312" w:hAnsi="Times New Roman" w:hint="eastAsia"/>
          <w:b/>
          <w:bCs/>
          <w:sz w:val="28"/>
          <w:szCs w:val="28"/>
        </w:rPr>
        <w:t>实施主体性质：</w:t>
      </w:r>
      <w:r>
        <w:rPr>
          <w:rFonts w:ascii="方正仿宋_GBK" w:eastAsia="方正仿宋_GBK" w:hAnsi="方正仿宋_GBK" w:cs="方正仿宋_GBK" w:hint="eastAsia"/>
          <w:sz w:val="28"/>
          <w:szCs w:val="28"/>
        </w:rPr>
        <w:t>法定机关</w:t>
      </w:r>
    </w:p>
    <w:p w:rsidR="00B64461" w:rsidRDefault="00B64461" w:rsidP="00B64461">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10.</w:t>
      </w:r>
      <w:r>
        <w:rPr>
          <w:rFonts w:ascii="Times New Roman" w:eastAsia="仿宋GB2312" w:hAnsi="Times New Roman"/>
          <w:b/>
          <w:bCs/>
          <w:sz w:val="28"/>
          <w:szCs w:val="28"/>
        </w:rPr>
        <w:t>实施主体编码</w:t>
      </w:r>
      <w:r>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11100000000014453C</w:t>
      </w:r>
    </w:p>
    <w:p w:rsidR="00B64461" w:rsidRDefault="00B64461" w:rsidP="00B64461">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11.</w:t>
      </w:r>
      <w:r>
        <w:rPr>
          <w:rFonts w:ascii="Times New Roman" w:eastAsia="仿宋GB2312" w:hAnsi="Times New Roman"/>
          <w:b/>
          <w:bCs/>
          <w:sz w:val="28"/>
          <w:szCs w:val="28"/>
        </w:rPr>
        <w:t>审批层级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国家级</w:t>
      </w:r>
    </w:p>
    <w:p w:rsidR="00B64461" w:rsidRDefault="00B64461" w:rsidP="00B64461">
      <w:pPr>
        <w:spacing w:line="60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12.</w:t>
      </w:r>
      <w:r>
        <w:rPr>
          <w:rFonts w:ascii="Times New Roman" w:eastAsia="仿宋GB2312" w:hAnsi="Times New Roman"/>
          <w:b/>
          <w:bCs/>
          <w:sz w:val="28"/>
          <w:szCs w:val="28"/>
        </w:rPr>
        <w:t>行使层级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国家级</w:t>
      </w:r>
    </w:p>
    <w:p w:rsidR="00B64461" w:rsidRDefault="00B64461" w:rsidP="00B64461">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13.</w:t>
      </w:r>
      <w:r>
        <w:rPr>
          <w:rFonts w:ascii="Times New Roman" w:eastAsia="仿宋GB2312" w:hAnsi="Times New Roman"/>
          <w:b/>
          <w:bCs/>
          <w:sz w:val="28"/>
          <w:szCs w:val="28"/>
        </w:rPr>
        <w:t>是否由审批机关受理</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是</w:t>
      </w:r>
    </w:p>
    <w:p w:rsidR="00B64461" w:rsidRDefault="00B64461" w:rsidP="00B64461">
      <w:pPr>
        <w:spacing w:line="60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14.</w:t>
      </w:r>
      <w:r>
        <w:rPr>
          <w:rFonts w:ascii="Times New Roman" w:eastAsia="仿宋GB2312" w:hAnsi="Times New Roman"/>
          <w:b/>
          <w:bCs/>
          <w:sz w:val="28"/>
          <w:szCs w:val="28"/>
        </w:rPr>
        <w:t>受理层级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国家级</w:t>
      </w:r>
    </w:p>
    <w:p w:rsidR="00B64461" w:rsidRDefault="00B64461" w:rsidP="00B64461">
      <w:pPr>
        <w:spacing w:line="60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lastRenderedPageBreak/>
        <w:t>15.</w:t>
      </w:r>
      <w:r>
        <w:rPr>
          <w:rFonts w:ascii="Times New Roman" w:eastAsia="仿宋GB2312" w:hAnsi="Times New Roman" w:hint="eastAsia"/>
          <w:b/>
          <w:bCs/>
          <w:sz w:val="28"/>
          <w:szCs w:val="28"/>
        </w:rPr>
        <w:t>是否存在初审环节：</w:t>
      </w:r>
      <w:r>
        <w:rPr>
          <w:rFonts w:ascii="方正仿宋_GBK" w:eastAsia="方正仿宋_GBK" w:hAnsi="方正仿宋_GBK" w:cs="方正仿宋_GBK"/>
          <w:sz w:val="28"/>
          <w:szCs w:val="28"/>
        </w:rPr>
        <w:t>否</w:t>
      </w:r>
    </w:p>
    <w:p w:rsidR="00B64461" w:rsidRDefault="00B64461" w:rsidP="00B64461">
      <w:pPr>
        <w:spacing w:line="60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16.</w:t>
      </w:r>
      <w:r>
        <w:rPr>
          <w:rFonts w:ascii="Times New Roman" w:eastAsia="仿宋GB2312" w:hAnsi="Times New Roman" w:hint="eastAsia"/>
          <w:b/>
          <w:bCs/>
          <w:sz w:val="28"/>
          <w:szCs w:val="28"/>
        </w:rPr>
        <w:t>初审层级：</w:t>
      </w:r>
      <w:r>
        <w:rPr>
          <w:rFonts w:ascii="方正仿宋_GBK" w:eastAsia="方正仿宋_GBK" w:hAnsi="方正仿宋_GBK" w:cs="方正仿宋_GBK"/>
          <w:sz w:val="28"/>
          <w:szCs w:val="28"/>
        </w:rPr>
        <w:t>无</w:t>
      </w:r>
    </w:p>
    <w:p w:rsidR="00B64461" w:rsidRDefault="00B64461" w:rsidP="00B64461">
      <w:pPr>
        <w:numPr>
          <w:ilvl w:val="0"/>
          <w:numId w:val="1"/>
        </w:numPr>
        <w:spacing w:line="540" w:lineRule="exact"/>
        <w:outlineLvl w:val="1"/>
        <w:rPr>
          <w:rFonts w:ascii="Times New Roman" w:eastAsia="黑体" w:hAnsi="Times New Roman"/>
          <w:sz w:val="28"/>
          <w:szCs w:val="28"/>
        </w:rPr>
      </w:pPr>
      <w:bookmarkStart w:id="2" w:name="_Toc70821178_WPSOffice_Level1"/>
      <w:r>
        <w:rPr>
          <w:rFonts w:ascii="Times New Roman" w:eastAsia="黑体" w:hAnsi="Times New Roman" w:hint="eastAsia"/>
          <w:sz w:val="28"/>
          <w:szCs w:val="28"/>
        </w:rPr>
        <w:t>行政许可事项类型</w:t>
      </w:r>
      <w:bookmarkEnd w:id="2"/>
    </w:p>
    <w:p w:rsidR="00B64461" w:rsidRDefault="00B64461" w:rsidP="00B64461">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条件型</w:t>
      </w:r>
    </w:p>
    <w:p w:rsidR="00B64461" w:rsidRDefault="00B64461" w:rsidP="00B64461">
      <w:pPr>
        <w:numPr>
          <w:ilvl w:val="0"/>
          <w:numId w:val="1"/>
        </w:numPr>
        <w:spacing w:line="540" w:lineRule="exact"/>
        <w:outlineLvl w:val="1"/>
        <w:rPr>
          <w:rFonts w:ascii="Times New Roman" w:eastAsia="黑体" w:hAnsi="Times New Roman"/>
          <w:sz w:val="28"/>
          <w:szCs w:val="28"/>
        </w:rPr>
      </w:pPr>
      <w:bookmarkStart w:id="3" w:name="_Toc590100523_WPSOffice_Level1"/>
      <w:r>
        <w:rPr>
          <w:rFonts w:ascii="Times New Roman" w:eastAsia="黑体" w:hAnsi="Times New Roman" w:hint="eastAsia"/>
          <w:sz w:val="28"/>
          <w:szCs w:val="28"/>
        </w:rPr>
        <w:t>行政许可条件</w:t>
      </w:r>
      <w:bookmarkEnd w:id="3"/>
    </w:p>
    <w:p w:rsidR="00B64461" w:rsidRDefault="00B64461" w:rsidP="00B64461">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准予行政许可的条件</w:t>
      </w:r>
    </w:p>
    <w:p w:rsidR="00B64461" w:rsidRDefault="00B64461" w:rsidP="00B64461">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审批对象：商业银行、证券公司、基金管理公司、保险机构、信托公司等境内机构，需同时符合以下条件：</w:t>
      </w:r>
    </w:p>
    <w:p w:rsidR="00B64461" w:rsidRDefault="00B64461" w:rsidP="00B64461">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1.合法成立的境内机构；</w:t>
      </w:r>
    </w:p>
    <w:p w:rsidR="00B64461" w:rsidRDefault="00B64461" w:rsidP="00B64461">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2.具有合格境内机构投资者境外证券投资业务资格；</w:t>
      </w:r>
    </w:p>
    <w:p w:rsidR="00B64461" w:rsidRDefault="00B64461" w:rsidP="00B64461">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3.投资于法规及相关部门允许的境外市场及产品（银行自有资金境外运用除外）。</w:t>
      </w:r>
    </w:p>
    <w:p w:rsidR="00B64461" w:rsidRDefault="00B64461" w:rsidP="00B64461">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规定行政许可条件的依据</w:t>
      </w:r>
    </w:p>
    <w:p w:rsidR="00B64461" w:rsidRDefault="00B64461" w:rsidP="00B64461">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合格境内机构投资者境外证券投资外汇管理规定》（国家外汇管理局公告2013年第1号）第二条本规定所称合格投资者是指取得相关部门批准或许可开展境外证券等投资（以下简称境外投资）的境内机构，包括但不限于：商业银行、证券公司、基金管理公司、保险机构、信托公司等。合格投资者可以自由资金或募集境内机构和个人资金，投资于法规及相关部门允许的境外市场及产品（银行自由资金境外运用除外）。</w:t>
      </w:r>
    </w:p>
    <w:p w:rsidR="00B64461" w:rsidRDefault="00B64461" w:rsidP="00B64461">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受理条件</w:t>
      </w:r>
    </w:p>
    <w:p w:rsidR="00B64461" w:rsidRDefault="00B64461" w:rsidP="00B64461">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申请材料齐全、符合法定形式。</w:t>
      </w:r>
    </w:p>
    <w:p w:rsidR="00B64461" w:rsidRDefault="00B64461" w:rsidP="00B64461">
      <w:pPr>
        <w:numPr>
          <w:ilvl w:val="0"/>
          <w:numId w:val="1"/>
        </w:numPr>
        <w:spacing w:line="540" w:lineRule="exact"/>
        <w:outlineLvl w:val="1"/>
        <w:rPr>
          <w:rFonts w:ascii="Times New Roman" w:eastAsia="黑体" w:hAnsi="Times New Roman"/>
          <w:sz w:val="28"/>
          <w:szCs w:val="28"/>
        </w:rPr>
      </w:pPr>
      <w:bookmarkStart w:id="4" w:name="_Toc1509240106_WPSOffice_Level1"/>
      <w:r>
        <w:rPr>
          <w:rFonts w:ascii="Times New Roman" w:eastAsia="黑体" w:hAnsi="Times New Roman"/>
          <w:sz w:val="28"/>
          <w:szCs w:val="28"/>
        </w:rPr>
        <w:t>行政许可服务对象类型</w:t>
      </w:r>
      <w:r>
        <w:rPr>
          <w:rFonts w:ascii="Times New Roman" w:eastAsia="黑体" w:hAnsi="Times New Roman" w:hint="eastAsia"/>
          <w:sz w:val="28"/>
          <w:szCs w:val="28"/>
        </w:rPr>
        <w:t>与改革举措</w:t>
      </w:r>
      <w:bookmarkEnd w:id="4"/>
    </w:p>
    <w:p w:rsidR="00B64461" w:rsidRDefault="00B64461" w:rsidP="00B64461">
      <w:pPr>
        <w:numPr>
          <w:ilvl w:val="0"/>
          <w:numId w:val="2"/>
        </w:numPr>
        <w:tabs>
          <w:tab w:val="left" w:pos="312"/>
        </w:tabs>
        <w:spacing w:line="600" w:lineRule="exact"/>
        <w:ind w:firstLineChars="200" w:firstLine="562"/>
        <w:rPr>
          <w:rFonts w:ascii="方正仿宋_GBK" w:eastAsia="方正仿宋_GBK" w:hAnsi="方正仿宋_GBK" w:cs="方正仿宋_GBK"/>
          <w:sz w:val="28"/>
          <w:szCs w:val="28"/>
        </w:rPr>
      </w:pPr>
      <w:r>
        <w:rPr>
          <w:rFonts w:ascii="Times New Roman" w:eastAsia="仿宋GB2312" w:hAnsi="Times New Roman" w:hint="eastAsia"/>
          <w:b/>
          <w:bCs/>
          <w:sz w:val="28"/>
          <w:szCs w:val="28"/>
        </w:rPr>
        <w:lastRenderedPageBreak/>
        <w:t>服务对象类型：</w:t>
      </w:r>
      <w:r>
        <w:rPr>
          <w:rFonts w:ascii="方正仿宋_GBK" w:eastAsia="方正仿宋_GBK" w:hAnsi="方正仿宋_GBK" w:cs="方正仿宋_GBK"/>
          <w:sz w:val="28"/>
          <w:szCs w:val="28"/>
        </w:rPr>
        <w:t>企业法人</w:t>
      </w:r>
    </w:p>
    <w:p w:rsidR="00B64461" w:rsidRDefault="00B64461" w:rsidP="00B64461">
      <w:pPr>
        <w:spacing w:line="600" w:lineRule="exact"/>
        <w:ind w:firstLineChars="200" w:firstLine="562"/>
        <w:rPr>
          <w:rFonts w:ascii="方正仿宋_GBK" w:eastAsia="仿宋GB2312" w:hAnsi="方正仿宋_GBK" w:cs="方正仿宋_GBK"/>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面向法人事项主题分类：</w:t>
      </w:r>
      <w:r>
        <w:rPr>
          <w:rFonts w:ascii="方正仿宋_GBK" w:eastAsia="方正仿宋_GBK" w:hAnsi="方正仿宋_GBK" w:cs="方正仿宋_GBK" w:hint="eastAsia"/>
          <w:sz w:val="28"/>
          <w:szCs w:val="28"/>
        </w:rPr>
        <w:t>其他</w:t>
      </w:r>
    </w:p>
    <w:p w:rsidR="00B64461" w:rsidRDefault="00B64461" w:rsidP="00B64461">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是否为涉企许可事项：</w:t>
      </w:r>
      <w:r>
        <w:rPr>
          <w:rFonts w:ascii="方正仿宋_GBK" w:eastAsia="方正仿宋_GBK" w:hAnsi="方正仿宋_GBK" w:cs="方正仿宋_GBK"/>
          <w:sz w:val="28"/>
          <w:szCs w:val="28"/>
        </w:rPr>
        <w:t>否</w:t>
      </w:r>
    </w:p>
    <w:p w:rsidR="00B64461" w:rsidRDefault="00B64461" w:rsidP="00B64461">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涉企经营许可事项名称：</w:t>
      </w:r>
      <w:r>
        <w:rPr>
          <w:rFonts w:ascii="方正仿宋_GBK" w:eastAsia="方正仿宋_GBK" w:hAnsi="方正仿宋_GBK" w:cs="方正仿宋_GBK"/>
          <w:sz w:val="28"/>
          <w:szCs w:val="28"/>
        </w:rPr>
        <w:t>无</w:t>
      </w:r>
    </w:p>
    <w:p w:rsidR="00B64461" w:rsidRDefault="00B64461" w:rsidP="00B64461">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许可证件名称：</w:t>
      </w:r>
      <w:r>
        <w:rPr>
          <w:rFonts w:ascii="方正仿宋_GBK" w:eastAsia="方正仿宋_GBK" w:hAnsi="方正仿宋_GBK" w:cs="方正仿宋_GBK"/>
          <w:sz w:val="28"/>
          <w:szCs w:val="28"/>
        </w:rPr>
        <w:t>无</w:t>
      </w:r>
    </w:p>
    <w:p w:rsidR="00B64461" w:rsidRDefault="00B64461" w:rsidP="00B64461">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改革方式：</w:t>
      </w:r>
      <w:r>
        <w:rPr>
          <w:rFonts w:ascii="方正仿宋_GBK" w:eastAsia="方正仿宋_GBK" w:hAnsi="方正仿宋_GBK" w:cs="方正仿宋_GBK"/>
          <w:sz w:val="28"/>
          <w:szCs w:val="28"/>
        </w:rPr>
        <w:t>无</w:t>
      </w:r>
    </w:p>
    <w:p w:rsidR="00B64461" w:rsidRDefault="00B64461" w:rsidP="00B64461">
      <w:pPr>
        <w:spacing w:line="540" w:lineRule="exact"/>
        <w:ind w:firstLineChars="200" w:firstLine="562"/>
        <w:rPr>
          <w:rFonts w:ascii="方正仿宋_GBK" w:eastAsia="方正仿宋_GBK" w:hAnsi="方正仿宋_GBK" w:cs="方正仿宋_GBK"/>
          <w:sz w:val="28"/>
          <w:szCs w:val="28"/>
        </w:rPr>
      </w:pPr>
      <w:r>
        <w:rPr>
          <w:rFonts w:ascii="Times New Roman" w:eastAsia="仿宋GB2312" w:hAnsi="Times New Roman" w:hint="eastAsia"/>
          <w:b/>
          <w:bCs/>
          <w:sz w:val="28"/>
          <w:szCs w:val="28"/>
        </w:rPr>
        <w:t>7.</w:t>
      </w:r>
      <w:r>
        <w:rPr>
          <w:rFonts w:ascii="Times New Roman" w:eastAsia="仿宋GB2312" w:hAnsi="Times New Roman" w:hint="eastAsia"/>
          <w:b/>
          <w:bCs/>
          <w:sz w:val="28"/>
          <w:szCs w:val="28"/>
        </w:rPr>
        <w:t>具体改革举措</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B64461" w:rsidRDefault="00B64461" w:rsidP="00B64461">
      <w:pPr>
        <w:spacing w:line="54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8.</w:t>
      </w:r>
      <w:r>
        <w:rPr>
          <w:rFonts w:ascii="Times New Roman" w:eastAsia="仿宋GB2312" w:hAnsi="Times New Roman" w:hint="eastAsia"/>
          <w:b/>
          <w:bCs/>
          <w:sz w:val="28"/>
          <w:szCs w:val="28"/>
        </w:rPr>
        <w:t>加强事中事后监管措施</w:t>
      </w:r>
    </w:p>
    <w:p w:rsidR="00B64461" w:rsidRDefault="00B64461" w:rsidP="00B64461">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1.开展“双随机、一公开”监管，依法查处违规行为，适时公开相关案例。2.依法及时处理投诉举报。3.开展数据统计与监测，掌握外汇业务情况。</w:t>
      </w:r>
    </w:p>
    <w:p w:rsidR="00B64461" w:rsidRDefault="00B64461" w:rsidP="00B64461">
      <w:pPr>
        <w:numPr>
          <w:ilvl w:val="0"/>
          <w:numId w:val="1"/>
        </w:numPr>
        <w:spacing w:line="540" w:lineRule="exact"/>
        <w:outlineLvl w:val="1"/>
        <w:rPr>
          <w:rFonts w:ascii="Times New Roman" w:eastAsia="黑体" w:hAnsi="Times New Roman"/>
          <w:sz w:val="28"/>
          <w:szCs w:val="28"/>
        </w:rPr>
      </w:pPr>
      <w:bookmarkStart w:id="5" w:name="_Toc1561626744_WPSOffice_Level1"/>
      <w:r>
        <w:rPr>
          <w:rFonts w:ascii="Times New Roman" w:eastAsia="黑体" w:hAnsi="Times New Roman" w:hint="eastAsia"/>
          <w:sz w:val="28"/>
          <w:szCs w:val="28"/>
        </w:rPr>
        <w:t>申请材料</w:t>
      </w:r>
      <w:bookmarkEnd w:id="5"/>
    </w:p>
    <w:p w:rsidR="00B64461" w:rsidRDefault="00B64461" w:rsidP="00B64461">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申请材料名称</w:t>
      </w:r>
    </w:p>
    <w:p w:rsidR="00B64461" w:rsidRDefault="00B64461" w:rsidP="00B64461">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营业执照（统一社会信用代码证）原件或加盖公章的复印件1份。</w:t>
      </w:r>
    </w:p>
    <w:p w:rsidR="00B64461" w:rsidRDefault="00B64461" w:rsidP="00B64461">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书面申请，并附《合格境内机构投资者境外证券投资申请表》加盖公章的原件1份，申请追加额度的，还需提供已获批投资额度使用情况说明。</w:t>
      </w:r>
    </w:p>
    <w:p w:rsidR="00B64461" w:rsidRDefault="00B64461" w:rsidP="00B64461">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相关部门对合格投资者境外投资资格批准或许可的文件原件及加盖公章的复印件1份（验原件，留存复印件）。</w:t>
      </w:r>
    </w:p>
    <w:p w:rsidR="00B64461" w:rsidRDefault="00B64461" w:rsidP="00B64461">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规定申请材料的依据</w:t>
      </w:r>
    </w:p>
    <w:p w:rsidR="00B64461" w:rsidRDefault="00B64461" w:rsidP="00B64461">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合格境内机构投资者境外证券投资外汇管理规定》（国家外汇管理局公告2013年第1号）第五条合格投资者申请投资额度，应向国家外汇管理局提交以下材料：（一）《合格境内机构投资者境外证券投资申请表》；（二）相关部门对合格投资者境外投资资格批准或</w:t>
      </w:r>
      <w:r>
        <w:rPr>
          <w:rFonts w:ascii="方正仿宋_GBK" w:eastAsia="方正仿宋_GBK" w:hAnsi="方正仿宋_GBK" w:cs="方正仿宋_GBK" w:hint="eastAsia"/>
          <w:sz w:val="28"/>
          <w:szCs w:val="28"/>
        </w:rPr>
        <w:lastRenderedPageBreak/>
        <w:t>许可文件复印件。法规规定需要取得经营外汇业务资格的机构，还需提供外汇局等部门出具的经营外汇业务资格文件或凭证；......。申请增加投资额度的......，还需提供已获批投资额度使用情况说明。</w:t>
      </w:r>
    </w:p>
    <w:p w:rsidR="00B64461" w:rsidRDefault="00B64461" w:rsidP="00B64461">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（2）《国家外汇管理局行政许可实施办法》（国家外汇管理局公告2021年第1号）第八条……申请人为机构的，应出示统一社会信用代码证或营业执照原件，或加盖公章的上述证件复印件……。</w:t>
      </w:r>
    </w:p>
    <w:p w:rsidR="00B64461" w:rsidRDefault="00B64461" w:rsidP="00B64461">
      <w:pPr>
        <w:numPr>
          <w:ilvl w:val="0"/>
          <w:numId w:val="1"/>
        </w:numPr>
        <w:spacing w:line="540" w:lineRule="exact"/>
        <w:outlineLvl w:val="1"/>
        <w:rPr>
          <w:rFonts w:ascii="Times New Roman" w:eastAsia="黑体" w:hAnsi="Times New Roman"/>
          <w:sz w:val="28"/>
          <w:szCs w:val="28"/>
        </w:rPr>
      </w:pPr>
      <w:bookmarkStart w:id="6" w:name="_Toc582359425_WPSOffice_Level1"/>
      <w:r>
        <w:rPr>
          <w:rFonts w:ascii="Times New Roman" w:eastAsia="黑体" w:hAnsi="Times New Roman" w:hint="eastAsia"/>
          <w:sz w:val="28"/>
          <w:szCs w:val="28"/>
        </w:rPr>
        <w:t>中介服务</w:t>
      </w:r>
      <w:bookmarkEnd w:id="6"/>
    </w:p>
    <w:p w:rsidR="00B64461" w:rsidRDefault="00B64461" w:rsidP="00B64461">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有无法定中介服务事项：</w:t>
      </w:r>
      <w:r>
        <w:rPr>
          <w:rFonts w:ascii="方正仿宋_GBK" w:eastAsia="方正仿宋_GBK" w:hAnsi="方正仿宋_GBK" w:cs="方正仿宋_GBK"/>
          <w:sz w:val="28"/>
          <w:szCs w:val="28"/>
        </w:rPr>
        <w:t>无</w:t>
      </w:r>
    </w:p>
    <w:p w:rsidR="00B64461" w:rsidRDefault="00B64461" w:rsidP="00B64461">
      <w:pPr>
        <w:spacing w:line="600" w:lineRule="exact"/>
        <w:ind w:firstLineChars="200" w:firstLine="562"/>
        <w:rPr>
          <w:rFonts w:ascii="方正仿宋_GBK" w:eastAsia="方正仿宋_GBK" w:hAnsi="方正仿宋_GBK" w:cs="方正仿宋_GBK"/>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中介服务事项名称</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B64461" w:rsidRDefault="00B64461" w:rsidP="00B64461">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b/>
          <w:bCs/>
          <w:sz w:val="28"/>
          <w:szCs w:val="28"/>
        </w:rPr>
        <w:t>设定中介服务事项的依据</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B64461" w:rsidRDefault="00B64461" w:rsidP="00B64461">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b/>
          <w:bCs/>
          <w:sz w:val="28"/>
          <w:szCs w:val="28"/>
        </w:rPr>
        <w:t>提供中介服务的机构</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B64461" w:rsidRDefault="00B64461" w:rsidP="00B64461">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b/>
          <w:bCs/>
          <w:sz w:val="28"/>
          <w:szCs w:val="28"/>
        </w:rPr>
        <w:t>中介服务事项的收费性质</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B64461" w:rsidRDefault="00B64461" w:rsidP="00B64461">
      <w:pPr>
        <w:numPr>
          <w:ilvl w:val="0"/>
          <w:numId w:val="1"/>
        </w:numPr>
        <w:spacing w:line="540" w:lineRule="exact"/>
        <w:outlineLvl w:val="1"/>
        <w:rPr>
          <w:rFonts w:ascii="Times New Roman" w:eastAsia="黑体" w:hAnsi="Times New Roman"/>
          <w:sz w:val="28"/>
          <w:szCs w:val="28"/>
        </w:rPr>
      </w:pPr>
      <w:bookmarkStart w:id="7" w:name="_Toc2038745556_WPSOffice_Level1"/>
      <w:r>
        <w:rPr>
          <w:rFonts w:ascii="Times New Roman" w:eastAsia="黑体" w:hAnsi="Times New Roman" w:hint="eastAsia"/>
          <w:sz w:val="28"/>
          <w:szCs w:val="28"/>
        </w:rPr>
        <w:t>审批程序</w:t>
      </w:r>
      <w:bookmarkEnd w:id="7"/>
    </w:p>
    <w:p w:rsidR="00B64461" w:rsidRDefault="00B64461" w:rsidP="00B64461">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办理行政许可的程序环节</w:t>
      </w:r>
    </w:p>
    <w:p w:rsidR="00B64461" w:rsidRDefault="00B64461" w:rsidP="00B64461">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（1）申请人申请；</w:t>
      </w:r>
    </w:p>
    <w:p w:rsidR="00B64461" w:rsidRDefault="00B64461" w:rsidP="00B64461">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（2）审批机构受理/不予受理；</w:t>
      </w:r>
    </w:p>
    <w:p w:rsidR="00B64461" w:rsidRDefault="00B64461" w:rsidP="00B64461">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（3）审批机构审查；</w:t>
      </w:r>
    </w:p>
    <w:p w:rsidR="00B64461" w:rsidRDefault="00B64461" w:rsidP="00B64461">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（4）决定作出许可决定书/不予许可决定书</w:t>
      </w:r>
      <w:r>
        <w:rPr>
          <w:rFonts w:ascii="方正仿宋_GBK" w:eastAsia="方正仿宋_GBK" w:hAnsi="方正仿宋_GBK" w:cs="方正仿宋_GBK" w:hint="eastAsia"/>
          <w:sz w:val="28"/>
          <w:szCs w:val="28"/>
        </w:rPr>
        <w:t>.</w:t>
      </w:r>
    </w:p>
    <w:p w:rsidR="00B64461" w:rsidRDefault="00B64461" w:rsidP="00B64461">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规定行政许可程序的依据</w:t>
      </w:r>
    </w:p>
    <w:p w:rsidR="00B64461" w:rsidRDefault="00B64461" w:rsidP="00B64461">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《国家外汇管理局行政许可实施办法》（国家外汇管理局公告第1号）第十条外汇局收到行政许可申请后，应区分下列情况分别作出处理：</w:t>
      </w:r>
    </w:p>
    <w:p w:rsidR="00B64461" w:rsidRDefault="00B64461" w:rsidP="00B64461">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（一）申请事项属于本局职责范围，但依法不需要取得行政许可的，应即时告知申请人不受理，出具不予受理行政许可通知书；</w:t>
      </w:r>
    </w:p>
    <w:p w:rsidR="00B64461" w:rsidRDefault="00B64461" w:rsidP="00B64461">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lastRenderedPageBreak/>
        <w:t>（二）申请事项不属于本局职责范围，应即时作出不予受理的决定，出具不予受理行政许可通知书，并告知申请人向有关行政机关申请；</w:t>
      </w:r>
    </w:p>
    <w:p w:rsidR="00B64461" w:rsidRDefault="00B64461" w:rsidP="00B64461">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三）申请事项属于本局职责范围，但申请材料不齐全或不符合法定形式的，应当场或在收到申请材料之日起5个工作日内作出要求申请人补正材料的决定，出具补正告知书，一次性告知申请人需要补正的全部内容；逾期不告知的，自收到申请材料之日起即为受理；</w:t>
      </w:r>
    </w:p>
    <w:p w:rsidR="00B64461" w:rsidRDefault="00B64461" w:rsidP="00B64461">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申请人拒不补正，或者自补正告知书送达之日起30日内未能提交全部且符合法定形式的补正材料的，应不予受理，出具不予受理行政许可通知书；</w:t>
      </w:r>
    </w:p>
    <w:p w:rsidR="00B64461" w:rsidRDefault="00B64461" w:rsidP="00B64461">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申请材料存在文字笔误等可当场更正的错误的，应允许申请人当场更正，并告知其在修改处签字或盖章确认；</w:t>
      </w:r>
    </w:p>
    <w:p w:rsidR="00B64461" w:rsidRDefault="00B64461" w:rsidP="00B64461">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（四）申请事项属于本局职责范围，申请材料齐全、符合法定形式，或者申请人按照要求提交全部补正申请材料的，应受理行政许可申请，出具行政许可受理通知书。</w:t>
      </w:r>
    </w:p>
    <w:p w:rsidR="00B64461" w:rsidRDefault="00B64461" w:rsidP="00B64461">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《国家外汇管理局行政许可实施办法》（国家外汇管理局公告第1号）第十四条外汇局对行政许可申请审查后，应区分下列情况分别作出处理：</w:t>
      </w:r>
    </w:p>
    <w:p w:rsidR="00B64461" w:rsidRDefault="00B64461" w:rsidP="00B64461">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（一）申请符合法定条件、拟准予行政许可的，应出具准予行政许可的书面决定。准予行政许可的书面决定应载明名称、出具单位、被许可人姓名或名称、行政许可事项、颁发日期、有效期（如有）等；</w:t>
      </w:r>
    </w:p>
    <w:p w:rsidR="00B64461" w:rsidRDefault="00B64461" w:rsidP="00B64461">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（二）申请不符合法定条件、拟不予行政许可的，应出具不予行政许可决定书，并说明不予行政许可的理由，告知申请人享有依法申</w:t>
      </w:r>
      <w:r>
        <w:rPr>
          <w:rFonts w:ascii="方正仿宋_GBK" w:eastAsia="方正仿宋_GBK" w:hAnsi="方正仿宋_GBK" w:cs="方正仿宋_GBK"/>
          <w:sz w:val="28"/>
          <w:szCs w:val="28"/>
        </w:rPr>
        <w:lastRenderedPageBreak/>
        <w:t>请行政复议的权利。</w:t>
      </w:r>
    </w:p>
    <w:p w:rsidR="00B64461" w:rsidRDefault="00B64461" w:rsidP="00B64461">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b/>
          <w:bCs/>
          <w:sz w:val="28"/>
          <w:szCs w:val="28"/>
        </w:rPr>
        <w:t>是否需要现场勘验</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B64461" w:rsidRDefault="00B64461" w:rsidP="00B64461">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b/>
          <w:bCs/>
          <w:sz w:val="28"/>
          <w:szCs w:val="28"/>
        </w:rPr>
        <w:t>是否需要组织听证</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B64461" w:rsidRDefault="00B64461" w:rsidP="00B64461">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b/>
          <w:bCs/>
          <w:sz w:val="28"/>
          <w:szCs w:val="28"/>
        </w:rPr>
        <w:t>是否需要招标、拍卖、挂牌交易</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B64461" w:rsidRDefault="00B64461" w:rsidP="00B64461">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6.</w:t>
      </w:r>
      <w:r>
        <w:rPr>
          <w:rFonts w:ascii="Times New Roman" w:eastAsia="仿宋GB2312" w:hAnsi="Times New Roman"/>
          <w:b/>
          <w:bCs/>
          <w:sz w:val="28"/>
          <w:szCs w:val="28"/>
        </w:rPr>
        <w:t>是否需要检验、检测、检疫</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B64461" w:rsidRDefault="00B64461" w:rsidP="00B64461">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7.</w:t>
      </w:r>
      <w:r>
        <w:rPr>
          <w:rFonts w:ascii="Times New Roman" w:eastAsia="仿宋GB2312" w:hAnsi="Times New Roman"/>
          <w:b/>
          <w:bCs/>
          <w:sz w:val="28"/>
          <w:szCs w:val="28"/>
        </w:rPr>
        <w:t>是否需要鉴定</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B64461" w:rsidRDefault="00B64461" w:rsidP="00B64461">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8.</w:t>
      </w:r>
      <w:r>
        <w:rPr>
          <w:rFonts w:ascii="Times New Roman" w:eastAsia="仿宋GB2312" w:hAnsi="Times New Roman"/>
          <w:b/>
          <w:bCs/>
          <w:sz w:val="28"/>
          <w:szCs w:val="28"/>
        </w:rPr>
        <w:t>是否需要专家评审</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B64461" w:rsidRDefault="00B64461" w:rsidP="00B64461">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9.</w:t>
      </w:r>
      <w:r>
        <w:rPr>
          <w:rFonts w:ascii="Times New Roman" w:eastAsia="仿宋GB2312" w:hAnsi="Times New Roman"/>
          <w:b/>
          <w:bCs/>
          <w:sz w:val="28"/>
          <w:szCs w:val="28"/>
        </w:rPr>
        <w:t>是否需要向社会公示</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B64461" w:rsidRDefault="00B64461" w:rsidP="00B64461">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10.</w:t>
      </w:r>
      <w:r>
        <w:rPr>
          <w:rFonts w:ascii="Times New Roman" w:eastAsia="仿宋GB2312" w:hAnsi="Times New Roman"/>
          <w:b/>
          <w:bCs/>
          <w:sz w:val="28"/>
          <w:szCs w:val="28"/>
        </w:rPr>
        <w:t>是否实行告知承诺办理</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B64461" w:rsidRDefault="00B64461" w:rsidP="00B64461">
      <w:pPr>
        <w:spacing w:line="60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11.</w:t>
      </w:r>
      <w:r>
        <w:rPr>
          <w:rFonts w:ascii="Times New Roman" w:eastAsia="仿宋GB2312" w:hAnsi="Times New Roman" w:hint="eastAsia"/>
          <w:b/>
          <w:bCs/>
          <w:sz w:val="28"/>
          <w:szCs w:val="28"/>
        </w:rPr>
        <w:t>审批机关是否委托服务机构开展技术性服务：</w:t>
      </w:r>
      <w:r>
        <w:rPr>
          <w:rFonts w:ascii="方正仿宋_GBK" w:eastAsia="方正仿宋_GBK" w:hAnsi="方正仿宋_GBK" w:cs="方正仿宋_GBK" w:hint="eastAsia"/>
          <w:sz w:val="28"/>
          <w:szCs w:val="28"/>
        </w:rPr>
        <w:t>否</w:t>
      </w:r>
    </w:p>
    <w:p w:rsidR="00B64461" w:rsidRDefault="00B64461" w:rsidP="00B64461">
      <w:pPr>
        <w:numPr>
          <w:ilvl w:val="0"/>
          <w:numId w:val="1"/>
        </w:numPr>
        <w:spacing w:line="540" w:lineRule="exact"/>
        <w:outlineLvl w:val="1"/>
        <w:rPr>
          <w:rFonts w:ascii="Times New Roman" w:eastAsia="黑体" w:hAnsi="Times New Roman"/>
          <w:sz w:val="28"/>
          <w:szCs w:val="28"/>
        </w:rPr>
      </w:pPr>
      <w:bookmarkStart w:id="8" w:name="_Toc1980440012_WPSOffice_Level1"/>
      <w:r>
        <w:rPr>
          <w:rFonts w:ascii="Times New Roman" w:eastAsia="黑体" w:hAnsi="Times New Roman" w:hint="eastAsia"/>
          <w:sz w:val="28"/>
          <w:szCs w:val="28"/>
        </w:rPr>
        <w:t>受理和审批时限</w:t>
      </w:r>
      <w:bookmarkEnd w:id="8"/>
    </w:p>
    <w:p w:rsidR="00B64461" w:rsidRDefault="00B64461" w:rsidP="00B64461">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承诺受理时限：</w:t>
      </w:r>
      <w:r>
        <w:rPr>
          <w:rFonts w:ascii="方正仿宋_GBK" w:eastAsia="方正仿宋_GBK" w:hAnsi="方正仿宋_GBK" w:cs="方正仿宋_GBK"/>
          <w:sz w:val="28"/>
          <w:szCs w:val="28"/>
        </w:rPr>
        <w:t>5个工作日</w:t>
      </w:r>
    </w:p>
    <w:p w:rsidR="00B64461" w:rsidRDefault="00B64461" w:rsidP="00B64461">
      <w:pPr>
        <w:spacing w:line="540" w:lineRule="exact"/>
        <w:ind w:firstLineChars="200" w:firstLine="562"/>
        <w:outlineLvl w:val="2"/>
        <w:rPr>
          <w:rFonts w:ascii="方正仿宋_GBK" w:eastAsia="方正仿宋_GBK" w:hAnsi="方正仿宋_GBK" w:cs="方正仿宋_GBK"/>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法定审批时限：</w:t>
      </w:r>
      <w:r>
        <w:rPr>
          <w:rFonts w:ascii="方正仿宋_GBK" w:eastAsia="方正仿宋_GBK" w:hAnsi="方正仿宋_GBK" w:cs="方正仿宋_GBK" w:hint="eastAsia"/>
          <w:sz w:val="28"/>
          <w:szCs w:val="28"/>
        </w:rPr>
        <w:t>20工作日</w:t>
      </w:r>
    </w:p>
    <w:p w:rsidR="00B64461" w:rsidRDefault="00B64461" w:rsidP="00B64461">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规定法定审批时限依据</w:t>
      </w:r>
    </w:p>
    <w:p w:rsidR="00B64461" w:rsidRDefault="00B64461" w:rsidP="00B64461">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《国家外汇管理局行政许可实施办法》（国家外汇管理局公告2021年第1号）第十五条外汇局应根据以下要求确保行政许可依法按时完成：</w:t>
      </w:r>
    </w:p>
    <w:p w:rsidR="00B64461" w:rsidRDefault="00B64461" w:rsidP="00B64461">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（一）能当场作出决定的，应当场作出行政许可决定。当场作出行政许可决定的，可不出具行政许可受理通知书；</w:t>
      </w:r>
    </w:p>
    <w:p w:rsidR="00B64461" w:rsidRDefault="00B64461" w:rsidP="00B64461">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二）不能当场作出决定的，应自受理之日起20个工作日内作出决定；20个工作日内不能作出决定的，经本级外汇局局长或者主管副局长批准，可延长10个工作日，并向申请人出具延长行政许可办理期限通知书，说明延长期限的理由。行政许可办理期限只能延长</w:t>
      </w:r>
      <w:r>
        <w:rPr>
          <w:rFonts w:ascii="方正仿宋_GBK" w:eastAsia="方正仿宋_GBK" w:hAnsi="方正仿宋_GBK" w:cs="方正仿宋_GBK"/>
          <w:sz w:val="28"/>
          <w:szCs w:val="28"/>
        </w:rPr>
        <w:lastRenderedPageBreak/>
        <w:t>一次。</w:t>
      </w:r>
    </w:p>
    <w:p w:rsidR="00B64461" w:rsidRDefault="00B64461" w:rsidP="00B64461">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外汇局征求其他部门意见的时间计算在以上办理时限内；依法需要听证、检验、检测、鉴定、专家评审等的时间，不计算在上述办理时限内。</w:t>
      </w:r>
    </w:p>
    <w:p w:rsidR="00B64461" w:rsidRDefault="00B64461" w:rsidP="00B64461">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各级外汇局对行政许可办理时限具有对外承诺的，应按照其承诺的时限完成；对外承诺的时限应短于20个工作日。</w:t>
      </w:r>
    </w:p>
    <w:p w:rsidR="00B64461" w:rsidRDefault="00B64461" w:rsidP="00B64461">
      <w:pPr>
        <w:spacing w:line="600" w:lineRule="exact"/>
        <w:ind w:firstLineChars="200" w:firstLine="562"/>
        <w:rPr>
          <w:rFonts w:ascii="方正仿宋_GBK" w:eastAsia="方正仿宋_GBK" w:hAnsi="方正仿宋_GBK" w:cs="方正仿宋_GBK"/>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承诺审批时限：</w:t>
      </w:r>
      <w:r>
        <w:rPr>
          <w:rFonts w:ascii="方正仿宋_GBK" w:eastAsia="方正仿宋_GBK" w:hAnsi="方正仿宋_GBK" w:cs="方正仿宋_GBK"/>
          <w:sz w:val="28"/>
          <w:szCs w:val="28"/>
        </w:rPr>
        <w:t>20工作日</w:t>
      </w:r>
    </w:p>
    <w:p w:rsidR="00B64461" w:rsidRDefault="00B64461" w:rsidP="00B64461">
      <w:pPr>
        <w:spacing w:line="600" w:lineRule="exact"/>
        <w:ind w:firstLineChars="200" w:firstLine="562"/>
        <w:rPr>
          <w:rFonts w:ascii="方正仿宋_GBK" w:eastAsia="方正仿宋_GBK" w:hAnsi="方正仿宋_GBK" w:cs="方正仿宋_GBK"/>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办件类型：</w:t>
      </w:r>
      <w:r>
        <w:rPr>
          <w:rFonts w:ascii="方正仿宋_GBK" w:eastAsia="方正仿宋_GBK" w:hAnsi="方正仿宋_GBK" w:cs="方正仿宋_GBK" w:hint="eastAsia"/>
          <w:sz w:val="28"/>
          <w:szCs w:val="28"/>
        </w:rPr>
        <w:t>承诺件</w:t>
      </w:r>
    </w:p>
    <w:p w:rsidR="00B64461" w:rsidRDefault="00B64461" w:rsidP="00B64461">
      <w:pPr>
        <w:numPr>
          <w:ilvl w:val="0"/>
          <w:numId w:val="1"/>
        </w:numPr>
        <w:spacing w:line="540" w:lineRule="exact"/>
        <w:outlineLvl w:val="1"/>
        <w:rPr>
          <w:rFonts w:ascii="Times New Roman" w:eastAsia="黑体" w:hAnsi="Times New Roman"/>
          <w:sz w:val="28"/>
          <w:szCs w:val="28"/>
        </w:rPr>
      </w:pPr>
      <w:bookmarkStart w:id="9" w:name="_Toc973191296_WPSOffice_Level1"/>
      <w:r>
        <w:rPr>
          <w:rFonts w:ascii="Times New Roman" w:eastAsia="黑体" w:hAnsi="Times New Roman" w:hint="eastAsia"/>
          <w:sz w:val="28"/>
          <w:szCs w:val="28"/>
        </w:rPr>
        <w:t>收费</w:t>
      </w:r>
      <w:bookmarkEnd w:id="9"/>
    </w:p>
    <w:p w:rsidR="00B64461" w:rsidRDefault="00B64461" w:rsidP="00B64461">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办理行政许可是否收费：</w:t>
      </w:r>
      <w:r>
        <w:rPr>
          <w:rFonts w:ascii="方正仿宋_GBK" w:eastAsia="方正仿宋_GBK" w:hAnsi="方正仿宋_GBK" w:cs="方正仿宋_GBK" w:hint="eastAsia"/>
          <w:sz w:val="28"/>
          <w:szCs w:val="28"/>
        </w:rPr>
        <w:t>否</w:t>
      </w:r>
    </w:p>
    <w:p w:rsidR="00B64461" w:rsidRDefault="00B64461" w:rsidP="00B64461">
      <w:pPr>
        <w:spacing w:line="540" w:lineRule="exact"/>
        <w:ind w:firstLineChars="200" w:firstLine="562"/>
        <w:outlineLvl w:val="2"/>
        <w:rPr>
          <w:rFonts w:ascii="方正仿宋_GBK" w:eastAsia="方正仿宋_GBK" w:hAnsi="方正仿宋_GBK" w:cs="方正仿宋_GBK"/>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收费项目的名称、收费项目的标准、设定收费项目的依据、规定收费标准的依据</w:t>
      </w:r>
      <w:r>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B64461" w:rsidRDefault="00B64461" w:rsidP="00B64461">
      <w:pPr>
        <w:numPr>
          <w:ilvl w:val="0"/>
          <w:numId w:val="1"/>
        </w:numPr>
        <w:spacing w:line="540" w:lineRule="exact"/>
        <w:outlineLvl w:val="1"/>
        <w:rPr>
          <w:rFonts w:ascii="Times New Roman" w:eastAsia="黑体" w:hAnsi="Times New Roman"/>
          <w:sz w:val="28"/>
          <w:szCs w:val="28"/>
        </w:rPr>
      </w:pPr>
      <w:bookmarkStart w:id="10" w:name="_Toc15138560_WPSOffice_Level1"/>
      <w:r>
        <w:rPr>
          <w:rFonts w:ascii="Times New Roman" w:eastAsia="黑体" w:hAnsi="Times New Roman" w:hint="eastAsia"/>
          <w:sz w:val="28"/>
          <w:szCs w:val="28"/>
        </w:rPr>
        <w:t>行政许可证件</w:t>
      </w:r>
      <w:bookmarkEnd w:id="10"/>
    </w:p>
    <w:p w:rsidR="00B64461" w:rsidRDefault="00B64461" w:rsidP="00B64461">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审批结果类型：</w:t>
      </w:r>
      <w:r>
        <w:rPr>
          <w:rFonts w:ascii="方正仿宋_GBK" w:eastAsia="方正仿宋_GBK" w:hAnsi="方正仿宋_GBK" w:cs="方正仿宋_GBK"/>
          <w:sz w:val="28"/>
          <w:szCs w:val="28"/>
        </w:rPr>
        <w:t>批文</w:t>
      </w:r>
    </w:p>
    <w:p w:rsidR="00B64461" w:rsidRDefault="00B64461" w:rsidP="00B64461">
      <w:pPr>
        <w:spacing w:line="600" w:lineRule="exact"/>
        <w:ind w:firstLineChars="200" w:firstLine="562"/>
        <w:rPr>
          <w:rFonts w:ascii="方正仿宋_GBK" w:eastAsia="方正仿宋_GBK" w:hAnsi="方正仿宋_GBK" w:cs="方正仿宋_GBK"/>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行政许可证件名称：</w:t>
      </w:r>
      <w:r>
        <w:rPr>
          <w:rFonts w:ascii="方正仿宋_GBK" w:eastAsia="方正仿宋_GBK" w:hAnsi="方正仿宋_GBK" w:cs="方正仿宋_GBK"/>
          <w:sz w:val="28"/>
          <w:szCs w:val="28"/>
        </w:rPr>
        <w:t>《局发文形式的行政许可决定书》</w:t>
      </w:r>
    </w:p>
    <w:p w:rsidR="00B64461" w:rsidRDefault="00B64461" w:rsidP="00B64461">
      <w:pPr>
        <w:spacing w:line="540" w:lineRule="exact"/>
        <w:ind w:firstLineChars="200" w:firstLine="562"/>
        <w:outlineLvl w:val="2"/>
        <w:rPr>
          <w:rFonts w:ascii="方正仿宋_GBK" w:eastAsia="方正仿宋_GBK" w:hAnsi="方正仿宋_GBK" w:cs="方正仿宋_GBK"/>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行政许可证件的有效期限：</w:t>
      </w:r>
      <w:r>
        <w:rPr>
          <w:rFonts w:ascii="方正仿宋_GBK" w:eastAsia="方正仿宋_GBK" w:hAnsi="方正仿宋_GBK" w:cs="方正仿宋_GBK"/>
          <w:sz w:val="28"/>
          <w:szCs w:val="28"/>
        </w:rPr>
        <w:t>当次</w:t>
      </w:r>
    </w:p>
    <w:p w:rsidR="00B64461" w:rsidRDefault="00B64461" w:rsidP="00B64461">
      <w:pPr>
        <w:spacing w:line="600" w:lineRule="exact"/>
        <w:ind w:firstLineChars="200" w:firstLine="562"/>
        <w:rPr>
          <w:rFonts w:ascii="方正仿宋_GBK" w:eastAsia="方正仿宋_GBK" w:hAnsi="方正仿宋_GBK" w:cs="方正仿宋_GBK"/>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规定行政许可证件有效期限的依据：</w:t>
      </w:r>
      <w:r>
        <w:rPr>
          <w:rFonts w:ascii="方正仿宋_GBK" w:eastAsia="方正仿宋_GBK" w:hAnsi="方正仿宋_GBK" w:cs="方正仿宋_GBK"/>
          <w:sz w:val="28"/>
          <w:szCs w:val="28"/>
        </w:rPr>
        <w:t>无</w:t>
      </w:r>
    </w:p>
    <w:p w:rsidR="00B64461" w:rsidRDefault="00B64461" w:rsidP="00B64461">
      <w:pPr>
        <w:spacing w:line="600" w:lineRule="exact"/>
        <w:ind w:firstLineChars="200" w:firstLine="562"/>
        <w:rPr>
          <w:rFonts w:ascii="方正仿宋_GBK" w:eastAsia="方正仿宋_GBK" w:hAnsi="方正仿宋_GBK" w:cs="方正仿宋_GBK"/>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是否需要办理审批结果变更手续：</w:t>
      </w:r>
      <w:r>
        <w:rPr>
          <w:rFonts w:ascii="方正仿宋_GBK" w:eastAsia="方正仿宋_GBK" w:hAnsi="方正仿宋_GBK" w:cs="方正仿宋_GBK"/>
          <w:sz w:val="28"/>
          <w:szCs w:val="28"/>
        </w:rPr>
        <w:t>否</w:t>
      </w:r>
    </w:p>
    <w:p w:rsidR="00B64461" w:rsidRDefault="00B64461" w:rsidP="00B64461">
      <w:pPr>
        <w:spacing w:line="540" w:lineRule="exact"/>
        <w:ind w:firstLineChars="200" w:firstLine="562"/>
        <w:outlineLvl w:val="2"/>
        <w:rPr>
          <w:rFonts w:ascii="方正仿宋_GBK" w:eastAsia="方正仿宋_GBK" w:hAnsi="方正仿宋_GBK" w:cs="方正仿宋_GBK"/>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办理审批结果变更手续的要求</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B64461" w:rsidRDefault="00B64461" w:rsidP="00B64461">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7.</w:t>
      </w:r>
      <w:r>
        <w:rPr>
          <w:rFonts w:ascii="Times New Roman" w:eastAsia="仿宋GB2312" w:hAnsi="Times New Roman" w:hint="eastAsia"/>
          <w:b/>
          <w:bCs/>
          <w:sz w:val="28"/>
          <w:szCs w:val="28"/>
        </w:rPr>
        <w:t>是否需要办理审批结果延续手续：</w:t>
      </w:r>
      <w:r>
        <w:rPr>
          <w:rFonts w:ascii="方正仿宋_GBK" w:eastAsia="方正仿宋_GBK" w:hAnsi="方正仿宋_GBK" w:cs="方正仿宋_GBK" w:hint="eastAsia"/>
          <w:sz w:val="28"/>
          <w:szCs w:val="28"/>
        </w:rPr>
        <w:t>否</w:t>
      </w:r>
    </w:p>
    <w:p w:rsidR="00B64461" w:rsidRDefault="00B64461" w:rsidP="00B64461">
      <w:pPr>
        <w:spacing w:line="540" w:lineRule="exact"/>
        <w:ind w:firstLineChars="200" w:firstLine="562"/>
        <w:outlineLvl w:val="2"/>
        <w:rPr>
          <w:rFonts w:ascii="Times New Roman" w:eastAsia="仿宋GB2312" w:hAnsi="Times New Roman"/>
          <w:sz w:val="32"/>
          <w:szCs w:val="32"/>
        </w:rPr>
      </w:pPr>
      <w:r>
        <w:rPr>
          <w:rFonts w:ascii="Times New Roman" w:eastAsia="仿宋GB2312" w:hAnsi="Times New Roman" w:hint="eastAsia"/>
          <w:b/>
          <w:bCs/>
          <w:sz w:val="28"/>
          <w:szCs w:val="28"/>
        </w:rPr>
        <w:t>8.</w:t>
      </w:r>
      <w:r>
        <w:rPr>
          <w:rFonts w:ascii="Times New Roman" w:eastAsia="仿宋GB2312" w:hAnsi="Times New Roman" w:hint="eastAsia"/>
          <w:b/>
          <w:bCs/>
          <w:sz w:val="28"/>
          <w:szCs w:val="28"/>
        </w:rPr>
        <w:t>办理审批结果延续手续的要求</w:t>
      </w:r>
      <w:r>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B64461" w:rsidRDefault="00B64461" w:rsidP="00B64461">
      <w:pPr>
        <w:spacing w:line="540" w:lineRule="exact"/>
        <w:ind w:firstLineChars="200" w:firstLine="562"/>
        <w:outlineLvl w:val="2"/>
        <w:rPr>
          <w:rFonts w:ascii="方正仿宋_GBK" w:eastAsia="方正仿宋_GBK" w:hAnsi="方正仿宋_GBK" w:cs="方正仿宋_GBK"/>
          <w:sz w:val="28"/>
          <w:szCs w:val="28"/>
        </w:rPr>
      </w:pPr>
      <w:r>
        <w:rPr>
          <w:rFonts w:ascii="Times New Roman" w:eastAsia="仿宋GB2312" w:hAnsi="Times New Roman" w:hint="eastAsia"/>
          <w:b/>
          <w:bCs/>
          <w:sz w:val="28"/>
          <w:szCs w:val="28"/>
        </w:rPr>
        <w:t>9.</w:t>
      </w:r>
      <w:r>
        <w:rPr>
          <w:rFonts w:ascii="Times New Roman" w:eastAsia="仿宋GB2312" w:hAnsi="Times New Roman" w:hint="eastAsia"/>
          <w:b/>
          <w:bCs/>
          <w:sz w:val="28"/>
          <w:szCs w:val="28"/>
        </w:rPr>
        <w:t>审批结果的有效地域范围</w:t>
      </w:r>
      <w:r>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全国</w:t>
      </w:r>
    </w:p>
    <w:p w:rsidR="00B64461" w:rsidRDefault="00B64461" w:rsidP="00B64461">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10.</w:t>
      </w:r>
      <w:r>
        <w:rPr>
          <w:rFonts w:ascii="Times New Roman" w:eastAsia="仿宋GB2312" w:hAnsi="Times New Roman" w:hint="eastAsia"/>
          <w:b/>
          <w:bCs/>
          <w:sz w:val="28"/>
          <w:szCs w:val="28"/>
        </w:rPr>
        <w:t>规定审批结果有效地域范围的依据</w:t>
      </w:r>
      <w:r>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B64461" w:rsidRDefault="00B64461" w:rsidP="00B64461">
      <w:pPr>
        <w:numPr>
          <w:ilvl w:val="0"/>
          <w:numId w:val="1"/>
        </w:numPr>
        <w:spacing w:line="540" w:lineRule="exact"/>
        <w:outlineLvl w:val="1"/>
        <w:rPr>
          <w:rFonts w:ascii="Times New Roman" w:eastAsia="黑体" w:hAnsi="Times New Roman"/>
          <w:sz w:val="28"/>
          <w:szCs w:val="28"/>
        </w:rPr>
      </w:pPr>
      <w:bookmarkStart w:id="11" w:name="_Toc718725018_WPSOffice_Level1"/>
      <w:r>
        <w:rPr>
          <w:rFonts w:ascii="Times New Roman" w:eastAsia="黑体" w:hAnsi="Times New Roman" w:hint="eastAsia"/>
          <w:sz w:val="28"/>
          <w:szCs w:val="28"/>
        </w:rPr>
        <w:t>行政许可数量限制</w:t>
      </w:r>
      <w:bookmarkEnd w:id="11"/>
    </w:p>
    <w:p w:rsidR="00B64461" w:rsidRDefault="00B64461" w:rsidP="00B64461">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lastRenderedPageBreak/>
        <w:t>1.</w:t>
      </w:r>
      <w:r>
        <w:rPr>
          <w:rFonts w:ascii="Times New Roman" w:eastAsia="仿宋GB2312" w:hAnsi="Times New Roman" w:hint="eastAsia"/>
          <w:b/>
          <w:bCs/>
          <w:sz w:val="28"/>
          <w:szCs w:val="28"/>
        </w:rPr>
        <w:t>有无行政许可数量限制：</w:t>
      </w:r>
      <w:r>
        <w:rPr>
          <w:rFonts w:ascii="方正仿宋_GBK" w:eastAsia="方正仿宋_GBK" w:hAnsi="方正仿宋_GBK" w:cs="方正仿宋_GBK" w:hint="eastAsia"/>
          <w:sz w:val="28"/>
          <w:szCs w:val="28"/>
        </w:rPr>
        <w:t>无</w:t>
      </w:r>
    </w:p>
    <w:p w:rsidR="00B64461" w:rsidRDefault="00B64461" w:rsidP="00B64461">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公布数量限制的方式：</w:t>
      </w:r>
      <w:r>
        <w:rPr>
          <w:rFonts w:ascii="方正仿宋_GBK" w:eastAsia="方正仿宋_GBK" w:hAnsi="方正仿宋_GBK" w:cs="方正仿宋_GBK" w:hint="eastAsia"/>
          <w:sz w:val="28"/>
          <w:szCs w:val="28"/>
        </w:rPr>
        <w:t>无</w:t>
      </w:r>
    </w:p>
    <w:p w:rsidR="00B64461" w:rsidRDefault="00B64461" w:rsidP="00B64461">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公布数量限制的周期：</w:t>
      </w:r>
      <w:r>
        <w:rPr>
          <w:rFonts w:ascii="方正仿宋_GBK" w:eastAsia="方正仿宋_GBK" w:hAnsi="方正仿宋_GBK" w:cs="方正仿宋_GBK" w:hint="eastAsia"/>
          <w:sz w:val="28"/>
          <w:szCs w:val="28"/>
        </w:rPr>
        <w:t>无</w:t>
      </w:r>
    </w:p>
    <w:p w:rsidR="00B64461" w:rsidRDefault="00B64461" w:rsidP="00B64461">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在数量限制条件下实施行政许可的方式：</w:t>
      </w:r>
      <w:r>
        <w:rPr>
          <w:rFonts w:ascii="方正仿宋_GBK" w:eastAsia="方正仿宋_GBK" w:hAnsi="方正仿宋_GBK" w:cs="方正仿宋_GBK" w:hint="eastAsia"/>
          <w:sz w:val="28"/>
          <w:szCs w:val="28"/>
        </w:rPr>
        <w:t>无</w:t>
      </w:r>
    </w:p>
    <w:p w:rsidR="00B64461" w:rsidRDefault="00B64461" w:rsidP="00B64461">
      <w:pPr>
        <w:spacing w:line="600" w:lineRule="exact"/>
        <w:ind w:firstLineChars="200" w:firstLine="562"/>
        <w:jc w:val="left"/>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规定在数量限制条件下实施行政许可方式的依据</w:t>
      </w:r>
      <w:r>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B64461" w:rsidRDefault="00B64461" w:rsidP="00B64461">
      <w:pPr>
        <w:numPr>
          <w:ilvl w:val="0"/>
          <w:numId w:val="1"/>
        </w:numPr>
        <w:spacing w:line="540" w:lineRule="exact"/>
        <w:outlineLvl w:val="1"/>
        <w:rPr>
          <w:rFonts w:ascii="Times New Roman" w:eastAsia="黑体" w:hAnsi="Times New Roman"/>
          <w:sz w:val="28"/>
          <w:szCs w:val="28"/>
        </w:rPr>
      </w:pPr>
      <w:bookmarkStart w:id="12" w:name="_Toc1266337716_WPSOffice_Level1"/>
      <w:r>
        <w:rPr>
          <w:rFonts w:ascii="Times New Roman" w:eastAsia="黑体" w:hAnsi="Times New Roman" w:hint="eastAsia"/>
          <w:sz w:val="28"/>
          <w:szCs w:val="28"/>
        </w:rPr>
        <w:t>行政许可后年检</w:t>
      </w:r>
      <w:bookmarkEnd w:id="12"/>
    </w:p>
    <w:p w:rsidR="00B64461" w:rsidRDefault="00B64461" w:rsidP="00B64461">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有无年检要求：</w:t>
      </w:r>
      <w:r>
        <w:rPr>
          <w:rFonts w:ascii="方正仿宋_GBK" w:eastAsia="方正仿宋_GBK" w:hAnsi="方正仿宋_GBK" w:cs="方正仿宋_GBK" w:hint="eastAsia"/>
          <w:sz w:val="28"/>
          <w:szCs w:val="28"/>
        </w:rPr>
        <w:t>无</w:t>
      </w:r>
    </w:p>
    <w:p w:rsidR="00B64461" w:rsidRDefault="00B64461" w:rsidP="00B64461">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设定年检要求的依据</w:t>
      </w:r>
      <w:r>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B64461" w:rsidRDefault="00B64461" w:rsidP="00B64461">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年检周期：</w:t>
      </w:r>
      <w:r>
        <w:rPr>
          <w:rFonts w:ascii="方正仿宋_GBK" w:eastAsia="方正仿宋_GBK" w:hAnsi="方正仿宋_GBK" w:cs="方正仿宋_GBK" w:hint="eastAsia"/>
          <w:sz w:val="28"/>
          <w:szCs w:val="28"/>
        </w:rPr>
        <w:t>无</w:t>
      </w:r>
    </w:p>
    <w:p w:rsidR="00B64461" w:rsidRDefault="00B64461" w:rsidP="00B64461">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年检是否要求报送材料：</w:t>
      </w:r>
      <w:r>
        <w:rPr>
          <w:rFonts w:ascii="方正仿宋_GBK" w:eastAsia="方正仿宋_GBK" w:hAnsi="方正仿宋_GBK" w:cs="方正仿宋_GBK" w:hint="eastAsia"/>
          <w:sz w:val="28"/>
          <w:szCs w:val="28"/>
        </w:rPr>
        <w:t>无</w:t>
      </w:r>
    </w:p>
    <w:p w:rsidR="00B64461" w:rsidRDefault="00B64461" w:rsidP="00B64461">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年检报送材料名称：</w:t>
      </w:r>
      <w:r>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B64461" w:rsidRDefault="00B64461" w:rsidP="00B64461">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年检是否收费：</w:t>
      </w:r>
      <w:r>
        <w:rPr>
          <w:rFonts w:ascii="方正仿宋_GBK" w:eastAsia="方正仿宋_GBK" w:hAnsi="方正仿宋_GBK" w:cs="方正仿宋_GBK" w:hint="eastAsia"/>
          <w:sz w:val="28"/>
          <w:szCs w:val="28"/>
        </w:rPr>
        <w:t>无</w:t>
      </w:r>
    </w:p>
    <w:p w:rsidR="00B64461" w:rsidRDefault="00B64461" w:rsidP="00B64461">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7.</w:t>
      </w:r>
      <w:r>
        <w:rPr>
          <w:rFonts w:ascii="Times New Roman" w:eastAsia="仿宋GB2312" w:hAnsi="Times New Roman" w:hint="eastAsia"/>
          <w:b/>
          <w:bCs/>
          <w:sz w:val="28"/>
          <w:szCs w:val="28"/>
        </w:rPr>
        <w:t>年检收费项目的名称、年检收费项目的标准、设定年检收费项目的依据、规定年检项目收费标准的依据</w:t>
      </w:r>
      <w:r>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B64461" w:rsidRDefault="00B64461" w:rsidP="00B64461">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8.</w:t>
      </w:r>
      <w:r>
        <w:rPr>
          <w:rFonts w:ascii="Times New Roman" w:eastAsia="仿宋GB2312" w:hAnsi="Times New Roman" w:hint="eastAsia"/>
          <w:b/>
          <w:bCs/>
          <w:sz w:val="28"/>
          <w:szCs w:val="28"/>
        </w:rPr>
        <w:t>通过年检的证明或者标志：</w:t>
      </w:r>
      <w:r>
        <w:rPr>
          <w:rFonts w:ascii="方正仿宋_GBK" w:eastAsia="方正仿宋_GBK" w:hAnsi="方正仿宋_GBK" w:cs="方正仿宋_GBK" w:hint="eastAsia"/>
          <w:sz w:val="28"/>
          <w:szCs w:val="28"/>
        </w:rPr>
        <w:t>无</w:t>
      </w:r>
    </w:p>
    <w:p w:rsidR="00B64461" w:rsidRDefault="00B64461" w:rsidP="00B64461">
      <w:pPr>
        <w:numPr>
          <w:ilvl w:val="0"/>
          <w:numId w:val="1"/>
        </w:numPr>
        <w:spacing w:line="540" w:lineRule="exact"/>
        <w:outlineLvl w:val="1"/>
        <w:rPr>
          <w:rFonts w:ascii="Times New Roman" w:eastAsia="黑体" w:hAnsi="Times New Roman"/>
          <w:sz w:val="28"/>
          <w:szCs w:val="28"/>
        </w:rPr>
      </w:pPr>
      <w:bookmarkStart w:id="13" w:name="_Toc175548163_WPSOffice_Level1"/>
      <w:r>
        <w:rPr>
          <w:rFonts w:ascii="Times New Roman" w:eastAsia="黑体" w:hAnsi="Times New Roman" w:hint="eastAsia"/>
          <w:sz w:val="28"/>
          <w:szCs w:val="28"/>
        </w:rPr>
        <w:t>行政许可后年报</w:t>
      </w:r>
      <w:bookmarkEnd w:id="13"/>
    </w:p>
    <w:p w:rsidR="00B64461" w:rsidRDefault="00B64461" w:rsidP="00B64461">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b/>
          <w:bCs/>
          <w:sz w:val="28"/>
          <w:szCs w:val="28"/>
        </w:rPr>
        <w:t>有无年报要求</w:t>
      </w:r>
      <w:r>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B64461" w:rsidRDefault="00B64461" w:rsidP="00B64461">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年报报送材料名称</w:t>
      </w:r>
      <w:r>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B64461" w:rsidRDefault="00B64461" w:rsidP="00B64461">
      <w:pPr>
        <w:spacing w:line="540" w:lineRule="exact"/>
        <w:ind w:firstLineChars="200" w:firstLine="562"/>
        <w:outlineLvl w:val="2"/>
        <w:rPr>
          <w:rFonts w:ascii="方正仿宋_GBK" w:eastAsia="方正仿宋_GBK" w:hAnsi="方正仿宋_GBK" w:cs="方正仿宋_GBK"/>
          <w:sz w:val="28"/>
          <w:szCs w:val="28"/>
        </w:rPr>
      </w:pPr>
      <w:r>
        <w:rPr>
          <w:rFonts w:ascii="Times New Roman" w:eastAsia="仿宋GB2312" w:hAnsi="Times New Roman" w:hint="eastAsia"/>
          <w:b/>
          <w:bCs/>
          <w:sz w:val="28"/>
          <w:szCs w:val="28"/>
        </w:rPr>
        <w:t>3.</w:t>
      </w:r>
      <w:r>
        <w:rPr>
          <w:rFonts w:ascii="Times New Roman" w:eastAsia="仿宋GB2312" w:hAnsi="Times New Roman"/>
          <w:b/>
          <w:bCs/>
          <w:sz w:val="28"/>
          <w:szCs w:val="28"/>
        </w:rPr>
        <w:t>设定年报要求的依据</w:t>
      </w:r>
      <w:r>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B64461" w:rsidRDefault="00B64461" w:rsidP="00B64461">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b/>
          <w:bCs/>
          <w:sz w:val="28"/>
          <w:szCs w:val="28"/>
        </w:rPr>
        <w:t>年报周期</w:t>
      </w:r>
      <w:r>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B64461" w:rsidRDefault="00B64461" w:rsidP="00B64461">
      <w:pPr>
        <w:numPr>
          <w:ilvl w:val="0"/>
          <w:numId w:val="1"/>
        </w:numPr>
        <w:spacing w:line="540" w:lineRule="exact"/>
        <w:outlineLvl w:val="1"/>
        <w:rPr>
          <w:rFonts w:ascii="Times New Roman" w:eastAsia="黑体" w:hAnsi="Times New Roman"/>
          <w:sz w:val="28"/>
          <w:szCs w:val="28"/>
        </w:rPr>
      </w:pPr>
      <w:bookmarkStart w:id="14" w:name="_Toc644441883_WPSOffice_Level1"/>
      <w:r>
        <w:rPr>
          <w:rFonts w:ascii="Times New Roman" w:eastAsia="黑体" w:hAnsi="Times New Roman" w:hint="eastAsia"/>
          <w:sz w:val="28"/>
          <w:szCs w:val="28"/>
        </w:rPr>
        <w:t>监管主体</w:t>
      </w:r>
      <w:bookmarkEnd w:id="14"/>
    </w:p>
    <w:p w:rsidR="00B64461" w:rsidRDefault="00B64461" w:rsidP="00B64461">
      <w:pPr>
        <w:spacing w:line="540" w:lineRule="exact"/>
        <w:ind w:firstLine="420"/>
        <w:outlineLvl w:val="1"/>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国家外汇局及其分支局</w:t>
      </w:r>
    </w:p>
    <w:p w:rsidR="00B64461" w:rsidRDefault="00B64461" w:rsidP="00B64461">
      <w:pPr>
        <w:spacing w:line="540" w:lineRule="exact"/>
        <w:outlineLvl w:val="1"/>
        <w:rPr>
          <w:rFonts w:ascii="Times New Roman" w:eastAsia="黑体" w:hAnsi="Times New Roman"/>
          <w:sz w:val="28"/>
          <w:szCs w:val="28"/>
        </w:rPr>
      </w:pPr>
      <w:bookmarkStart w:id="15" w:name="_Toc1293375433_WPSOffice_Level1"/>
      <w:r>
        <w:rPr>
          <w:rFonts w:ascii="Times New Roman" w:eastAsia="黑体" w:hAnsi="Times New Roman" w:hint="eastAsia"/>
          <w:sz w:val="28"/>
          <w:szCs w:val="28"/>
        </w:rPr>
        <w:t>十五、业务办理信息</w:t>
      </w:r>
      <w:bookmarkEnd w:id="15"/>
    </w:p>
    <w:p w:rsidR="00B64461" w:rsidRDefault="00B64461" w:rsidP="00B64461">
      <w:pPr>
        <w:spacing w:line="600" w:lineRule="exact"/>
        <w:ind w:firstLineChars="200" w:firstLine="562"/>
        <w:rPr>
          <w:rFonts w:ascii="方正仿宋_GBK" w:eastAsia="方正仿宋_GBK" w:hAnsi="方正仿宋_GBK" w:cs="方正仿宋_GBK"/>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是否通办：</w:t>
      </w:r>
      <w:r>
        <w:rPr>
          <w:rFonts w:ascii="方正仿宋_GBK" w:eastAsia="方正仿宋_GBK" w:hAnsi="方正仿宋_GBK" w:cs="方正仿宋_GBK" w:hint="eastAsia"/>
          <w:sz w:val="28"/>
          <w:szCs w:val="28"/>
        </w:rPr>
        <w:t>否</w:t>
      </w:r>
    </w:p>
    <w:p w:rsidR="00B64461" w:rsidRDefault="00B64461" w:rsidP="00B64461">
      <w:pPr>
        <w:spacing w:line="600" w:lineRule="exact"/>
        <w:ind w:firstLineChars="200" w:firstLine="562"/>
        <w:rPr>
          <w:rFonts w:ascii="方正仿宋_GBK" w:eastAsia="仿宋GB2312" w:hAnsi="方正仿宋_GBK" w:cs="方正仿宋_GBK"/>
          <w:sz w:val="28"/>
          <w:szCs w:val="28"/>
        </w:rPr>
      </w:pPr>
      <w:r>
        <w:rPr>
          <w:rFonts w:ascii="Times New Roman" w:eastAsia="仿宋GB2312" w:hAnsi="Times New Roman" w:hint="eastAsia"/>
          <w:b/>
          <w:bCs/>
          <w:sz w:val="28"/>
          <w:szCs w:val="28"/>
        </w:rPr>
        <w:lastRenderedPageBreak/>
        <w:t>2.</w:t>
      </w:r>
      <w:r>
        <w:rPr>
          <w:rFonts w:ascii="Times New Roman" w:eastAsia="仿宋GB2312" w:hAnsi="Times New Roman" w:hint="eastAsia"/>
          <w:b/>
          <w:bCs/>
          <w:sz w:val="28"/>
          <w:szCs w:val="28"/>
        </w:rPr>
        <w:t>通办业务模式：</w:t>
      </w:r>
      <w:r>
        <w:rPr>
          <w:rFonts w:ascii="方正仿宋_GBK" w:eastAsia="方正仿宋_GBK" w:hAnsi="方正仿宋_GBK" w:cs="方正仿宋_GBK" w:hint="eastAsia"/>
          <w:sz w:val="28"/>
          <w:szCs w:val="28"/>
        </w:rPr>
        <w:t>无</w:t>
      </w:r>
    </w:p>
    <w:p w:rsidR="00B64461" w:rsidRDefault="00B64461" w:rsidP="00B64461">
      <w:pPr>
        <w:spacing w:line="600" w:lineRule="exact"/>
        <w:ind w:firstLineChars="200" w:firstLine="562"/>
        <w:rPr>
          <w:rFonts w:ascii="方正仿宋_GBK" w:eastAsia="仿宋GB2312" w:hAnsi="方正仿宋_GBK" w:cs="方正仿宋_GBK"/>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跨省通办事项名称：</w:t>
      </w:r>
      <w:r>
        <w:rPr>
          <w:rFonts w:ascii="方正仿宋_GBK" w:eastAsia="方正仿宋_GBK" w:hAnsi="方正仿宋_GBK" w:cs="方正仿宋_GBK" w:hint="eastAsia"/>
          <w:sz w:val="28"/>
          <w:szCs w:val="28"/>
        </w:rPr>
        <w:t>无</w:t>
      </w:r>
    </w:p>
    <w:p w:rsidR="00B64461" w:rsidRDefault="00B64461" w:rsidP="00B64461">
      <w:pPr>
        <w:spacing w:line="600" w:lineRule="exact"/>
        <w:ind w:firstLineChars="200" w:firstLine="562"/>
        <w:rPr>
          <w:rFonts w:ascii="方正仿宋_GBK" w:eastAsia="仿宋GB2312" w:hAnsi="方正仿宋_GBK" w:cs="方正仿宋_GBK"/>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是否是</w:t>
      </w:r>
      <w:r>
        <w:rPr>
          <w:rFonts w:ascii="Times New Roman" w:eastAsia="仿宋GB2312" w:hAnsi="Times New Roman" w:hint="eastAsia"/>
          <w:b/>
          <w:bCs/>
          <w:sz w:val="28"/>
          <w:szCs w:val="28"/>
        </w:rPr>
        <w:t>35</w:t>
      </w:r>
      <w:r>
        <w:rPr>
          <w:rFonts w:ascii="Times New Roman" w:eastAsia="仿宋GB2312" w:hAnsi="Times New Roman" w:hint="eastAsia"/>
          <w:b/>
          <w:bCs/>
          <w:sz w:val="28"/>
          <w:szCs w:val="28"/>
        </w:rPr>
        <w:t>号文中的跨省通办事项：</w:t>
      </w:r>
      <w:r>
        <w:rPr>
          <w:rFonts w:ascii="方正仿宋_GBK" w:eastAsia="方正仿宋_GBK" w:hAnsi="方正仿宋_GBK" w:cs="方正仿宋_GBK" w:hint="eastAsia"/>
          <w:sz w:val="28"/>
          <w:szCs w:val="28"/>
        </w:rPr>
        <w:t>无</w:t>
      </w:r>
    </w:p>
    <w:p w:rsidR="00B64461" w:rsidRDefault="00B64461" w:rsidP="00B64461">
      <w:pPr>
        <w:spacing w:line="600" w:lineRule="exact"/>
        <w:ind w:firstLineChars="200" w:firstLine="562"/>
        <w:rPr>
          <w:rFonts w:ascii="方正仿宋_GBK" w:eastAsia="方正仿宋_GBK" w:hAnsi="方正仿宋_GBK" w:cs="方正仿宋_GBK"/>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是否网办：</w:t>
      </w:r>
      <w:r>
        <w:rPr>
          <w:rFonts w:ascii="方正仿宋_GBK" w:eastAsia="方正仿宋_GBK" w:hAnsi="方正仿宋_GBK" w:cs="方正仿宋_GBK"/>
          <w:sz w:val="28"/>
          <w:szCs w:val="28"/>
        </w:rPr>
        <w:t>否</w:t>
      </w:r>
    </w:p>
    <w:p w:rsidR="00B64461" w:rsidRDefault="00B64461" w:rsidP="00B64461">
      <w:pPr>
        <w:spacing w:line="600" w:lineRule="exact"/>
        <w:ind w:firstLineChars="200" w:firstLine="562"/>
        <w:rPr>
          <w:rFonts w:ascii="方正仿宋_GBK" w:eastAsia="方正仿宋_GBK" w:hAnsi="方正仿宋_GBK" w:cs="方正仿宋_GBK"/>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网上办理深度：</w:t>
      </w:r>
      <w:r>
        <w:rPr>
          <w:rFonts w:ascii="方正仿宋_GBK" w:eastAsia="方正仿宋_GBK" w:hAnsi="方正仿宋_GBK" w:cs="方正仿宋_GBK"/>
          <w:sz w:val="28"/>
          <w:szCs w:val="28"/>
        </w:rPr>
        <w:t>互联网预审</w:t>
      </w:r>
    </w:p>
    <w:p w:rsidR="00B64461" w:rsidRDefault="00B64461" w:rsidP="00B64461">
      <w:pPr>
        <w:spacing w:line="600" w:lineRule="exact"/>
        <w:ind w:firstLineChars="200" w:firstLine="562"/>
        <w:rPr>
          <w:rFonts w:ascii="方正仿宋_GBK" w:eastAsia="方正仿宋_GBK" w:hAnsi="方正仿宋_GBK" w:cs="方正仿宋_GBK"/>
          <w:sz w:val="28"/>
          <w:szCs w:val="28"/>
        </w:rPr>
      </w:pPr>
      <w:r>
        <w:rPr>
          <w:rFonts w:ascii="Times New Roman" w:eastAsia="仿宋GB2312" w:hAnsi="Times New Roman" w:hint="eastAsia"/>
          <w:b/>
          <w:bCs/>
          <w:sz w:val="28"/>
          <w:szCs w:val="28"/>
        </w:rPr>
        <w:t>7.</w:t>
      </w:r>
      <w:r>
        <w:rPr>
          <w:rFonts w:ascii="Times New Roman" w:eastAsia="仿宋GB2312" w:hAnsi="Times New Roman" w:hint="eastAsia"/>
          <w:b/>
          <w:bCs/>
          <w:sz w:val="28"/>
          <w:szCs w:val="28"/>
        </w:rPr>
        <w:t>到办事现场次数：</w:t>
      </w:r>
      <w:r>
        <w:rPr>
          <w:rFonts w:ascii="方正仿宋_GBK" w:eastAsia="方正仿宋_GBK" w:hAnsi="方正仿宋_GBK" w:cs="方正仿宋_GBK" w:hint="eastAsia"/>
          <w:sz w:val="28"/>
          <w:szCs w:val="28"/>
        </w:rPr>
        <w:t>1</w:t>
      </w:r>
    </w:p>
    <w:p w:rsidR="00B64461" w:rsidRDefault="00B64461" w:rsidP="00B64461">
      <w:pPr>
        <w:spacing w:line="600" w:lineRule="exact"/>
        <w:ind w:firstLineChars="200" w:firstLine="562"/>
        <w:rPr>
          <w:rFonts w:ascii="方正仿宋_GBK" w:eastAsia="方正仿宋_GBK" w:hAnsi="方正仿宋_GBK" w:cs="方正仿宋_GBK"/>
          <w:sz w:val="28"/>
          <w:szCs w:val="28"/>
        </w:rPr>
      </w:pPr>
      <w:r>
        <w:rPr>
          <w:rFonts w:ascii="Times New Roman" w:eastAsia="仿宋GB2312" w:hAnsi="Times New Roman" w:hint="eastAsia"/>
          <w:b/>
          <w:bCs/>
          <w:sz w:val="28"/>
          <w:szCs w:val="28"/>
        </w:rPr>
        <w:t>8.</w:t>
      </w:r>
      <w:r>
        <w:rPr>
          <w:rFonts w:ascii="Times New Roman" w:eastAsia="仿宋GB2312" w:hAnsi="Times New Roman" w:hint="eastAsia"/>
          <w:b/>
          <w:bCs/>
          <w:sz w:val="28"/>
          <w:szCs w:val="28"/>
        </w:rPr>
        <w:t>必须现场办理原因说明：</w:t>
      </w:r>
      <w:r>
        <w:rPr>
          <w:rFonts w:ascii="方正仿宋_GBK" w:eastAsia="方正仿宋_GBK" w:hAnsi="方正仿宋_GBK" w:cs="方正仿宋_GBK" w:hint="eastAsia"/>
          <w:sz w:val="28"/>
          <w:szCs w:val="28"/>
        </w:rPr>
        <w:t>尚不适合互联网办理</w:t>
      </w:r>
    </w:p>
    <w:p w:rsidR="00B64461" w:rsidRDefault="00B64461" w:rsidP="00B64461">
      <w:pPr>
        <w:spacing w:line="600" w:lineRule="exact"/>
        <w:ind w:firstLineChars="200" w:firstLine="562"/>
        <w:rPr>
          <w:rFonts w:ascii="方正仿宋_GBK" w:eastAsia="方正仿宋_GBK" w:hAnsi="方正仿宋_GBK" w:cs="方正仿宋_GBK"/>
          <w:sz w:val="28"/>
          <w:szCs w:val="28"/>
        </w:rPr>
      </w:pPr>
      <w:r>
        <w:rPr>
          <w:rFonts w:ascii="Times New Roman" w:eastAsia="仿宋GB2312" w:hAnsi="Times New Roman" w:hint="eastAsia"/>
          <w:b/>
          <w:bCs/>
          <w:sz w:val="28"/>
          <w:szCs w:val="28"/>
        </w:rPr>
        <w:t>9.</w:t>
      </w:r>
      <w:r>
        <w:rPr>
          <w:rFonts w:ascii="Times New Roman" w:eastAsia="仿宋GB2312" w:hAnsi="Times New Roman" w:hint="eastAsia"/>
          <w:b/>
          <w:bCs/>
          <w:sz w:val="28"/>
          <w:szCs w:val="28"/>
        </w:rPr>
        <w:t>是否进驻政务大厅：</w:t>
      </w:r>
      <w:r>
        <w:rPr>
          <w:rFonts w:ascii="方正仿宋_GBK" w:eastAsia="方正仿宋_GBK" w:hAnsi="方正仿宋_GBK" w:cs="方正仿宋_GBK"/>
          <w:sz w:val="28"/>
          <w:szCs w:val="28"/>
        </w:rPr>
        <w:t>否</w:t>
      </w:r>
    </w:p>
    <w:p w:rsidR="00B64461" w:rsidRDefault="00B64461" w:rsidP="00B64461">
      <w:pPr>
        <w:spacing w:line="600" w:lineRule="exact"/>
        <w:ind w:firstLineChars="200" w:firstLine="562"/>
        <w:rPr>
          <w:rFonts w:ascii="方正仿宋_GBK" w:eastAsia="方正仿宋_GBK" w:hAnsi="方正仿宋_GBK" w:cs="方正仿宋_GBK"/>
          <w:sz w:val="28"/>
          <w:szCs w:val="28"/>
        </w:rPr>
      </w:pPr>
      <w:r>
        <w:rPr>
          <w:rFonts w:ascii="Times New Roman" w:eastAsia="仿宋GB2312" w:hAnsi="Times New Roman" w:hint="eastAsia"/>
          <w:b/>
          <w:bCs/>
          <w:sz w:val="28"/>
          <w:szCs w:val="28"/>
        </w:rPr>
        <w:t>10.</w:t>
      </w:r>
      <w:r>
        <w:rPr>
          <w:rFonts w:ascii="Times New Roman" w:eastAsia="仿宋GB2312" w:hAnsi="Times New Roman" w:hint="eastAsia"/>
          <w:b/>
          <w:bCs/>
          <w:sz w:val="28"/>
          <w:szCs w:val="28"/>
        </w:rPr>
        <w:t>办理地点：</w:t>
      </w:r>
      <w:r>
        <w:rPr>
          <w:rFonts w:ascii="方正仿宋_GBK" w:eastAsia="方正仿宋_GBK" w:hAnsi="方正仿宋_GBK" w:cs="方正仿宋_GBK" w:hint="eastAsia"/>
          <w:sz w:val="28"/>
          <w:szCs w:val="28"/>
        </w:rPr>
        <w:t>北京市西城区金融大街30号国家外汇管理局</w:t>
      </w:r>
    </w:p>
    <w:p w:rsidR="00B64461" w:rsidRDefault="00B64461" w:rsidP="00B64461">
      <w:pPr>
        <w:spacing w:line="60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11.</w:t>
      </w:r>
      <w:r>
        <w:rPr>
          <w:rFonts w:ascii="Times New Roman" w:eastAsia="仿宋GB2312" w:hAnsi="Times New Roman" w:hint="eastAsia"/>
          <w:b/>
          <w:bCs/>
          <w:sz w:val="28"/>
          <w:szCs w:val="28"/>
        </w:rPr>
        <w:t>办理时间：</w:t>
      </w:r>
      <w:r>
        <w:rPr>
          <w:rFonts w:ascii="方正仿宋_GBK" w:eastAsia="方正仿宋_GBK" w:hAnsi="方正仿宋_GBK" w:cs="方正仿宋_GBK" w:hint="eastAsia"/>
          <w:sz w:val="28"/>
          <w:szCs w:val="28"/>
        </w:rPr>
        <w:t>法定办公时间8:00-11:30，13：30-17：00</w:t>
      </w:r>
    </w:p>
    <w:p w:rsidR="00B64461" w:rsidRDefault="00B64461" w:rsidP="00B64461">
      <w:pPr>
        <w:spacing w:line="600" w:lineRule="exact"/>
        <w:ind w:firstLineChars="200" w:firstLine="562"/>
        <w:rPr>
          <w:rFonts w:ascii="方正仿宋_GBK" w:eastAsia="方正仿宋_GBK" w:hAnsi="方正仿宋_GBK" w:cs="方正仿宋_GBK"/>
          <w:sz w:val="28"/>
          <w:szCs w:val="28"/>
        </w:rPr>
      </w:pPr>
      <w:r>
        <w:rPr>
          <w:rFonts w:ascii="Times New Roman" w:eastAsia="仿宋GB2312" w:hAnsi="Times New Roman" w:hint="eastAsia"/>
          <w:b/>
          <w:bCs/>
          <w:sz w:val="28"/>
          <w:szCs w:val="28"/>
        </w:rPr>
        <w:t>12.</w:t>
      </w:r>
      <w:r>
        <w:rPr>
          <w:rFonts w:ascii="Times New Roman" w:eastAsia="仿宋GB2312" w:hAnsi="Times New Roman" w:hint="eastAsia"/>
          <w:b/>
          <w:bCs/>
          <w:sz w:val="28"/>
          <w:szCs w:val="28"/>
        </w:rPr>
        <w:t>咨询方式：</w:t>
      </w:r>
      <w:r>
        <w:rPr>
          <w:rFonts w:ascii="方正仿宋_GBK" w:eastAsia="方正仿宋_GBK" w:hAnsi="方正仿宋_GBK" w:cs="方正仿宋_GBK" w:hint="eastAsia"/>
          <w:sz w:val="28"/>
          <w:szCs w:val="28"/>
        </w:rPr>
        <w:t>（010）68402347</w:t>
      </w:r>
    </w:p>
    <w:p w:rsidR="00B64461" w:rsidRDefault="00B64461" w:rsidP="00B64461">
      <w:pPr>
        <w:spacing w:line="600" w:lineRule="exact"/>
        <w:ind w:firstLineChars="200" w:firstLine="562"/>
        <w:rPr>
          <w:rFonts w:ascii="方正仿宋_GBK" w:eastAsia="方正仿宋_GBK" w:hAnsi="方正仿宋_GBK" w:cs="方正仿宋_GBK"/>
          <w:sz w:val="28"/>
          <w:szCs w:val="28"/>
        </w:rPr>
      </w:pPr>
      <w:r>
        <w:rPr>
          <w:rFonts w:ascii="Times New Roman" w:eastAsia="仿宋GB2312" w:hAnsi="Times New Roman" w:hint="eastAsia"/>
          <w:b/>
          <w:bCs/>
          <w:sz w:val="28"/>
          <w:szCs w:val="28"/>
        </w:rPr>
        <w:t>13.</w:t>
      </w:r>
      <w:r>
        <w:rPr>
          <w:rFonts w:ascii="Times New Roman" w:eastAsia="仿宋GB2312" w:hAnsi="Times New Roman" w:hint="eastAsia"/>
          <w:b/>
          <w:bCs/>
          <w:sz w:val="28"/>
          <w:szCs w:val="28"/>
        </w:rPr>
        <w:t>监督投诉方式：</w:t>
      </w:r>
      <w:r>
        <w:rPr>
          <w:rFonts w:ascii="方正仿宋_GBK" w:eastAsia="方正仿宋_GBK" w:hAnsi="方正仿宋_GBK" w:cs="方正仿宋_GBK" w:hint="eastAsia"/>
          <w:sz w:val="28"/>
          <w:szCs w:val="28"/>
        </w:rPr>
        <w:t>（010）68402345</w:t>
      </w:r>
    </w:p>
    <w:p w:rsidR="00B64461" w:rsidRDefault="00B64461" w:rsidP="00B64461">
      <w:pPr>
        <w:spacing w:line="600" w:lineRule="exact"/>
        <w:ind w:firstLineChars="200" w:firstLine="562"/>
        <w:rPr>
          <w:rFonts w:ascii="方正仿宋_GBK" w:eastAsia="方正仿宋_GBK" w:hAnsi="方正仿宋_GBK" w:cs="方正仿宋_GBK"/>
          <w:sz w:val="28"/>
          <w:szCs w:val="28"/>
        </w:rPr>
      </w:pPr>
      <w:r>
        <w:rPr>
          <w:rFonts w:ascii="Times New Roman" w:eastAsia="仿宋GB2312" w:hAnsi="Times New Roman" w:hint="eastAsia"/>
          <w:b/>
          <w:bCs/>
          <w:sz w:val="28"/>
          <w:szCs w:val="28"/>
        </w:rPr>
        <w:t>14.</w:t>
      </w:r>
      <w:r>
        <w:rPr>
          <w:rFonts w:ascii="Times New Roman" w:eastAsia="仿宋GB2312" w:hAnsi="Times New Roman" w:hint="eastAsia"/>
          <w:b/>
          <w:bCs/>
          <w:sz w:val="28"/>
          <w:szCs w:val="28"/>
        </w:rPr>
        <w:t>是否支持网上支付：</w:t>
      </w:r>
      <w:r>
        <w:rPr>
          <w:rFonts w:ascii="方正仿宋_GBK" w:eastAsia="方正仿宋_GBK" w:hAnsi="方正仿宋_GBK" w:cs="方正仿宋_GBK"/>
          <w:sz w:val="28"/>
          <w:szCs w:val="28"/>
        </w:rPr>
        <w:t>否</w:t>
      </w:r>
    </w:p>
    <w:p w:rsidR="00B64461" w:rsidRDefault="00B64461" w:rsidP="00B64461">
      <w:pPr>
        <w:spacing w:line="600" w:lineRule="exact"/>
        <w:ind w:firstLineChars="200" w:firstLine="562"/>
        <w:rPr>
          <w:rFonts w:ascii="方正仿宋_GBK" w:eastAsia="方正仿宋_GBK" w:hAnsi="方正仿宋_GBK" w:cs="方正仿宋_GBK"/>
          <w:sz w:val="28"/>
          <w:szCs w:val="28"/>
        </w:rPr>
      </w:pPr>
      <w:r>
        <w:rPr>
          <w:rFonts w:ascii="Times New Roman" w:eastAsia="仿宋GB2312" w:hAnsi="Times New Roman" w:hint="eastAsia"/>
          <w:b/>
          <w:bCs/>
          <w:sz w:val="28"/>
          <w:szCs w:val="28"/>
        </w:rPr>
        <w:t>15.</w:t>
      </w:r>
      <w:r>
        <w:rPr>
          <w:rFonts w:ascii="Times New Roman" w:eastAsia="仿宋GB2312" w:hAnsi="Times New Roman" w:hint="eastAsia"/>
          <w:b/>
          <w:bCs/>
          <w:sz w:val="28"/>
          <w:szCs w:val="28"/>
        </w:rPr>
        <w:t>是否支持物流快递：</w:t>
      </w:r>
      <w:r>
        <w:rPr>
          <w:rFonts w:ascii="方正仿宋_GBK" w:eastAsia="方正仿宋_GBK" w:hAnsi="方正仿宋_GBK" w:cs="方正仿宋_GBK"/>
          <w:sz w:val="28"/>
          <w:szCs w:val="28"/>
        </w:rPr>
        <w:t>否</w:t>
      </w:r>
    </w:p>
    <w:p w:rsidR="00A611B3" w:rsidRPr="00B64461" w:rsidRDefault="00A611B3"/>
    <w:sectPr w:rsidR="00A611B3" w:rsidRPr="00B64461" w:rsidSect="00A611B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等线">
    <w:altName w:val="仿宋"/>
    <w:charset w:val="00"/>
    <w:family w:val="auto"/>
    <w:pitch w:val="default"/>
    <w:sig w:usb0="00000000" w:usb1="38CF7CFA" w:usb2="00000016" w:usb3="00000000" w:csb0="0004000F" w:csb1="00000000"/>
  </w:font>
  <w:font w:name="方正小标宋_GBK">
    <w:altName w:val="Arial Unicode MS"/>
    <w:charset w:val="86"/>
    <w:family w:val="auto"/>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GB2312">
    <w:altName w:val="宋体"/>
    <w:charset w:val="00"/>
    <w:family w:val="roman"/>
    <w:pitch w:val="default"/>
    <w:sig w:usb0="00000000" w:usb1="00000000" w:usb2="00000000" w:usb3="00000000" w:csb0="00040001" w:csb1="00000000"/>
  </w:font>
  <w:font w:name="方正仿宋_GBK">
    <w:altName w:val="Arial Unicode MS"/>
    <w:charset w:val="86"/>
    <w:family w:val="auto"/>
    <w:pitch w:val="default"/>
    <w:sig w:usb0="00000000" w:usb1="0800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FF30B91"/>
    <w:multiLevelType w:val="singleLevel"/>
    <w:tmpl w:val="EFF30B91"/>
    <w:lvl w:ilvl="0">
      <w:start w:val="1"/>
      <w:numFmt w:val="chineseCounting"/>
      <w:suff w:val="nothing"/>
      <w:lvlText w:val="%1、"/>
      <w:lvlJc w:val="left"/>
      <w:rPr>
        <w:rFonts w:hint="eastAsia"/>
        <w:lang w:val="en-US"/>
      </w:rPr>
    </w:lvl>
  </w:abstractNum>
  <w:abstractNum w:abstractNumId="1">
    <w:nsid w:val="65C279AA"/>
    <w:multiLevelType w:val="singleLevel"/>
    <w:tmpl w:val="65C279AA"/>
    <w:lvl w:ilvl="0">
      <w:start w:val="1"/>
      <w:numFmt w:val="decimal"/>
      <w:lvlText w:val="%1."/>
      <w:lvlJc w:val="left"/>
      <w:pPr>
        <w:tabs>
          <w:tab w:val="num" w:pos="312"/>
        </w:tabs>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64461"/>
    <w:rsid w:val="00004ADD"/>
    <w:rsid w:val="00004CB4"/>
    <w:rsid w:val="00011B32"/>
    <w:rsid w:val="000147A4"/>
    <w:rsid w:val="000320FD"/>
    <w:rsid w:val="00034268"/>
    <w:rsid w:val="00042226"/>
    <w:rsid w:val="000461C2"/>
    <w:rsid w:val="000667EF"/>
    <w:rsid w:val="000734C4"/>
    <w:rsid w:val="00073862"/>
    <w:rsid w:val="00075B3D"/>
    <w:rsid w:val="00080E1F"/>
    <w:rsid w:val="0009625B"/>
    <w:rsid w:val="000A1868"/>
    <w:rsid w:val="000A7AAD"/>
    <w:rsid w:val="000B495F"/>
    <w:rsid w:val="000B53A7"/>
    <w:rsid w:val="000C7505"/>
    <w:rsid w:val="000C7A79"/>
    <w:rsid w:val="000D5409"/>
    <w:rsid w:val="000D70C6"/>
    <w:rsid w:val="000D70D4"/>
    <w:rsid w:val="000E0C98"/>
    <w:rsid w:val="000E39E8"/>
    <w:rsid w:val="000E51CD"/>
    <w:rsid w:val="000F1802"/>
    <w:rsid w:val="000F65F0"/>
    <w:rsid w:val="0012620A"/>
    <w:rsid w:val="0012781B"/>
    <w:rsid w:val="001773AA"/>
    <w:rsid w:val="00180369"/>
    <w:rsid w:val="0019377B"/>
    <w:rsid w:val="001977BF"/>
    <w:rsid w:val="001A294A"/>
    <w:rsid w:val="001A30CF"/>
    <w:rsid w:val="001B4201"/>
    <w:rsid w:val="001B59AD"/>
    <w:rsid w:val="001C2FFD"/>
    <w:rsid w:val="001C36EE"/>
    <w:rsid w:val="001D4745"/>
    <w:rsid w:val="001E1A55"/>
    <w:rsid w:val="001E1B8B"/>
    <w:rsid w:val="001E31F1"/>
    <w:rsid w:val="001E604C"/>
    <w:rsid w:val="001F2CB9"/>
    <w:rsid w:val="002019C3"/>
    <w:rsid w:val="002051CB"/>
    <w:rsid w:val="00206137"/>
    <w:rsid w:val="00211FE0"/>
    <w:rsid w:val="002325AB"/>
    <w:rsid w:val="00274452"/>
    <w:rsid w:val="00293890"/>
    <w:rsid w:val="00295D8F"/>
    <w:rsid w:val="00296169"/>
    <w:rsid w:val="002B3D04"/>
    <w:rsid w:val="002B5427"/>
    <w:rsid w:val="002B7EEB"/>
    <w:rsid w:val="002C3060"/>
    <w:rsid w:val="002C3A8A"/>
    <w:rsid w:val="002D24B6"/>
    <w:rsid w:val="002D79C1"/>
    <w:rsid w:val="002E1319"/>
    <w:rsid w:val="0033087C"/>
    <w:rsid w:val="00333D38"/>
    <w:rsid w:val="0033486C"/>
    <w:rsid w:val="00343268"/>
    <w:rsid w:val="00344F4D"/>
    <w:rsid w:val="003476EA"/>
    <w:rsid w:val="003614AC"/>
    <w:rsid w:val="00373744"/>
    <w:rsid w:val="00374D53"/>
    <w:rsid w:val="00377734"/>
    <w:rsid w:val="00380919"/>
    <w:rsid w:val="003A4F9F"/>
    <w:rsid w:val="003A5D8F"/>
    <w:rsid w:val="003A6C95"/>
    <w:rsid w:val="003D034B"/>
    <w:rsid w:val="003D6201"/>
    <w:rsid w:val="003F0D61"/>
    <w:rsid w:val="003F1128"/>
    <w:rsid w:val="00402D30"/>
    <w:rsid w:val="004048CC"/>
    <w:rsid w:val="0040626A"/>
    <w:rsid w:val="00406CAA"/>
    <w:rsid w:val="004145E4"/>
    <w:rsid w:val="0043109F"/>
    <w:rsid w:val="0043748E"/>
    <w:rsid w:val="004462ED"/>
    <w:rsid w:val="00457838"/>
    <w:rsid w:val="00460043"/>
    <w:rsid w:val="00470C77"/>
    <w:rsid w:val="004772BA"/>
    <w:rsid w:val="00480900"/>
    <w:rsid w:val="00482CD8"/>
    <w:rsid w:val="00483FF2"/>
    <w:rsid w:val="00496C79"/>
    <w:rsid w:val="004A454A"/>
    <w:rsid w:val="004C5B29"/>
    <w:rsid w:val="004D62E2"/>
    <w:rsid w:val="004D788F"/>
    <w:rsid w:val="004E767E"/>
    <w:rsid w:val="004F193F"/>
    <w:rsid w:val="004F1B79"/>
    <w:rsid w:val="004F646F"/>
    <w:rsid w:val="005039C2"/>
    <w:rsid w:val="00507962"/>
    <w:rsid w:val="00530C80"/>
    <w:rsid w:val="0053631D"/>
    <w:rsid w:val="00543C10"/>
    <w:rsid w:val="00550D3D"/>
    <w:rsid w:val="005529FD"/>
    <w:rsid w:val="00576490"/>
    <w:rsid w:val="0058204B"/>
    <w:rsid w:val="0058521B"/>
    <w:rsid w:val="00587CAD"/>
    <w:rsid w:val="00591550"/>
    <w:rsid w:val="00593C37"/>
    <w:rsid w:val="00594A81"/>
    <w:rsid w:val="005A1B2C"/>
    <w:rsid w:val="005A24ED"/>
    <w:rsid w:val="005D209E"/>
    <w:rsid w:val="005F5AEE"/>
    <w:rsid w:val="00601BA5"/>
    <w:rsid w:val="00606D96"/>
    <w:rsid w:val="006173D3"/>
    <w:rsid w:val="0062096A"/>
    <w:rsid w:val="00633FB5"/>
    <w:rsid w:val="00635DB2"/>
    <w:rsid w:val="00650B0D"/>
    <w:rsid w:val="0067696E"/>
    <w:rsid w:val="006807B2"/>
    <w:rsid w:val="00684049"/>
    <w:rsid w:val="00684431"/>
    <w:rsid w:val="00687534"/>
    <w:rsid w:val="0069781D"/>
    <w:rsid w:val="006B150F"/>
    <w:rsid w:val="006B3D5C"/>
    <w:rsid w:val="006C4CF3"/>
    <w:rsid w:val="006C63E6"/>
    <w:rsid w:val="006C6F26"/>
    <w:rsid w:val="006C72D1"/>
    <w:rsid w:val="006E5103"/>
    <w:rsid w:val="007139EC"/>
    <w:rsid w:val="00722D16"/>
    <w:rsid w:val="007306A2"/>
    <w:rsid w:val="00737E2A"/>
    <w:rsid w:val="0074179F"/>
    <w:rsid w:val="00753EE5"/>
    <w:rsid w:val="0075699C"/>
    <w:rsid w:val="00782CC3"/>
    <w:rsid w:val="007A14E4"/>
    <w:rsid w:val="007A33AC"/>
    <w:rsid w:val="007B180C"/>
    <w:rsid w:val="007B1E41"/>
    <w:rsid w:val="007C4BCC"/>
    <w:rsid w:val="007D055A"/>
    <w:rsid w:val="007D3641"/>
    <w:rsid w:val="007D4377"/>
    <w:rsid w:val="007D6A8B"/>
    <w:rsid w:val="007E4FE5"/>
    <w:rsid w:val="007E5D50"/>
    <w:rsid w:val="007F157F"/>
    <w:rsid w:val="007F1AC3"/>
    <w:rsid w:val="007F1D83"/>
    <w:rsid w:val="007F649F"/>
    <w:rsid w:val="008012AA"/>
    <w:rsid w:val="00810EF7"/>
    <w:rsid w:val="0081174C"/>
    <w:rsid w:val="00813F6B"/>
    <w:rsid w:val="008234E2"/>
    <w:rsid w:val="00866055"/>
    <w:rsid w:val="00873C37"/>
    <w:rsid w:val="00880330"/>
    <w:rsid w:val="00885C16"/>
    <w:rsid w:val="008A0370"/>
    <w:rsid w:val="008A19E3"/>
    <w:rsid w:val="008A5B9C"/>
    <w:rsid w:val="008B1B19"/>
    <w:rsid w:val="008B34A9"/>
    <w:rsid w:val="008C7F4B"/>
    <w:rsid w:val="008D2C1E"/>
    <w:rsid w:val="008D4144"/>
    <w:rsid w:val="008E0C23"/>
    <w:rsid w:val="008F0612"/>
    <w:rsid w:val="008F25E5"/>
    <w:rsid w:val="008F2F8B"/>
    <w:rsid w:val="008F3BB8"/>
    <w:rsid w:val="008F6C3F"/>
    <w:rsid w:val="008F6D4D"/>
    <w:rsid w:val="008F6F2B"/>
    <w:rsid w:val="008F7A26"/>
    <w:rsid w:val="0090259C"/>
    <w:rsid w:val="009166BA"/>
    <w:rsid w:val="00930D2B"/>
    <w:rsid w:val="0094146C"/>
    <w:rsid w:val="00957E30"/>
    <w:rsid w:val="00960350"/>
    <w:rsid w:val="0096097D"/>
    <w:rsid w:val="00961875"/>
    <w:rsid w:val="00963333"/>
    <w:rsid w:val="009644BC"/>
    <w:rsid w:val="009756F1"/>
    <w:rsid w:val="009853E4"/>
    <w:rsid w:val="009873C0"/>
    <w:rsid w:val="00987804"/>
    <w:rsid w:val="009B1BE0"/>
    <w:rsid w:val="009B4D8C"/>
    <w:rsid w:val="009B590E"/>
    <w:rsid w:val="009C1762"/>
    <w:rsid w:val="009D0404"/>
    <w:rsid w:val="009D3CFE"/>
    <w:rsid w:val="009E0920"/>
    <w:rsid w:val="009E4D4C"/>
    <w:rsid w:val="009E53C8"/>
    <w:rsid w:val="009E66EB"/>
    <w:rsid w:val="009F4028"/>
    <w:rsid w:val="00A05888"/>
    <w:rsid w:val="00A16283"/>
    <w:rsid w:val="00A173DD"/>
    <w:rsid w:val="00A22672"/>
    <w:rsid w:val="00A261B6"/>
    <w:rsid w:val="00A36A2D"/>
    <w:rsid w:val="00A53C34"/>
    <w:rsid w:val="00A611B3"/>
    <w:rsid w:val="00A70665"/>
    <w:rsid w:val="00A810CB"/>
    <w:rsid w:val="00A93058"/>
    <w:rsid w:val="00A93198"/>
    <w:rsid w:val="00A96CF6"/>
    <w:rsid w:val="00AA02B6"/>
    <w:rsid w:val="00AC3E8E"/>
    <w:rsid w:val="00AD2C82"/>
    <w:rsid w:val="00AE18DD"/>
    <w:rsid w:val="00AE3625"/>
    <w:rsid w:val="00AE47D2"/>
    <w:rsid w:val="00B13057"/>
    <w:rsid w:val="00B22CA9"/>
    <w:rsid w:val="00B36670"/>
    <w:rsid w:val="00B40B8A"/>
    <w:rsid w:val="00B526D4"/>
    <w:rsid w:val="00B6271B"/>
    <w:rsid w:val="00B64461"/>
    <w:rsid w:val="00B654ED"/>
    <w:rsid w:val="00B67E5A"/>
    <w:rsid w:val="00B72FEF"/>
    <w:rsid w:val="00B750DC"/>
    <w:rsid w:val="00B75CE9"/>
    <w:rsid w:val="00BA069D"/>
    <w:rsid w:val="00BA276C"/>
    <w:rsid w:val="00BB0CEE"/>
    <w:rsid w:val="00BB7870"/>
    <w:rsid w:val="00BB7F42"/>
    <w:rsid w:val="00BC3C5C"/>
    <w:rsid w:val="00BE5979"/>
    <w:rsid w:val="00BF26F2"/>
    <w:rsid w:val="00C0213B"/>
    <w:rsid w:val="00C20B30"/>
    <w:rsid w:val="00C22F6D"/>
    <w:rsid w:val="00C30F01"/>
    <w:rsid w:val="00C314B7"/>
    <w:rsid w:val="00C51C6F"/>
    <w:rsid w:val="00C51EA3"/>
    <w:rsid w:val="00C53F1F"/>
    <w:rsid w:val="00C66F03"/>
    <w:rsid w:val="00C8136F"/>
    <w:rsid w:val="00C87CDA"/>
    <w:rsid w:val="00C91E46"/>
    <w:rsid w:val="00C96220"/>
    <w:rsid w:val="00CA26DA"/>
    <w:rsid w:val="00CA3C98"/>
    <w:rsid w:val="00CC5A34"/>
    <w:rsid w:val="00CC7C6B"/>
    <w:rsid w:val="00CE0225"/>
    <w:rsid w:val="00CE0EE6"/>
    <w:rsid w:val="00CF20BA"/>
    <w:rsid w:val="00CF224E"/>
    <w:rsid w:val="00CF25FA"/>
    <w:rsid w:val="00D01EC1"/>
    <w:rsid w:val="00D051F9"/>
    <w:rsid w:val="00D0537D"/>
    <w:rsid w:val="00D0726F"/>
    <w:rsid w:val="00D116D9"/>
    <w:rsid w:val="00D156AB"/>
    <w:rsid w:val="00D30B73"/>
    <w:rsid w:val="00D33C4C"/>
    <w:rsid w:val="00D34B15"/>
    <w:rsid w:val="00D36C30"/>
    <w:rsid w:val="00D46E1F"/>
    <w:rsid w:val="00D5376B"/>
    <w:rsid w:val="00D63C3B"/>
    <w:rsid w:val="00D63E6E"/>
    <w:rsid w:val="00D93F82"/>
    <w:rsid w:val="00D953B6"/>
    <w:rsid w:val="00DB29F8"/>
    <w:rsid w:val="00DC3BBF"/>
    <w:rsid w:val="00DD1FBF"/>
    <w:rsid w:val="00DD6C53"/>
    <w:rsid w:val="00DE28BE"/>
    <w:rsid w:val="00DE52EE"/>
    <w:rsid w:val="00E053AB"/>
    <w:rsid w:val="00E057AB"/>
    <w:rsid w:val="00E06319"/>
    <w:rsid w:val="00E0789D"/>
    <w:rsid w:val="00E109AE"/>
    <w:rsid w:val="00E30650"/>
    <w:rsid w:val="00E34020"/>
    <w:rsid w:val="00E51C74"/>
    <w:rsid w:val="00E6071D"/>
    <w:rsid w:val="00E71C05"/>
    <w:rsid w:val="00E736AC"/>
    <w:rsid w:val="00E960CF"/>
    <w:rsid w:val="00EA3743"/>
    <w:rsid w:val="00EB2707"/>
    <w:rsid w:val="00EB6715"/>
    <w:rsid w:val="00ED04BF"/>
    <w:rsid w:val="00EE1827"/>
    <w:rsid w:val="00F240F1"/>
    <w:rsid w:val="00F258D6"/>
    <w:rsid w:val="00F32C5B"/>
    <w:rsid w:val="00F4245F"/>
    <w:rsid w:val="00F4372B"/>
    <w:rsid w:val="00F622DF"/>
    <w:rsid w:val="00F643E5"/>
    <w:rsid w:val="00F654D8"/>
    <w:rsid w:val="00F66B55"/>
    <w:rsid w:val="00F733DA"/>
    <w:rsid w:val="00FC351E"/>
    <w:rsid w:val="00FD06B5"/>
    <w:rsid w:val="00FD3DE2"/>
    <w:rsid w:val="00FE0886"/>
    <w:rsid w:val="00FE31FB"/>
    <w:rsid w:val="00FE7B8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461"/>
    <w:pPr>
      <w:widowControl w:val="0"/>
      <w:jc w:val="both"/>
    </w:pPr>
    <w:rPr>
      <w:rFonts w:ascii="等线" w:eastAsia="等线" w:hAnsi="等线"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559</Words>
  <Characters>3189</Characters>
  <Application>Microsoft Office Word</Application>
  <DocSecurity>0</DocSecurity>
  <Lines>26</Lines>
  <Paragraphs>7</Paragraphs>
  <ScaleCrop>false</ScaleCrop>
  <Company/>
  <LinksUpToDate>false</LinksUpToDate>
  <CharactersWithSpaces>3741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kylin</dc:creator>
  <cp:lastModifiedBy>kylin</cp:lastModifiedBy>
  <cp:revision>1</cp:revision>
  <dcterms:created xsi:type="dcterms:W3CDTF">2023-10-07T06:18:00Z</dcterms:created>
  <dcterms:modified xsi:type="dcterms:W3CDTF">2023-10-07T06:19:00Z</dcterms:modified>
</cp:coreProperties>
</file>