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C4" w:rsidRDefault="00E536C4" w:rsidP="00E536C4">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省级分局和计划单列市分局办理的非银行金融机构（不含保险机构）经营或终止结售汇业务审批</w:t>
      </w:r>
    </w:p>
    <w:p w:rsidR="00E536C4" w:rsidRDefault="00E536C4" w:rsidP="00E536C4">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【000171112014】</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536C4" w:rsidRDefault="00E536C4" w:rsidP="00E536C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536C4" w:rsidRDefault="00E536C4" w:rsidP="00E536C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经营或者终止结售汇业务审批【00017111200Y】</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536C4" w:rsidRDefault="00E536C4" w:rsidP="00E536C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省级分局和计划单列市分局办理的非银行金融机构（不含保险机构）经营或终止结售汇业务审批【000171112014】</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536C4" w:rsidRDefault="00E536C4" w:rsidP="00E536C4">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1.省级分局和计划单列市分局办理的非银行金融机构（不含保险机构）经营或终止结售汇业务审批(00017111201401)</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536C4" w:rsidRDefault="00E536C4" w:rsidP="00E536C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（1）《中华人民共和国外汇管理条例》第二十四条</w:t>
      </w:r>
    </w:p>
    <w:p w:rsidR="00E536C4" w:rsidRDefault="00E536C4" w:rsidP="00E536C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（2）《银行办理结售汇业务管理办法》（中国人民银行令〔2009〕第2号）第四条、第三十一条</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（3）《银行办理结售汇业务管理办法实施细则》（汇发〔2014〕53号文印发）第十四条、第五十四条</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E536C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非银行金融机构（不含保险公司）结售汇业务资格审批（含初审）</w:t>
      </w:r>
    </w:p>
    <w:p w:rsidR="00E536C4" w:rsidRDefault="00E536C4" w:rsidP="00E536C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E536C4" w:rsidRDefault="00E536C4" w:rsidP="00E536C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w:t>
      </w:r>
      <w:r>
        <w:rPr>
          <w:rFonts w:ascii="方正仿宋_GBK" w:eastAsia="方正仿宋_GBK" w:hAnsi="方正仿宋_GBK" w:cs="方正仿宋_GBK"/>
          <w:sz w:val="28"/>
          <w:szCs w:val="28"/>
        </w:rPr>
        <w:lastRenderedPageBreak/>
        <w:t>53号文印发）第六条、第七条、第五十四条银行申请办理即期结售汇业务，应当具备下列条件：（一）具有金融业务资格。（二）具备完善的业务管理制度。（三）具备办理业务所必需的软硬件设备。（四）拥有具备相应业务工作经验的高级管理人员和业务人员。</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E536C4" w:rsidRDefault="00E536C4" w:rsidP="00E536C4">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E536C4" w:rsidRDefault="00E536C4" w:rsidP="00E536C4">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w:t>
      </w:r>
      <w:r>
        <w:rPr>
          <w:rFonts w:ascii="方正仿宋_GBK" w:eastAsia="方正仿宋_GBK" w:hAnsi="方正仿宋_GBK" w:cs="方正仿宋_GBK"/>
          <w:sz w:val="28"/>
          <w:szCs w:val="28"/>
        </w:rPr>
        <w:lastRenderedPageBreak/>
        <w:t>外汇业务情况。</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监管机构颁发的金融业务许可文件复印各1份。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结售汇业务内部管理规章制度原件及加盖公章的复印件各1份。</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具备办理结售汇业务所必需的软硬件设施的证明材料原件及复印件各1份。</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拥有具备相应业务工作经验的高级管理人员和业务人员的说明原件1份。</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主管人员和主要交易人员名单、履历说明原件1份；</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监管部门或其授权的行业管理部门许可其开展衍生产品业务的相关资格许可文件或证明文件、无异议材料等原件及加盖公章的复印件各1份。</w:t>
      </w:r>
    </w:p>
    <w:p w:rsidR="00E536C4" w:rsidRDefault="00E536C4" w:rsidP="00E536C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请即期结售汇业务，应提交下列文件和资料：（一）办理结售汇业务的申请报告。（二）《金融许可证》复印件。......</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银行总行申请衍生产品业务，应提交下列文件和资料：（一）申请报告、可行性报告及业务计划书。......。（三）主管人员和主要交易</w:t>
      </w:r>
      <w:r>
        <w:rPr>
          <w:rFonts w:ascii="方正仿宋_GBK" w:eastAsia="方正仿宋_GBK" w:hAnsi="方正仿宋_GBK" w:cs="方正仿宋_GBK" w:hint="eastAsia"/>
          <w:sz w:val="28"/>
          <w:szCs w:val="28"/>
        </w:rPr>
        <w:lastRenderedPageBreak/>
        <w:t>人员名单、履历。（四）符合银行业监督管理部门有关金融衍生产品交易业务资格规定的证明文件......。</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非银行金融机构办理结售汇业务，参照本细则执行。</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536C4" w:rsidRDefault="00E536C4" w:rsidP="00E536C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E536C4">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536C4" w:rsidRDefault="00E536C4" w:rsidP="00E536C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规定行政许可程序的依据</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w:t>
      </w:r>
      <w:r>
        <w:rPr>
          <w:rFonts w:ascii="方正仿宋_GBK" w:eastAsia="方正仿宋_GBK" w:hAnsi="方正仿宋_GBK" w:cs="方正仿宋_GBK"/>
          <w:sz w:val="28"/>
          <w:szCs w:val="28"/>
        </w:rPr>
        <w:lastRenderedPageBreak/>
        <w:t>下列情况分别作出处理：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E536C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536C4" w:rsidRDefault="00E536C4" w:rsidP="00E536C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（一）能当场作出决定的，应当场作出行政许可决定。当场作出行政许可决定的，可不出具行政许可受理通知书；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E536C4" w:rsidRDefault="00E536C4" w:rsidP="00E536C4">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E536C4" w:rsidRDefault="00E536C4" w:rsidP="00E536C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局发文形式的行政许可决定书</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E536C4" w:rsidRDefault="00E536C4" w:rsidP="00E536C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lastRenderedPageBreak/>
        <w:t>（1）无无</w:t>
      </w:r>
    </w:p>
    <w:p w:rsidR="00E536C4" w:rsidRDefault="00E536C4" w:rsidP="00E536C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E536C4" w:rsidRDefault="00E536C4" w:rsidP="00E536C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E536C4" w:rsidRDefault="00E536C4" w:rsidP="00E536C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E536C4" w:rsidRDefault="00E536C4" w:rsidP="00E536C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E536C4" w:rsidRDefault="00E536C4" w:rsidP="00E536C4">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（1）无无</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E536C4" w:rsidRDefault="00E536C4" w:rsidP="00E536C4">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E536C4" w:rsidRDefault="00E536C4" w:rsidP="00E536C4">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E536C4" w:rsidRDefault="00E536C4" w:rsidP="00E536C4">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E536C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E536C4" w:rsidRDefault="00E536C4" w:rsidP="00E536C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E536C4" w:rsidRDefault="00E536C4" w:rsidP="00E536C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536C4" w:rsidRDefault="00E536C4" w:rsidP="00E536C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E536C4" w:rsidRDefault="00E536C4" w:rsidP="00E536C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E70C89" w:rsidRPr="00E536C4" w:rsidRDefault="00E70C89"/>
    <w:sectPr w:rsidR="00E70C89" w:rsidRPr="00E536C4"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36C4"/>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2FC5"/>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6C4"/>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2023-09-28T09:16:00Z</dcterms:created>
  <dcterms:modified xsi:type="dcterms:W3CDTF">2023-09-28T09:16:00Z</dcterms:modified>
</cp:coreProperties>
</file>