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编号：57014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非银行金融机构（不含保险公司）结售汇业务资格审批（含初审）</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2.《国家外汇管理局关于发布〈境内企业内部成员外汇资金集中运营管理规定〉的通知》（汇发〔2009〕49号）。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3.《国家外汇管理局关于调整金融机构进入银行间外汇市场有关管理政策的通知》（汇发〔2014〕48号）。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5.《国家外汇管理局关于进一步促进贸易投资便利化完善真实性审核的通知》（汇发〔2016〕7号）。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非银行金融机构将相关申请材料提交所在地外汇局初审后，通过所在地外汇局报国家外汇管理局审批。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在境内合法注册成立的非银行金融机构。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（1）具有开展金融业务资格。</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（2）具有真实的结售汇需求，且有一定结售汇业务规模（可提供行业公认的排名、业绩认定等）。</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（3）监管机构或其授权的行业管理组织对其开展结售汇业务许可或无异议。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（4）具备完善的业务管理制度。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（5）具备办理业务所必需的场所和其他软硬件设施。</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（6）拥有具备相应业务工作经验的高级管理人员和业务人员。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879"/>
        <w:gridCol w:w="1000"/>
        <w:gridCol w:w="559"/>
        <w:gridCol w:w="851"/>
        <w:gridCol w:w="567"/>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监管机构颁发的金融业务许可文件</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结售汇业务内部管理规章制度</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具备办理结售汇业务所必需的软硬件设施的说明材料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拥有具备相应业务工作经验的高级管理人员和业务人员的说明材料</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证券经营机构还需提交监管机构或其授权的行业管理组织许可或同意非银行金融机构开展结售汇业务的许可文件或证明文件、无异议材料等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87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59"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申请人可通过所在地外汇局向国家外汇管理局资本项目管理司提交材料。初审时，申请人可通过所在地外汇局业务窗口提交材料。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一般程序：申请、告知补正、受理、审核、办理登记或不予许可、出具相关业务办理凭证。初审的一般程序：申请、告知补正、受理、审核、上报初审结论。</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初审：申请人提交材料备齐备之日起初审20个工作日。所在地国家外汇管理局分局（外汇管理部）受国家外汇管理局委托，对申请人相关软硬件设施进行实地检查并在相关要求和设施符合标准后，于20个工作日内完成对国家外汇管理局上报初审意见。</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国家外汇管理局收到外汇分局（外汇管理部）上报的初审材料，于20个工作日内做出结售汇业务资格许可，并核定其结售汇综合头寸。</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批复文件。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rPr>
        <w:t>初审意见上报国家外汇管理局。国家外汇管理局向初审外汇局批复后，由初审外汇局向申请人出具批复文件。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国家外汇管理局通过发文回复初审外汇局（外汇管理部）。初审外汇局出具的批复文件通过现场告知或电话通知申请人，并通过现场领取或邮寄方式将结果送达。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45"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cs="Times New Roman"/>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 o:spid="_x0000_s1028" style="position:absolute;left:0;margin-left:-41.25pt;margin-top:27.05pt;height:681.4pt;width:470.35pt;rotation:0f;z-index:251658240;" coordorigin="1425,1526" coordsize="9407,13628">
            <o:lock v:ext="edit" position="f" selection="f" grouping="f" rotation="f" cropping="f" text="f" aspectratio="f"/>
            <v:shape id="AutoShape 3" o:spid="_x0000_s1029" type="#_x0000_t32" style="position:absolute;left:6601;top:11865;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 o:spid="_x0000_s1030" style="position:absolute;left:1425;top:1526;height:13628;width:9407;rotation:0f;" coordorigin="1425,1526" coordsize="9407,13628">
              <o:lock v:ext="edit" position="f" selection="f" grouping="f" rotation="f" cropping="f" text="f" aspectratio="f"/>
              <v:shape id="AutoShape 5" o:spid="_x0000_s1031" type="#_x0000_t32" style="position:absolute;left:9019;top:12580;height:627;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 o:spid="_x0000_s1032" type="#_x0000_t32" style="position:absolute;left:4049;top:12580;height:0;width:4987;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 o:spid="_x0000_s1033" style="position:absolute;left:1425;top:1526;height:13628;width:9407;rotation:0f;" coordorigin="1425,1526" coordsize="9407,13628">
                <o:lock v:ext="edit" position="f" selection="f" grouping="f" rotation="f" cropping="f" text="f" aspectratio="f"/>
                <v:rect id="Rectangle 8" o:spid="_x0000_s1034" style="position:absolute;left:5093;top:11586;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国家外汇管理局审核</w:t>
                        </w:r>
                      </w:p>
                    </w:txbxContent>
                  </v:textbox>
                </v:rect>
                <v:group id="Group 9" o:spid="_x0000_s1035" style="position:absolute;left:1425;top:1526;height:13628;width:9407;rotation:0f;" coordorigin="1425,1526" coordsize="9407,13628">
                  <o:lock v:ext="edit" position="f" selection="f" grouping="f" rotation="f" cropping="f" text="f" aspectratio="f"/>
                  <v:shape id="AutoShape 10" o:spid="_x0000_s1036" type="#_x0000_t116" style="position:absolute;left:7715;top:13147;height:1329;width:311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 o:spid="_x0000_s1037" type="#_x0000_t116" style="position:absolute;left:2070;top:14476;height:678;width:47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初审外汇局出具批复文件，并送达</w:t>
                          </w:r>
                        </w:p>
                      </w:txbxContent>
                    </v:textbox>
                  </v:shape>
                  <v:shape id="AutoShape 12" o:spid="_x0000_s1038" type="#_x0000_t32" style="position:absolute;left:4035;top:12580;height:56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13" o:spid="_x0000_s1039" style="position:absolute;left:1934;top:13147;height:859;width:466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w:t>
                          </w:r>
                        </w:p>
                        <w:p>
                          <w:pPr>
                            <w:jc w:val="center"/>
                          </w:pPr>
                          <w:r>
                            <w:rPr>
                              <w:rFonts w:hint="eastAsia"/>
                            </w:rPr>
                            <w:t>为初审外汇局出具批复文件</w:t>
                          </w:r>
                        </w:p>
                      </w:txbxContent>
                    </v:textbox>
                  </v:rect>
                  <v:shape id="AutoShape 14" o:spid="_x0000_s1040" type="#_x0000_t32" style="position:absolute;left:4049;top:14006;height:470;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5" o:spid="_x0000_s1041" type="#_x0000_t32" style="position:absolute;left:6647;top:10960;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42" style="position:absolute;left:1425;top:1526;height:11606;width:9131;rotation:0f;" coordorigin="1425,1526" coordsize="9131,11606">
                    <o:lock v:ext="edit" position="f" selection="f" grouping="f" rotation="f" cropping="f" text="f" aspectratio="f"/>
                    <v:shape id="AutoShape 17" o:spid="_x0000_s1043" type="#_x0000_t32" style="position:absolute;left:6600;top:8677;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8" o:spid="_x0000_s1044" type="#_x0000_t116" style="position:absolute;left:1920;top:1526;height:703;width:373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id="Group 19" o:spid="_x0000_s1045" style="position:absolute;left:1425;top:2261;height:6416;width:9131;rotation:0f;" coordorigin="1425,2301" coordsize="9131,6416">
                      <o:lock v:ext="edit" position="f" selection="f" grouping="f" rotation="f" cropping="f" text="f" aspectratio="f"/>
                      <v:shape id="AutoShape 20" o:spid="_x0000_s1046" type="#_x0000_t34" style="position:absolute;left:8014;top:4167;height:1285;width:3790;rotation:17694720f;" o:ole="f" o:connectortype="elbow" fillcolor="#FFFFFF" filled="f" o:preferrelative="t" stroked="t" coordorigin="0,0" coordsize="21600,21600" adj="45">
                        <v:fill on="f" color2="#FFFFFF" focus="0%"/>
                        <v:stroke color="#000000" color2="#FFFFFF" miterlimit="2"/>
                        <v:imagedata gain="65536f" blacklevel="0f" gamma="0"/>
                        <o:lock v:ext="edit" position="f" selection="f" grouping="f" rotation="f" cropping="f" text="f" aspectratio="f"/>
                      </v:shape>
                      <v:group id="Group 21" o:spid="_x0000_s1047" style="position:absolute;left:1425;top:2301;height:6416;width:9131;rotation:0f;" coordorigin="1446,3821" coordsize="9131,6416">
                        <o:lock v:ext="edit" position="f" selection="f" grouping="f" rotation="f" cropping="f" text="f" aspectratio="f"/>
                        <v:shape id="AutoShape 22" o:spid="_x0000_s1048" type="#_x0000_t32" style="position:absolute;left:7549;top:7016;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3" o:spid="_x0000_s1049" type="#_x0000_t4" style="position:absolute;left:5812;top:7377;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shape id="AutoShape 24" o:spid="_x0000_s1050" type="#_x0000_t32" style="position:absolute;left:3011;top:9967;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5" o:spid="_x0000_s1051" type="#_x0000_t32" style="position:absolute;left:3011;top:6530;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Text Box 26" o:spid="_x0000_s1052" type="#_x0000_t202" style="position:absolute;left:2253;top:7824;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AutoShape 27" o:spid="_x0000_s1053" type="#_x0000_t32" style="position:absolute;left:7549;top:9110;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8" o:spid="_x0000_s1054" type="#_x0000_t202" style="position:absolute;left:4429;top:9110;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rect id="Rectangle 29" o:spid="_x0000_s1055" style="position:absolute;left:4224;top:9718;height:519;width:535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txbxContent>
                          </v:textbox>
                        </v:rect>
                        <v:shape id="AutoShape 30" o:spid="_x0000_s1056" type="#_x0000_t32" style="position:absolute;left:4668;top:5550;height:0;width:99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7" type="#_x0000_t32" style="position:absolute;left:5658;top:4533;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8" type="#_x0000_t4" style="position:absolute;left:1446;top:4484;height:2131;width:319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接件（5个工作日）作出是否受理决定</w:t>
                                </w:r>
                              </w:p>
                            </w:txbxContent>
                          </v:textbox>
                        </v:shape>
                        <v:shape id="AutoShape 33" o:spid="_x0000_s1059" type="#_x0000_t32" style="position:absolute;left:5686;top:6453;height:1;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60" type="#_x0000_t32" style="position:absolute;left:5658;top:4533;height:0;width:564;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rect id="Rectangle 35" o:spid="_x0000_s1061" style="position:absolute;left:6222;top:5885;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36" o:spid="_x0000_s1062" type="#_x0000_t116" style="position:absolute;left:6282;top:3821;height:1483;width:291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shape id="Text Box 37" o:spid="_x0000_s1063" type="#_x0000_t202" style="position:absolute;left:4834;top:4762;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shape id="Text Box 38" o:spid="_x0000_s1064" type="#_x0000_t202" style="position:absolute;left:9583;top:4841;height:2553;width:823;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39" o:spid="_x0000_s1065" type="#_x0000_t32" style="position:absolute;left:9231;top:4464;flip:x;height:20;width:134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shape id="AutoShape 40" o:spid="_x0000_s1066" type="#_x0000_t32" style="position:absolute;left:3011;top:2229;flip:x;height:6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1" o:spid="_x0000_s1067" type="#_x0000_t4" style="position:absolute;left:3450;top:8996;height:2160;width:63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申请人所在地外汇分局（外汇管理部）根据申请材料和软硬件基础设施情况，作出初审意见</w:t>
                            </w:r>
                          </w:p>
                        </w:txbxContent>
                      </v:textbox>
                    </v:shape>
                    <v:shape id="Text Box 42" o:spid="_x0000_s1068" type="#_x0000_t202" style="position:absolute;left:5093;top:10960;height:472;width:81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同意</w:t>
                            </w:r>
                          </w:p>
                        </w:txbxContent>
                      </v:textbox>
                    </v:shape>
                    <v:shape id="Text Box 43" o:spid="_x0000_s1069" type="#_x0000_t202" style="position:absolute;left:8520;top:10848;height:584;width:1042;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不同意</w:t>
                            </w:r>
                          </w:p>
                        </w:txbxContent>
                      </v:textbox>
                    </v:shape>
                    <v:shape id="AutoShape 44" o:spid="_x0000_s1070" type="#_x0000_t32" style="position:absolute;left:9825;top:10105;height:302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v:group>
          </v:group>
        </w:pict>
      </w: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widowControl/>
        <w:jc w:val="center"/>
        <w:rPr>
          <w:rFonts w:ascii="Times New Roman" w:hAnsi="Times New Roman" w:eastAsia="黑体" w:cs="Times New Roman"/>
          <w:sz w:val="30"/>
          <w:szCs w:val="30"/>
        </w:rPr>
      </w:pPr>
      <w:r>
        <w:rPr>
          <w:rFonts w:ascii="Times New Roman" w:hAnsi="黑体" w:eastAsia="黑体" w:cs="Times New Roman"/>
          <w:sz w:val="30"/>
          <w:szCs w:val="30"/>
        </w:rPr>
        <w:t>常见问题</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答：国家外汇管理局收到机构完整的申请材料后，委托所在地外汇局对机构相关软硬件设施进行实地检查，在相关要求和设施符合标准后，于20个工作日内做出结售汇业务资格许可，并核定其结售汇综合头寸。</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adjustRightInd w:val="0"/>
        <w:snapToGrid w:val="0"/>
        <w:spacing w:line="360" w:lineRule="auto"/>
        <w:rPr>
          <w:rFonts w:ascii="Times New Roman" w:hAnsi="Times New Roman" w:cs="Times New Roma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91661"/>
    <w:rsid w:val="00092D53"/>
    <w:rsid w:val="00096CBB"/>
    <w:rsid w:val="00097F7B"/>
    <w:rsid w:val="000A58EF"/>
    <w:rsid w:val="000B6901"/>
    <w:rsid w:val="000B728B"/>
    <w:rsid w:val="000C15B3"/>
    <w:rsid w:val="000C2B33"/>
    <w:rsid w:val="000C3109"/>
    <w:rsid w:val="000D1995"/>
    <w:rsid w:val="000D7478"/>
    <w:rsid w:val="0012271F"/>
    <w:rsid w:val="00127EC4"/>
    <w:rsid w:val="00130519"/>
    <w:rsid w:val="00135BEE"/>
    <w:rsid w:val="00141265"/>
    <w:rsid w:val="0014667A"/>
    <w:rsid w:val="00154B58"/>
    <w:rsid w:val="00157C64"/>
    <w:rsid w:val="00157E81"/>
    <w:rsid w:val="001641E3"/>
    <w:rsid w:val="00170126"/>
    <w:rsid w:val="00177059"/>
    <w:rsid w:val="00181D3E"/>
    <w:rsid w:val="00186BC2"/>
    <w:rsid w:val="00196FAE"/>
    <w:rsid w:val="001A3E49"/>
    <w:rsid w:val="001A72AA"/>
    <w:rsid w:val="001B1E2C"/>
    <w:rsid w:val="001C44C7"/>
    <w:rsid w:val="001D65A2"/>
    <w:rsid w:val="001D6D50"/>
    <w:rsid w:val="001E1407"/>
    <w:rsid w:val="001F4BD4"/>
    <w:rsid w:val="001F7297"/>
    <w:rsid w:val="00200C04"/>
    <w:rsid w:val="00205D07"/>
    <w:rsid w:val="00212470"/>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137C"/>
    <w:rsid w:val="002C6BC7"/>
    <w:rsid w:val="002C7A9F"/>
    <w:rsid w:val="002D4240"/>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21C5E"/>
    <w:rsid w:val="00424535"/>
    <w:rsid w:val="00440A1F"/>
    <w:rsid w:val="00443603"/>
    <w:rsid w:val="00443604"/>
    <w:rsid w:val="004501EA"/>
    <w:rsid w:val="00460458"/>
    <w:rsid w:val="00465A2B"/>
    <w:rsid w:val="0046792D"/>
    <w:rsid w:val="004767DF"/>
    <w:rsid w:val="00493CCC"/>
    <w:rsid w:val="004A0218"/>
    <w:rsid w:val="004A7840"/>
    <w:rsid w:val="004B545A"/>
    <w:rsid w:val="004B7E80"/>
    <w:rsid w:val="004C457E"/>
    <w:rsid w:val="004C48D5"/>
    <w:rsid w:val="004D03B7"/>
    <w:rsid w:val="004D1436"/>
    <w:rsid w:val="004D57AE"/>
    <w:rsid w:val="004E0A65"/>
    <w:rsid w:val="004F07E8"/>
    <w:rsid w:val="005056D4"/>
    <w:rsid w:val="00526B2B"/>
    <w:rsid w:val="005362B0"/>
    <w:rsid w:val="00542447"/>
    <w:rsid w:val="00563796"/>
    <w:rsid w:val="00564312"/>
    <w:rsid w:val="005A2981"/>
    <w:rsid w:val="005B61FE"/>
    <w:rsid w:val="005C135C"/>
    <w:rsid w:val="005C6937"/>
    <w:rsid w:val="005C7F02"/>
    <w:rsid w:val="005F0A86"/>
    <w:rsid w:val="005F144A"/>
    <w:rsid w:val="005F1C00"/>
    <w:rsid w:val="0061621E"/>
    <w:rsid w:val="0062366A"/>
    <w:rsid w:val="00630AA8"/>
    <w:rsid w:val="00630B2E"/>
    <w:rsid w:val="00643D2A"/>
    <w:rsid w:val="00664E11"/>
    <w:rsid w:val="00673B30"/>
    <w:rsid w:val="00696E5D"/>
    <w:rsid w:val="006A2E49"/>
    <w:rsid w:val="006B5B86"/>
    <w:rsid w:val="006C3F52"/>
    <w:rsid w:val="006C5908"/>
    <w:rsid w:val="006C633E"/>
    <w:rsid w:val="006D56AB"/>
    <w:rsid w:val="006D734F"/>
    <w:rsid w:val="006E043F"/>
    <w:rsid w:val="006E4695"/>
    <w:rsid w:val="006E4B8B"/>
    <w:rsid w:val="006E5901"/>
    <w:rsid w:val="006F2455"/>
    <w:rsid w:val="0071091C"/>
    <w:rsid w:val="00714961"/>
    <w:rsid w:val="00743ACD"/>
    <w:rsid w:val="00744BD5"/>
    <w:rsid w:val="00745748"/>
    <w:rsid w:val="00750E36"/>
    <w:rsid w:val="00753CB0"/>
    <w:rsid w:val="00755460"/>
    <w:rsid w:val="00761FB7"/>
    <w:rsid w:val="00762107"/>
    <w:rsid w:val="00764CB9"/>
    <w:rsid w:val="00765B05"/>
    <w:rsid w:val="0077269F"/>
    <w:rsid w:val="00785F45"/>
    <w:rsid w:val="007918E9"/>
    <w:rsid w:val="00795E87"/>
    <w:rsid w:val="007A2780"/>
    <w:rsid w:val="007A68EA"/>
    <w:rsid w:val="007B06FC"/>
    <w:rsid w:val="007B0FEF"/>
    <w:rsid w:val="007B2DB5"/>
    <w:rsid w:val="007B319E"/>
    <w:rsid w:val="007C2C07"/>
    <w:rsid w:val="007D2C11"/>
    <w:rsid w:val="007D6171"/>
    <w:rsid w:val="007D69EA"/>
    <w:rsid w:val="007E2C7B"/>
    <w:rsid w:val="007E411B"/>
    <w:rsid w:val="007F0863"/>
    <w:rsid w:val="007F2F3B"/>
    <w:rsid w:val="00802307"/>
    <w:rsid w:val="00803155"/>
    <w:rsid w:val="0082168E"/>
    <w:rsid w:val="00821968"/>
    <w:rsid w:val="008471B6"/>
    <w:rsid w:val="0084737D"/>
    <w:rsid w:val="00851521"/>
    <w:rsid w:val="0085686A"/>
    <w:rsid w:val="00860878"/>
    <w:rsid w:val="008653AB"/>
    <w:rsid w:val="008731FF"/>
    <w:rsid w:val="008816CB"/>
    <w:rsid w:val="0088294A"/>
    <w:rsid w:val="008909EA"/>
    <w:rsid w:val="0089282A"/>
    <w:rsid w:val="008A4538"/>
    <w:rsid w:val="008A5732"/>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1D27"/>
    <w:rsid w:val="009A6FB8"/>
    <w:rsid w:val="009C4672"/>
    <w:rsid w:val="009C491B"/>
    <w:rsid w:val="009D0911"/>
    <w:rsid w:val="009D24F8"/>
    <w:rsid w:val="009D688C"/>
    <w:rsid w:val="009F1CE6"/>
    <w:rsid w:val="009F276E"/>
    <w:rsid w:val="009F3AC7"/>
    <w:rsid w:val="009F7A36"/>
    <w:rsid w:val="00A249C2"/>
    <w:rsid w:val="00A24FAB"/>
    <w:rsid w:val="00A301E7"/>
    <w:rsid w:val="00A31525"/>
    <w:rsid w:val="00A42E69"/>
    <w:rsid w:val="00A45CA7"/>
    <w:rsid w:val="00A51415"/>
    <w:rsid w:val="00A6014E"/>
    <w:rsid w:val="00A60356"/>
    <w:rsid w:val="00A61A9C"/>
    <w:rsid w:val="00A66F2C"/>
    <w:rsid w:val="00A73838"/>
    <w:rsid w:val="00A81DF1"/>
    <w:rsid w:val="00A90EF3"/>
    <w:rsid w:val="00AA2613"/>
    <w:rsid w:val="00AA7717"/>
    <w:rsid w:val="00AB131E"/>
    <w:rsid w:val="00AB47C9"/>
    <w:rsid w:val="00AB644F"/>
    <w:rsid w:val="00AC3F5E"/>
    <w:rsid w:val="00AE7ACF"/>
    <w:rsid w:val="00B06409"/>
    <w:rsid w:val="00B17D66"/>
    <w:rsid w:val="00B31FD9"/>
    <w:rsid w:val="00B35D3A"/>
    <w:rsid w:val="00B36E12"/>
    <w:rsid w:val="00B422F1"/>
    <w:rsid w:val="00B71531"/>
    <w:rsid w:val="00B716CB"/>
    <w:rsid w:val="00B71F89"/>
    <w:rsid w:val="00B725EE"/>
    <w:rsid w:val="00B7456C"/>
    <w:rsid w:val="00B84131"/>
    <w:rsid w:val="00B8630E"/>
    <w:rsid w:val="00B931F4"/>
    <w:rsid w:val="00B95573"/>
    <w:rsid w:val="00B96395"/>
    <w:rsid w:val="00BA2AF8"/>
    <w:rsid w:val="00BB2650"/>
    <w:rsid w:val="00BB5BDC"/>
    <w:rsid w:val="00BB7B76"/>
    <w:rsid w:val="00BD233D"/>
    <w:rsid w:val="00BE1A64"/>
    <w:rsid w:val="00BE24C7"/>
    <w:rsid w:val="00BF4EF0"/>
    <w:rsid w:val="00C02E44"/>
    <w:rsid w:val="00C147D2"/>
    <w:rsid w:val="00C2075F"/>
    <w:rsid w:val="00C22FAB"/>
    <w:rsid w:val="00C23799"/>
    <w:rsid w:val="00C274C9"/>
    <w:rsid w:val="00C31E02"/>
    <w:rsid w:val="00C45BC1"/>
    <w:rsid w:val="00C54291"/>
    <w:rsid w:val="00C672C3"/>
    <w:rsid w:val="00C712B2"/>
    <w:rsid w:val="00C94325"/>
    <w:rsid w:val="00C97FED"/>
    <w:rsid w:val="00CA1DBB"/>
    <w:rsid w:val="00CA2622"/>
    <w:rsid w:val="00CA7F2C"/>
    <w:rsid w:val="00CA7FF8"/>
    <w:rsid w:val="00CB5DE7"/>
    <w:rsid w:val="00CC068D"/>
    <w:rsid w:val="00CC4922"/>
    <w:rsid w:val="00CD1FF6"/>
    <w:rsid w:val="00CE25C7"/>
    <w:rsid w:val="00CE3335"/>
    <w:rsid w:val="00CE3ADC"/>
    <w:rsid w:val="00CE4849"/>
    <w:rsid w:val="00CE5C8E"/>
    <w:rsid w:val="00CE5F49"/>
    <w:rsid w:val="00D01626"/>
    <w:rsid w:val="00D33A4D"/>
    <w:rsid w:val="00D33F76"/>
    <w:rsid w:val="00D41F5E"/>
    <w:rsid w:val="00D43DC0"/>
    <w:rsid w:val="00D54E56"/>
    <w:rsid w:val="00D63C4B"/>
    <w:rsid w:val="00D6407D"/>
    <w:rsid w:val="00D81C79"/>
    <w:rsid w:val="00D93E78"/>
    <w:rsid w:val="00DC6E91"/>
    <w:rsid w:val="00DC7514"/>
    <w:rsid w:val="00DD3845"/>
    <w:rsid w:val="00DD5039"/>
    <w:rsid w:val="00E15009"/>
    <w:rsid w:val="00E1687A"/>
    <w:rsid w:val="00E20A2E"/>
    <w:rsid w:val="00E277DE"/>
    <w:rsid w:val="00E27EE9"/>
    <w:rsid w:val="00E3239D"/>
    <w:rsid w:val="00E3254B"/>
    <w:rsid w:val="00E3439B"/>
    <w:rsid w:val="00E42C5F"/>
    <w:rsid w:val="00E45707"/>
    <w:rsid w:val="00E50D06"/>
    <w:rsid w:val="00E61037"/>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27E3D"/>
    <w:rsid w:val="00F40278"/>
    <w:rsid w:val="00F41832"/>
    <w:rsid w:val="00F51D34"/>
    <w:rsid w:val="00F56988"/>
    <w:rsid w:val="00F60587"/>
    <w:rsid w:val="00F620FB"/>
    <w:rsid w:val="00F6571F"/>
    <w:rsid w:val="00F8687E"/>
    <w:rsid w:val="00F93331"/>
    <w:rsid w:val="00F95549"/>
    <w:rsid w:val="00FA098E"/>
    <w:rsid w:val="00FA1E24"/>
    <w:rsid w:val="00FA24FB"/>
    <w:rsid w:val="00FA632B"/>
    <w:rsid w:val="00FB38EA"/>
    <w:rsid w:val="00FB5E0F"/>
    <w:rsid w:val="00FB6AFF"/>
    <w:rsid w:val="00FC4D8F"/>
    <w:rsid w:val="00FD06D3"/>
    <w:rsid w:val="00FE3157"/>
    <w:rsid w:val="00FE6865"/>
    <w:rsid w:val="00FE6993"/>
    <w:rsid w:val="05633335"/>
    <w:rsid w:val="3C9B0AF5"/>
    <w:rsid w:val="3D356757"/>
    <w:rsid w:val="5B585E10"/>
    <w:rsid w:val="6F7D559B"/>
    <w:rsid w:val="73AD02A6"/>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3"/>
        <o:r id="V:Rule2" type="connector" idref="#AutoShape 5"/>
        <o:r id="V:Rule3" type="connector" idref="#AutoShape 6"/>
        <o:r id="V:Rule4" type="connector" idref="#AutoShape 12"/>
        <o:r id="V:Rule5" type="connector" idref="#AutoShape 14"/>
        <o:r id="V:Rule6" type="connector" idref="#AutoShape 15"/>
        <o:r id="V:Rule7" type="connector" idref="#AutoShape 17"/>
        <o:r id="V:Rule8" type="connector" idref="#AutoShape 20"/>
        <o:r id="V:Rule9" type="connector" idref="#AutoShape 22"/>
        <o:r id="V:Rule10" type="connector" idref="#AutoShape 24"/>
        <o:r id="V:Rule11" type="connector" idref="#AutoShape 25"/>
        <o:r id="V:Rule12" type="connector" idref="#AutoShape 27"/>
        <o:r id="V:Rule13" type="connector" idref="#AutoShape 30"/>
        <o:r id="V:Rule14" type="connector" idref="#AutoShape 31"/>
        <o:r id="V:Rule15" type="connector" idref="#AutoShape 33"/>
        <o:r id="V:Rule16" type="connector" idref="#AutoShape 34"/>
        <o:r id="V:Rule17" type="connector" idref="#AutoShape 39"/>
        <o:r id="V:Rule18" type="connector" idref="#AutoShape 40"/>
        <o:r id="V:Rule19" type="connector" idref="#AutoShape 4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488</Words>
  <Characters>2787</Characters>
  <Lines>23</Lines>
  <Paragraphs>6</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2020-02-26T12:00:00Z</dcterms:created>
  <dc:creator>裴建君2</dc:creator>
  <cp:lastModifiedBy>孙保民</cp:lastModifiedBy>
  <cp:lastPrinted>2017-12-26T09:10:00Z</cp:lastPrinted>
  <dcterms:modified xsi:type="dcterms:W3CDTF">2021-02-07T07:57:06Z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