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 xml:space="preserve">编号：57016               </w:t>
      </w:r>
      <w:r>
        <w:rPr>
          <w:rFonts w:ascii="Times New Roman" w:hAnsi="Times New Roman" w:eastAsia="黑体" w:cs="Times New Roman"/>
          <w:sz w:val="48"/>
          <w:szCs w:val="48"/>
        </w:rPr>
        <w:drawing>
          <wp:inline distT="0" distB="0" distL="114300" distR="114300">
            <wp:extent cx="1104265" cy="885825"/>
            <wp:effectExtent l="0" t="0" r="8255" b="13335"/>
            <wp:docPr id="2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
                    <pic:cNvPicPr>
                      <a:picLocks noChangeAspect="1"/>
                    </pic:cNvPicPr>
                  </pic:nvPicPr>
                  <pic:blipFill>
                    <a:blip r:embed="rId7"/>
                    <a:stretch>
                      <a:fillRect/>
                    </a:stretch>
                  </pic:blipFill>
                  <pic:spPr>
                    <a:xfrm>
                      <a:off x="0" y="0"/>
                      <a:ext cx="1104265" cy="885825"/>
                    </a:xfrm>
                    <a:prstGeom prst="rect">
                      <a:avLst/>
                    </a:prstGeom>
                    <a:noFill/>
                    <a:ln>
                      <a:noFill/>
                    </a:ln>
                  </pic:spPr>
                </pic:pic>
              </a:graphicData>
            </a:graphic>
          </wp:inline>
        </w:drawing>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“外币现钞提取、调运和携带出境审核”行政审批服务指南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w:t>
      </w:r>
      <w:r>
        <w:rPr>
          <w:rFonts w:hint="eastAsia" w:ascii="Times New Roman" w:hAnsi="Times New Roman" w:eastAsia="仿宋_GB2312" w:cs="Times New Roman"/>
          <w:sz w:val="30"/>
          <w:szCs w:val="30"/>
        </w:rPr>
        <w:t>21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4</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rPr>
        <w:t>28</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w:t>
      </w:r>
      <w:r>
        <w:rPr>
          <w:rFonts w:hint="eastAsia" w:ascii="Times New Roman" w:hAnsi="Times New Roman" w:eastAsia="仿宋_GB2312" w:cs="Times New Roman"/>
          <w:sz w:val="30"/>
          <w:szCs w:val="30"/>
        </w:rPr>
        <w:t>21</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4</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rPr>
        <w:t>28</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宁夏回族自治区</w:t>
      </w:r>
      <w:r>
        <w:rPr>
          <w:rFonts w:hint="eastAsia" w:ascii="Times New Roman" w:hAnsi="Times New Roman" w:eastAsia="仿宋_GB2312" w:cs="Times New Roman"/>
          <w:sz w:val="30"/>
          <w:szCs w:val="30"/>
        </w:rPr>
        <w:t>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3" w:type="default"/>
          <w:pgSz w:w="11906" w:h="16838"/>
          <w:pgMar w:top="1440" w:right="1800" w:bottom="1440" w:left="1800" w:header="851" w:footer="992" w:gutter="0"/>
          <w:cols w:space="720" w:num="1"/>
          <w:titlePg/>
          <w:rtlGutter w:val="0"/>
          <w:docGrid w:type="lines" w:linePitch="312" w:charSpace="0"/>
        </w:sectPr>
      </w:pPr>
    </w:p>
    <w:p>
      <w:pPr>
        <w:ind w:right="300"/>
        <w:jc w:val="left"/>
        <w:rPr>
          <w:rFonts w:ascii="Times New Roman" w:hAnsi="Times New Roman" w:eastAsia="黑体" w:cs="Times New Roman"/>
          <w:sz w:val="48"/>
          <w:szCs w:val="48"/>
        </w:rPr>
        <w:sectPr>
          <w:footerReference r:id="rId4" w:type="default"/>
          <w:type w:val="continuous"/>
          <w:pgSz w:w="11906" w:h="16838"/>
          <w:pgMar w:top="1440" w:right="1800" w:bottom="1440" w:left="1800" w:header="851" w:footer="992" w:gutter="0"/>
          <w:cols w:space="720" w:num="1"/>
          <w:rtlGutter w:val="0"/>
          <w:docGrid w:type="lines" w:linePitch="312" w:charSpace="0"/>
        </w:sectPr>
      </w:pPr>
    </w:p>
    <w:p>
      <w:pPr>
        <w:adjustRightInd w:val="0"/>
        <w:snapToGrid w:val="0"/>
        <w:spacing w:line="360" w:lineRule="auto"/>
        <w:ind w:firstLine="600" w:firstLineChars="200"/>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项目名称：外币现钞提取、调运和携带出境审核；</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项目编号：57016；</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本指南适用于“外币现钞提取、调运和携带出境审核”的申请和办理。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（一）《中华人民共和国外汇管理条例》（国务院令第532号）第十五条：“携带、申报外币现钞出入境的限额，由国务院</w:t>
      </w:r>
      <w:bookmarkStart w:id="0" w:name="_GoBack"/>
      <w:bookmarkEnd w:id="0"/>
      <w:r>
        <w:rPr>
          <w:rFonts w:ascii="Times New Roman" w:hAnsi="Times New Roman" w:eastAsia="仿宋_GB2312" w:cs="Times New Roman"/>
          <w:sz w:val="30"/>
          <w:szCs w:val="30"/>
        </w:rPr>
        <w:t>外汇管理部门规定”；</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（二）《国务院对确需保留的行政审批项目设定行政许可的决定》（国务院令第412号）附件第495项“机构单笔提取超过规定金额外币现钞审批”。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四、调运外币现钞进出境业务市场准入审批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585"/>
        <w:jc w:val="left"/>
        <w:rPr>
          <w:rFonts w:ascii="Times New Roman" w:hAnsi="Times New Roman" w:eastAsia="仿宋_GB2312" w:cs="Times New Roman"/>
          <w:kern w:val="0"/>
          <w:sz w:val="30"/>
          <w:szCs w:val="30"/>
        </w:rPr>
      </w:pPr>
      <w:r>
        <w:rPr>
          <w:rFonts w:ascii="Times New Roman" w:hAnsi="Times New Roman" w:eastAsia="仿宋_GB2312" w:cs="Times New Roman"/>
          <w:sz w:val="30"/>
          <w:szCs w:val="30"/>
        </w:rPr>
        <w:t>1.</w:t>
      </w:r>
      <w:r>
        <w:rPr>
          <w:rFonts w:ascii="Times New Roman" w:hAnsi="Times New Roman" w:eastAsia="仿宋_GB2312" w:cs="Times New Roman"/>
          <w:kern w:val="0"/>
          <w:sz w:val="30"/>
          <w:szCs w:val="30"/>
        </w:rPr>
        <w:t>《中华人民共和国外汇管理条例》</w:t>
      </w:r>
      <w:r>
        <w:rPr>
          <w:rFonts w:ascii="Times New Roman" w:hAnsi="Times New Roman" w:eastAsia="仿宋_GB2312" w:cs="Times New Roman"/>
          <w:sz w:val="30"/>
          <w:szCs w:val="30"/>
        </w:rPr>
        <w:t>（国务院令第532号）</w:t>
      </w:r>
      <w:r>
        <w:rPr>
          <w:rFonts w:ascii="Times New Roman" w:hAnsi="Times New Roman" w:eastAsia="仿宋_GB2312" w:cs="Times New Roman"/>
          <w:kern w:val="0"/>
          <w:sz w:val="30"/>
          <w:szCs w:val="30"/>
        </w:rPr>
        <w:t>；</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2.</w:t>
      </w:r>
      <w:r>
        <w:rPr>
          <w:rFonts w:ascii="Times New Roman" w:hAnsi="Times New Roman" w:eastAsia="仿宋_GB2312" w:cs="Times New Roman"/>
          <w:kern w:val="0"/>
          <w:sz w:val="30"/>
          <w:szCs w:val="30"/>
        </w:rPr>
        <w:t>《国家外汇管理局海关总署关于印发</w:t>
      </w:r>
      <w:r>
        <w:rPr>
          <w:rFonts w:hint="eastAsia" w:ascii="Times New Roman" w:hAnsi="Times New Roman" w:eastAsia="仿宋_GB2312" w:cs="Times New Roman"/>
          <w:kern w:val="0"/>
          <w:sz w:val="30"/>
          <w:szCs w:val="30"/>
        </w:rPr>
        <w:t>〈</w:t>
      </w:r>
      <w:r>
        <w:rPr>
          <w:rFonts w:ascii="Times New Roman" w:hAnsi="Times New Roman" w:eastAsia="仿宋_GB2312" w:cs="Times New Roman"/>
          <w:kern w:val="0"/>
          <w:sz w:val="30"/>
          <w:szCs w:val="30"/>
        </w:rPr>
        <w:t>调运外币现钞进出境管理规定</w:t>
      </w:r>
      <w:r>
        <w:rPr>
          <w:rFonts w:hint="eastAsia" w:ascii="Times New Roman" w:hAnsi="Times New Roman" w:eastAsia="仿宋_GB2312" w:cs="Times New Roman"/>
          <w:kern w:val="0"/>
          <w:sz w:val="30"/>
          <w:szCs w:val="30"/>
        </w:rPr>
        <w:t>〉</w:t>
      </w:r>
      <w:r>
        <w:rPr>
          <w:rFonts w:ascii="Times New Roman" w:hAnsi="Times New Roman" w:eastAsia="仿宋_GB2312" w:cs="Times New Roman"/>
          <w:kern w:val="0"/>
          <w:sz w:val="30"/>
          <w:szCs w:val="30"/>
        </w:rPr>
        <w:t>的通知》（汇发〔2019〕16号）。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kern w:val="0"/>
          <w:sz w:val="30"/>
          <w:szCs w:val="30"/>
        </w:rPr>
        <w:t>3.《国家外汇管理局关于修订</w:t>
      </w:r>
      <w:r>
        <w:rPr>
          <w:rFonts w:hint="eastAsia" w:ascii="Times New Roman" w:hAnsi="Times New Roman" w:eastAsia="仿宋_GB2312" w:cs="Times New Roman"/>
          <w:kern w:val="0"/>
          <w:sz w:val="30"/>
          <w:szCs w:val="30"/>
        </w:rPr>
        <w:t>〈</w:t>
      </w:r>
      <w:r>
        <w:rPr>
          <w:rFonts w:ascii="Times New Roman" w:hAnsi="Times New Roman" w:eastAsia="仿宋_GB2312" w:cs="Times New Roman"/>
          <w:kern w:val="0"/>
          <w:sz w:val="30"/>
          <w:szCs w:val="30"/>
        </w:rPr>
        <w:t>个人本外币兑换特许业务试点管理办法</w:t>
      </w:r>
      <w:r>
        <w:rPr>
          <w:rFonts w:hint="eastAsia" w:ascii="Times New Roman" w:hAnsi="Times New Roman" w:eastAsia="仿宋_GB2312" w:cs="Times New Roman"/>
          <w:kern w:val="0"/>
          <w:sz w:val="30"/>
          <w:szCs w:val="30"/>
        </w:rPr>
        <w:t>〉</w:t>
      </w:r>
      <w:r>
        <w:rPr>
          <w:rFonts w:ascii="Times New Roman" w:hAnsi="Times New Roman" w:eastAsia="仿宋_GB2312" w:cs="Times New Roman"/>
          <w:kern w:val="0"/>
          <w:sz w:val="30"/>
          <w:szCs w:val="30"/>
        </w:rPr>
        <w:t>的通知》（汇发〔2020〕6号）</w:t>
      </w:r>
      <w:r>
        <w:rPr>
          <w:rFonts w:hint="eastAsia" w:ascii="Times New Roman" w:hAnsi="Times New Roman" w:eastAsia="仿宋_GB2312" w:cs="Times New Roman"/>
          <w:kern w:val="0"/>
          <w:sz w:val="30"/>
          <w:szCs w:val="30"/>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596" w:firstLineChars="200"/>
        <w:rPr>
          <w:rFonts w:ascii="Times New Roman" w:hAnsi="Times New Roman" w:eastAsia="仿宋_GB2312" w:cs="Times New Roman"/>
          <w:spacing w:val="-1"/>
          <w:sz w:val="30"/>
          <w:szCs w:val="30"/>
        </w:rPr>
      </w:pPr>
      <w:r>
        <w:rPr>
          <w:rFonts w:ascii="Times New Roman" w:hAnsi="Times New Roman" w:eastAsia="仿宋_GB2312" w:cs="Times New Roman"/>
          <w:spacing w:val="-1"/>
          <w:sz w:val="30"/>
          <w:szCs w:val="30"/>
        </w:rPr>
        <w:t>申请人</w:t>
      </w:r>
      <w:r>
        <w:rPr>
          <w:rFonts w:hint="eastAsia" w:ascii="Times New Roman" w:hAnsi="Times New Roman" w:eastAsia="仿宋_GB2312" w:cs="Times New Roman"/>
          <w:spacing w:val="-1"/>
          <w:sz w:val="30"/>
          <w:szCs w:val="30"/>
        </w:rPr>
        <w:t>所在</w:t>
      </w:r>
      <w:r>
        <w:rPr>
          <w:rFonts w:ascii="Times New Roman" w:hAnsi="Times New Roman" w:eastAsia="仿宋_GB2312" w:cs="Times New Roman"/>
          <w:spacing w:val="-1"/>
          <w:sz w:val="30"/>
          <w:szCs w:val="30"/>
        </w:rPr>
        <w:t>地国家外汇管理局分局。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596" w:firstLineChars="200"/>
        <w:rPr>
          <w:rFonts w:ascii="Times New Roman" w:hAnsi="Times New Roman" w:eastAsia="仿宋_GB2312" w:cs="Times New Roman"/>
          <w:spacing w:val="-1"/>
          <w:sz w:val="30"/>
          <w:szCs w:val="30"/>
        </w:rPr>
      </w:pPr>
      <w:r>
        <w:rPr>
          <w:rFonts w:ascii="Times New Roman" w:hAnsi="Times New Roman" w:eastAsia="仿宋_GB2312" w:cs="Times New Roman"/>
          <w:spacing w:val="-1"/>
          <w:sz w:val="30"/>
          <w:szCs w:val="30"/>
        </w:rPr>
        <w:t>申请人</w:t>
      </w:r>
      <w:r>
        <w:rPr>
          <w:rFonts w:hint="eastAsia" w:ascii="Times New Roman" w:hAnsi="Times New Roman" w:eastAsia="仿宋_GB2312" w:cs="Times New Roman"/>
          <w:spacing w:val="-1"/>
          <w:sz w:val="30"/>
          <w:szCs w:val="30"/>
        </w:rPr>
        <w:t>所在</w:t>
      </w:r>
      <w:r>
        <w:rPr>
          <w:rFonts w:ascii="Times New Roman" w:hAnsi="Times New Roman" w:eastAsia="仿宋_GB2312" w:cs="Times New Roman"/>
          <w:spacing w:val="-1"/>
          <w:sz w:val="30"/>
          <w:szCs w:val="30"/>
        </w:rPr>
        <w:t>地国家外汇管理局分局。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sz w:val="30"/>
          <w:szCs w:val="30"/>
        </w:rPr>
        <w:t>申请人为银行总行（或外国银行分行主报告行），需</w:t>
      </w:r>
      <w:r>
        <w:rPr>
          <w:rFonts w:ascii="Times New Roman" w:hAnsi="Times New Roman" w:eastAsia="仿宋_GB2312" w:cs="Times New Roman"/>
          <w:kern w:val="0"/>
          <w:sz w:val="30"/>
          <w:szCs w:val="30"/>
        </w:rPr>
        <w:t>有调运外币现钞进出境的实际需求。个人本外币兑换特许机构办理调运外币现钞业务参见“银行、农村信用社、兑换机构及非金融机构等结汇、售汇业务市场准入、退出审批”行政审批服务指南（编号57013）。</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85"/>
        <w:gridCol w:w="3739"/>
        <w:gridCol w:w="1006"/>
        <w:gridCol w:w="719"/>
        <w:gridCol w:w="862"/>
        <w:gridCol w:w="719"/>
        <w:gridCol w:w="7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trPr>
        <w:tc>
          <w:tcPr>
            <w:tcW w:w="685" w:type="dxa"/>
            <w:noWrap w:val="0"/>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739" w:type="dxa"/>
            <w:noWrap w:val="0"/>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006" w:type="dxa"/>
            <w:noWrap w:val="0"/>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719" w:type="dxa"/>
            <w:noWrap w:val="0"/>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62" w:type="dxa"/>
            <w:noWrap w:val="0"/>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19" w:type="dxa"/>
            <w:noWrap w:val="0"/>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92" w:type="dxa"/>
            <w:noWrap w:val="0"/>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trPr>
        <w:tc>
          <w:tcPr>
            <w:tcW w:w="685" w:type="dxa"/>
            <w:noWrap w:val="0"/>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739" w:type="dxa"/>
            <w:noWrap w:val="0"/>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银行办理调运外币现钞进出境</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业务备案表</w:t>
            </w:r>
          </w:p>
        </w:tc>
        <w:tc>
          <w:tcPr>
            <w:tcW w:w="1006" w:type="dxa"/>
            <w:noWrap w:val="0"/>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719" w:type="dxa"/>
            <w:noWrap w:val="0"/>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862" w:type="dxa"/>
            <w:noWrap w:val="0"/>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719" w:type="dxa"/>
            <w:noWrap w:val="0"/>
            <w:vAlign w:val="center"/>
          </w:tcPr>
          <w:p>
            <w:pPr>
              <w:jc w:val="left"/>
              <w:rPr>
                <w:rFonts w:ascii="Times New Roman" w:hAnsi="Times New Roman" w:eastAsia="仿宋_GB2312" w:cs="Times New Roman"/>
                <w:sz w:val="24"/>
                <w:szCs w:val="24"/>
              </w:rPr>
            </w:pPr>
          </w:p>
        </w:tc>
        <w:tc>
          <w:tcPr>
            <w:tcW w:w="792" w:type="dxa"/>
            <w:vMerge w:val="restart"/>
            <w:noWrap w:val="0"/>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trPr>
        <w:tc>
          <w:tcPr>
            <w:tcW w:w="685" w:type="dxa"/>
            <w:noWrap w:val="0"/>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739" w:type="dxa"/>
            <w:noWrap w:val="0"/>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可行性报告和业务计划书</w:t>
            </w:r>
          </w:p>
        </w:tc>
        <w:tc>
          <w:tcPr>
            <w:tcW w:w="1006" w:type="dxa"/>
            <w:noWrap w:val="0"/>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719" w:type="dxa"/>
            <w:noWrap w:val="0"/>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62" w:type="dxa"/>
            <w:noWrap w:val="0"/>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719" w:type="dxa"/>
            <w:noWrap w:val="0"/>
            <w:vAlign w:val="center"/>
          </w:tcPr>
          <w:p>
            <w:pPr>
              <w:jc w:val="center"/>
              <w:rPr>
                <w:rFonts w:ascii="Times New Roman" w:hAnsi="Times New Roman" w:eastAsia="仿宋_GB2312" w:cs="Times New Roman"/>
                <w:sz w:val="24"/>
                <w:szCs w:val="24"/>
              </w:rPr>
            </w:pPr>
          </w:p>
        </w:tc>
        <w:tc>
          <w:tcPr>
            <w:tcW w:w="792" w:type="dxa"/>
            <w:vMerge w:val="continue"/>
            <w:noWrap w:val="0"/>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 w:hRule="atLeast"/>
        </w:trPr>
        <w:tc>
          <w:tcPr>
            <w:tcW w:w="685" w:type="dxa"/>
            <w:noWrap w:val="0"/>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739" w:type="dxa"/>
            <w:noWrap w:val="0"/>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调运外币现钞进出境</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业务管理制度</w:t>
            </w:r>
          </w:p>
        </w:tc>
        <w:tc>
          <w:tcPr>
            <w:tcW w:w="1006" w:type="dxa"/>
            <w:noWrap w:val="0"/>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719" w:type="dxa"/>
            <w:noWrap w:val="0"/>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62" w:type="dxa"/>
            <w:noWrap w:val="0"/>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719" w:type="dxa"/>
            <w:noWrap w:val="0"/>
            <w:vAlign w:val="center"/>
          </w:tcPr>
          <w:p>
            <w:pPr>
              <w:jc w:val="center"/>
              <w:rPr>
                <w:rFonts w:ascii="Times New Roman" w:hAnsi="Times New Roman" w:eastAsia="仿宋_GB2312" w:cs="Times New Roman"/>
                <w:sz w:val="24"/>
                <w:szCs w:val="24"/>
              </w:rPr>
            </w:pPr>
          </w:p>
        </w:tc>
        <w:tc>
          <w:tcPr>
            <w:tcW w:w="792" w:type="dxa"/>
            <w:vMerge w:val="continue"/>
            <w:noWrap w:val="0"/>
            <w:vAlign w:val="center"/>
          </w:tcPr>
          <w:p>
            <w:pPr>
              <w:jc w:val="center"/>
              <w:rPr>
                <w:rFonts w:ascii="Times New Roman" w:hAnsi="Times New Roman" w:eastAsia="仿宋_GB2312" w:cs="Times New Roman"/>
                <w:sz w:val="24"/>
                <w:szCs w:val="24"/>
              </w:rPr>
            </w:pPr>
          </w:p>
        </w:tc>
      </w:tr>
    </w:tbl>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申请人可通过窗口、邮寄</w:t>
      </w:r>
      <w:r>
        <w:rPr>
          <w:rFonts w:hint="eastAsia" w:ascii="Times New Roman" w:hAnsi="Times New Roman" w:eastAsia="仿宋_GB2312" w:cs="Times New Roman"/>
          <w:sz w:val="30"/>
          <w:szCs w:val="30"/>
        </w:rPr>
        <w:t>、国家外汇管理局政务服务网上办理系统（http://zwfw.safe.gov.cn/asone</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rPr>
        <w:t>）</w:t>
      </w:r>
      <w:r>
        <w:rPr>
          <w:rFonts w:ascii="Times New Roman" w:hAnsi="Times New Roman" w:eastAsia="仿宋_GB2312" w:cs="Times New Roman"/>
          <w:sz w:val="30"/>
          <w:szCs w:val="30"/>
        </w:rPr>
        <w:t>等方式提交材料。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1.新办流程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（1）申请人持《银行办理调运外币现钞进出境业务备案表》（一式两份）及有关材料，向所在地国家外汇管理局分局进行备案。</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（2）分局收到申请人内容齐全的备案材料后，在其提交的《银行办理调运外币现钞进出境业务备案表》上加盖签章予以确认，并将其中一份备案表退还申请人留存。</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（3）分局应自申请人备案之日起10个工作日内将备案银行情况书面通知当地直属海关，同时抄送国家外汇管理局及辖内</w:t>
      </w:r>
      <w:r>
        <w:rPr>
          <w:rFonts w:hint="eastAsia" w:ascii="Times New Roman" w:hAnsi="Times New Roman" w:eastAsia="仿宋_GB2312" w:cs="Times New Roman"/>
          <w:sz w:val="30"/>
          <w:szCs w:val="30"/>
          <w:lang w:eastAsia="zh-CN"/>
        </w:rPr>
        <w:t>市分局</w:t>
      </w:r>
      <w:r>
        <w:rPr>
          <w:rFonts w:ascii="Times New Roman" w:hAnsi="Times New Roman" w:eastAsia="仿宋_GB2312" w:cs="Times New Roman"/>
          <w:sz w:val="30"/>
          <w:szCs w:val="30"/>
        </w:rPr>
        <w:t>、支局；当地直属海关收到当地分局通知后，应在10个工作日内转报海关总署。</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2.停办流程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已获得调运外币现钞进出境业务资格的申请人停办调运外币现钞进出境业务，应当自停办业务之日前30个工作日由其总行向所在地分局提交《银行停办调运外币现钞进出境业务备案表》履行停办备案手续。分局按照新办流程中第三条程序分别通知有关部门。</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3.材料不全或不符合法定形式的，一次性告知补正材料，并出具《行政许可补正通知书》。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一般程序：申请、受理、初审、作出审批决定、出具审批文件。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20</w:t>
      </w:r>
      <w:r>
        <w:rPr>
          <w:rFonts w:ascii="Times New Roman" w:hAnsi="Times New Roman" w:eastAsia="仿宋_GB2312" w:cs="Times New Roman"/>
          <w:sz w:val="30"/>
          <w:szCs w:val="30"/>
        </w:rPr>
        <w:t>个工作日。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加盖国家外汇管理局分局签章的《银行调运外币现钞进出境业务备案表》</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（十五）事项审查类型</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（十六）办公地址和时间</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国家外汇局管理局</w:t>
      </w:r>
      <w:r>
        <w:rPr>
          <w:rFonts w:hint="eastAsia" w:ascii="Times New Roman" w:hAnsi="Times New Roman" w:eastAsia="仿宋_GB2312" w:cs="Times New Roman"/>
          <w:sz w:val="30"/>
          <w:szCs w:val="30"/>
          <w:lang w:eastAsia="zh-CN"/>
        </w:rPr>
        <w:t>宁夏回族自治区分局</w:t>
      </w:r>
      <w:r>
        <w:rPr>
          <w:rFonts w:ascii="Times New Roman" w:hAnsi="Times New Roman" w:eastAsia="仿宋_GB2312" w:cs="Times New Roman"/>
          <w:sz w:val="30"/>
          <w:szCs w:val="30"/>
        </w:rPr>
        <w:t>办公地址：宁夏回族自治区银川市兴庆区北京东路215号</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邮政编码</w:t>
      </w:r>
      <w:r>
        <w:rPr>
          <w:rFonts w:hint="eastAsia" w:ascii="Times New Roman" w:hAnsi="Times New Roman" w:eastAsia="仿宋_GB2312" w:cs="Times New Roman"/>
          <w:sz w:val="30"/>
          <w:szCs w:val="30"/>
        </w:rPr>
        <w:t>750001</w:t>
      </w:r>
      <w:r>
        <w:rPr>
          <w:rFonts w:ascii="Times New Roman" w:hAnsi="Times New Roman" w:eastAsia="仿宋_GB2312" w:cs="Times New Roman"/>
          <w:sz w:val="30"/>
          <w:szCs w:val="30"/>
        </w:rPr>
        <w:t>。</w:t>
      </w:r>
    </w:p>
    <w:p>
      <w:pPr>
        <w:adjustRightInd w:val="0"/>
        <w:snapToGrid w:val="0"/>
        <w:spacing w:line="360" w:lineRule="auto"/>
        <w:ind w:firstLine="600"/>
        <w:rPr>
          <w:rFonts w:hint="eastAsia" w:ascii="Times New Roman" w:hAnsi="Times New Roman" w:eastAsia="仿宋_GB2312" w:cs="Times New Roman"/>
          <w:sz w:val="30"/>
          <w:szCs w:val="30"/>
        </w:rPr>
      </w:pPr>
      <w:r>
        <w:rPr>
          <w:rFonts w:ascii="Times New Roman" w:hAnsi="Times New Roman" w:eastAsia="仿宋_GB2312" w:cs="Times New Roman"/>
          <w:sz w:val="30"/>
          <w:szCs w:val="30"/>
        </w:rPr>
        <w:t>国家外汇局管理局</w:t>
      </w:r>
      <w:r>
        <w:rPr>
          <w:rFonts w:hint="eastAsia" w:ascii="Times New Roman" w:hAnsi="Times New Roman" w:eastAsia="仿宋_GB2312" w:cs="Times New Roman"/>
          <w:sz w:val="30"/>
          <w:szCs w:val="30"/>
          <w:lang w:eastAsia="zh-CN"/>
        </w:rPr>
        <w:t>宁夏</w:t>
      </w:r>
      <w:r>
        <w:rPr>
          <w:rFonts w:hint="eastAsia" w:ascii="Times New Roman" w:hAnsi="Times New Roman" w:eastAsia="仿宋_GB2312" w:cs="Times New Roman"/>
          <w:sz w:val="30"/>
          <w:szCs w:val="30"/>
        </w:rPr>
        <w:t>分局</w:t>
      </w:r>
      <w:r>
        <w:rPr>
          <w:rFonts w:ascii="Times New Roman" w:hAnsi="Times New Roman" w:eastAsia="仿宋_GB2312" w:cs="Times New Roman"/>
          <w:sz w:val="30"/>
          <w:szCs w:val="30"/>
        </w:rPr>
        <w:t>办公时间：周一至周五，</w:t>
      </w:r>
      <w:r>
        <w:rPr>
          <w:rFonts w:hint="eastAsia" w:ascii="Times New Roman" w:hAnsi="Times New Roman" w:eastAsia="仿宋_GB2312" w:cs="Times New Roman"/>
          <w:sz w:val="30"/>
          <w:szCs w:val="30"/>
        </w:rPr>
        <w:t>夏季上午08:30到12:00,下午14:30到18:00；冬季上午08:30到12:00,下午14:00到17:30；周六、周日及法定节假日不对外办理业务。</w:t>
      </w:r>
    </w:p>
    <w:p>
      <w:pPr>
        <w:ind w:firstLine="600" w:firstLineChars="200"/>
        <w:rPr>
          <w:rFonts w:hint="eastAsia" w:ascii="Times New Roman" w:hAnsi="Times New Roman" w:eastAsia="仿宋_GB2312" w:cs="Times New Roman"/>
          <w:sz w:val="30"/>
          <w:szCs w:val="30"/>
        </w:rPr>
      </w:pPr>
      <w:r>
        <w:rPr>
          <w:rFonts w:ascii="Times New Roman" w:hAnsi="Times New Roman" w:eastAsia="仿宋_GB2312" w:cs="Times New Roman"/>
          <w:sz w:val="30"/>
          <w:szCs w:val="30"/>
        </w:rPr>
        <w:t>乘车路线</w:t>
      </w:r>
      <w:r>
        <w:rPr>
          <w:rFonts w:hint="eastAsia" w:ascii="Times New Roman" w:hAnsi="Times New Roman" w:eastAsia="仿宋_GB2312" w:cs="Times New Roman"/>
          <w:sz w:val="30"/>
          <w:szCs w:val="30"/>
          <w:lang w:eastAsia="zh-CN"/>
        </w:rPr>
        <w:t>：</w:t>
      </w:r>
      <w:r>
        <w:rPr>
          <w:rFonts w:ascii="Times New Roman" w:hAnsi="Times New Roman" w:eastAsia="仿宋_GB2312" w:cs="Times New Roman"/>
          <w:sz w:val="30"/>
          <w:szCs w:val="30"/>
        </w:rPr>
        <w:t>公交车</w:t>
      </w:r>
      <w:r>
        <w:rPr>
          <w:rFonts w:hint="eastAsia" w:ascii="Times New Roman" w:hAnsi="Times New Roman" w:eastAsia="仿宋_GB2312" w:cs="Times New Roman"/>
          <w:sz w:val="30"/>
          <w:szCs w:val="30"/>
        </w:rPr>
        <w:t>101、101A、19、18路公交线路经停，可在临湖小区站上/下车。</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（十七）禁止性要求</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详见（五）办事条件。</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（十八）咨询途径</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电话、网址</w:t>
      </w:r>
      <w:r>
        <w:rPr>
          <w:rFonts w:hint="eastAsia" w:ascii="Times New Roman" w:hAnsi="Times New Roman" w:eastAsia="仿宋_GB2312" w:cs="Times New Roman"/>
          <w:sz w:val="30"/>
          <w:szCs w:val="30"/>
        </w:rPr>
        <w:t>。</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（十九）办理进程和结果公开查询</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向国家外汇管理局</w:t>
      </w:r>
      <w:r>
        <w:rPr>
          <w:rFonts w:hint="eastAsia" w:ascii="Times New Roman" w:hAnsi="Times New Roman" w:eastAsia="仿宋_GB2312" w:cs="Times New Roman"/>
          <w:sz w:val="30"/>
          <w:szCs w:val="30"/>
          <w:lang w:eastAsia="zh-CN"/>
        </w:rPr>
        <w:t>宁夏</w:t>
      </w:r>
      <w:r>
        <w:rPr>
          <w:rFonts w:hint="eastAsia" w:ascii="Times New Roman" w:hAnsi="Times New Roman" w:eastAsia="仿宋_GB2312" w:cs="Times New Roman"/>
          <w:sz w:val="30"/>
          <w:szCs w:val="30"/>
        </w:rPr>
        <w:t>分局</w:t>
      </w:r>
      <w:r>
        <w:rPr>
          <w:rFonts w:ascii="Times New Roman" w:hAnsi="Times New Roman" w:eastAsia="仿宋_GB2312" w:cs="Times New Roman"/>
          <w:sz w:val="30"/>
          <w:szCs w:val="30"/>
        </w:rPr>
        <w:t>咨询、</w:t>
      </w:r>
      <w:r>
        <w:rPr>
          <w:rFonts w:hint="eastAsia" w:ascii="Times New Roman" w:hAnsi="Times New Roman" w:eastAsia="仿宋_GB2312" w:cs="Times New Roman"/>
          <w:sz w:val="30"/>
          <w:szCs w:val="30"/>
        </w:rPr>
        <w:t>进度查询</w:t>
      </w:r>
      <w:r>
        <w:rPr>
          <w:rFonts w:ascii="Times New Roman" w:hAnsi="Times New Roman" w:eastAsia="仿宋_GB2312" w:cs="Times New Roman"/>
          <w:sz w:val="30"/>
          <w:szCs w:val="30"/>
        </w:rPr>
        <w:t>可通过</w:t>
      </w:r>
      <w:r>
        <w:rPr>
          <w:rFonts w:hint="eastAsia" w:ascii="Times New Roman" w:hAnsi="Times New Roman" w:eastAsia="仿宋_GB2312" w:cs="Times New Roman"/>
          <w:sz w:val="30"/>
          <w:szCs w:val="30"/>
        </w:rPr>
        <w:t>电话、</w:t>
      </w:r>
      <w:r>
        <w:rPr>
          <w:rFonts w:ascii="Times New Roman" w:hAnsi="Times New Roman" w:eastAsia="仿宋_GB2312" w:cs="Times New Roman"/>
          <w:sz w:val="30"/>
          <w:szCs w:val="30"/>
        </w:rPr>
        <w:t>国家外汇管理局</w:t>
      </w:r>
      <w:r>
        <w:rPr>
          <w:rFonts w:hint="eastAsia" w:ascii="Times New Roman" w:hAnsi="Times New Roman" w:eastAsia="仿宋_GB2312" w:cs="Times New Roman"/>
          <w:sz w:val="30"/>
          <w:szCs w:val="30"/>
          <w:lang w:eastAsia="zh-CN"/>
        </w:rPr>
        <w:t>宁夏</w:t>
      </w:r>
      <w:r>
        <w:rPr>
          <w:rFonts w:hint="eastAsia" w:ascii="Times New Roman" w:hAnsi="Times New Roman" w:eastAsia="仿宋_GB2312" w:cs="Times New Roman"/>
          <w:sz w:val="30"/>
          <w:szCs w:val="30"/>
        </w:rPr>
        <w:t>分局</w:t>
      </w:r>
      <w:r>
        <w:rPr>
          <w:rFonts w:ascii="Times New Roman" w:hAnsi="Times New Roman" w:eastAsia="仿宋_GB2312" w:cs="Times New Roman"/>
          <w:sz w:val="30"/>
          <w:szCs w:val="30"/>
        </w:rPr>
        <w:t>官方互联网站的相应栏目进行。</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电话：</w:t>
      </w:r>
      <w:r>
        <w:rPr>
          <w:rFonts w:hint="eastAsia" w:ascii="Times New Roman" w:hAnsi="Times New Roman" w:eastAsia="仿宋_GB2312" w:cs="Times New Roman"/>
          <w:sz w:val="30"/>
          <w:szCs w:val="30"/>
          <w:lang w:val="en-US" w:eastAsia="zh-CN"/>
        </w:rPr>
        <w:t>0951-5189347</w:t>
      </w:r>
    </w:p>
    <w:p>
      <w:pPr>
        <w:adjustRightInd w:val="0"/>
        <w:snapToGrid w:val="0"/>
        <w:spacing w:line="360" w:lineRule="auto"/>
        <w:ind w:firstLine="601"/>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网址：</w:t>
      </w:r>
      <w:r>
        <w:rPr>
          <w:rFonts w:ascii="Times New Roman" w:hAnsi="Times New Roman" w:eastAsia="仿宋_GB2312" w:cs="Times New Roman"/>
          <w:sz w:val="30"/>
          <w:szCs w:val="30"/>
        </w:rPr>
        <w:t>国家</w:t>
      </w:r>
      <w:r>
        <w:rPr>
          <w:rFonts w:ascii="Times New Roman" w:hAnsi="Times New Roman" w:eastAsia="仿宋_GB2312" w:cs="Times New Roman"/>
          <w:sz w:val="30"/>
          <w:szCs w:val="30"/>
          <w:lang w:val="zh-CN" w:bidi="zh-CN"/>
        </w:rPr>
        <w:t>外汇管理局官方互联网站</w:t>
      </w:r>
      <w:r>
        <w:fldChar w:fldCharType="begin"/>
      </w:r>
      <w:r>
        <w:instrText xml:space="preserve">HYPERLINK "http://www.safe.gov.cn/" </w:instrText>
      </w:r>
      <w:r>
        <w:fldChar w:fldCharType="separate"/>
      </w:r>
      <w:r>
        <w:rPr>
          <w:rFonts w:ascii="Times New Roman" w:hAnsi="Times New Roman" w:eastAsia="仿宋_GB2312" w:cs="Times New Roman"/>
          <w:sz w:val="30"/>
          <w:szCs w:val="30"/>
          <w:lang w:bidi="zh-CN"/>
        </w:rPr>
        <w:t>www.safe.gov.cn</w:t>
      </w:r>
      <w:r>
        <w:fldChar w:fldCharType="end"/>
      </w:r>
      <w:r>
        <w:rPr>
          <w:rFonts w:hint="eastAsia" w:ascii="Times New Roman" w:hAnsi="Times New Roman" w:eastAsia="仿宋_GB2312" w:cs="Times New Roman"/>
          <w:sz w:val="30"/>
          <w:szCs w:val="30"/>
          <w:lang w:val="zh-CN" w:bidi="zh-CN"/>
        </w:rPr>
        <w:t>链接至宁夏分局</w:t>
      </w:r>
    </w:p>
    <w:p>
      <w:pPr>
        <w:adjustRightInd w:val="0"/>
        <w:snapToGrid w:val="0"/>
        <w:spacing w:line="360" w:lineRule="auto"/>
        <w:ind w:firstLine="601"/>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通过国家外汇管理局政务服务网上办理系统提交申请的，可在该系统内进行查询。</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（二十）监督投诉渠道</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1.</w:t>
      </w:r>
      <w:r>
        <w:rPr>
          <w:rFonts w:ascii="Times New Roman" w:hAnsi="Times New Roman" w:eastAsia="仿宋_GB2312" w:cs="Times New Roman"/>
          <w:sz w:val="30"/>
          <w:szCs w:val="30"/>
        </w:rPr>
        <w:t>向国家外汇管理局咨询、</w:t>
      </w:r>
      <w:r>
        <w:rPr>
          <w:rFonts w:hint="eastAsia" w:ascii="Times New Roman" w:hAnsi="Times New Roman" w:eastAsia="仿宋_GB2312" w:cs="Times New Roman"/>
          <w:sz w:val="30"/>
          <w:szCs w:val="30"/>
        </w:rPr>
        <w:t>进度查询、</w:t>
      </w:r>
      <w:r>
        <w:rPr>
          <w:rFonts w:ascii="Times New Roman" w:hAnsi="Times New Roman" w:eastAsia="仿宋_GB2312" w:cs="Times New Roman"/>
          <w:sz w:val="30"/>
          <w:szCs w:val="30"/>
        </w:rPr>
        <w:t>监督</w:t>
      </w:r>
      <w:r>
        <w:rPr>
          <w:rFonts w:hint="eastAsia" w:ascii="Times New Roman" w:hAnsi="Times New Roman" w:eastAsia="仿宋_GB2312" w:cs="Times New Roman"/>
          <w:sz w:val="30"/>
          <w:szCs w:val="30"/>
        </w:rPr>
        <w:t>和</w:t>
      </w:r>
      <w:r>
        <w:rPr>
          <w:rFonts w:ascii="Times New Roman" w:hAnsi="Times New Roman" w:eastAsia="仿宋_GB2312" w:cs="Times New Roman"/>
          <w:sz w:val="30"/>
          <w:szCs w:val="30"/>
        </w:rPr>
        <w:t>投诉等可通过</w:t>
      </w:r>
      <w:r>
        <w:rPr>
          <w:rFonts w:hint="eastAsia" w:ascii="Times New Roman" w:hAnsi="Times New Roman" w:eastAsia="仿宋_GB2312" w:cs="Times New Roman"/>
          <w:sz w:val="30"/>
          <w:szCs w:val="30"/>
        </w:rPr>
        <w:t>电话、电子邮件、</w:t>
      </w:r>
      <w:r>
        <w:rPr>
          <w:rFonts w:ascii="Times New Roman" w:hAnsi="Times New Roman" w:eastAsia="仿宋_GB2312" w:cs="Times New Roman"/>
          <w:sz w:val="30"/>
          <w:szCs w:val="30"/>
        </w:rPr>
        <w:t>国家外汇管理局官方互联网站公众交流栏目进行。</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电话：010-68402271</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电子邮箱：fxmarket@mail.safe.gov.cn</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网址：www.safe.gov.cn</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向国家外汇管理局</w:t>
      </w:r>
      <w:r>
        <w:rPr>
          <w:rFonts w:hint="eastAsia" w:ascii="Times New Roman" w:hAnsi="Times New Roman" w:eastAsia="仿宋_GB2312" w:cs="Times New Roman"/>
          <w:sz w:val="30"/>
          <w:szCs w:val="30"/>
          <w:lang w:eastAsia="zh-CN"/>
        </w:rPr>
        <w:t>宁夏</w:t>
      </w:r>
      <w:r>
        <w:rPr>
          <w:rFonts w:hint="eastAsia" w:ascii="Times New Roman" w:hAnsi="Times New Roman" w:eastAsia="仿宋_GB2312" w:cs="Times New Roman"/>
          <w:sz w:val="30"/>
          <w:szCs w:val="30"/>
        </w:rPr>
        <w:t>分局</w:t>
      </w:r>
      <w:r>
        <w:rPr>
          <w:rFonts w:ascii="Times New Roman" w:hAnsi="Times New Roman" w:eastAsia="仿宋_GB2312" w:cs="Times New Roman"/>
          <w:sz w:val="30"/>
          <w:szCs w:val="30"/>
        </w:rPr>
        <w:t>监督</w:t>
      </w:r>
      <w:r>
        <w:rPr>
          <w:rFonts w:hint="eastAsia" w:ascii="Times New Roman" w:hAnsi="Times New Roman" w:eastAsia="仿宋_GB2312" w:cs="Times New Roman"/>
          <w:sz w:val="30"/>
          <w:szCs w:val="30"/>
        </w:rPr>
        <w:t>和</w:t>
      </w:r>
      <w:r>
        <w:rPr>
          <w:rFonts w:ascii="Times New Roman" w:hAnsi="Times New Roman" w:eastAsia="仿宋_GB2312" w:cs="Times New Roman"/>
          <w:sz w:val="30"/>
          <w:szCs w:val="30"/>
        </w:rPr>
        <w:t>投诉等可通过</w:t>
      </w:r>
      <w:r>
        <w:rPr>
          <w:rFonts w:hint="eastAsia" w:ascii="Times New Roman" w:hAnsi="Times New Roman" w:eastAsia="仿宋_GB2312" w:cs="Times New Roman"/>
          <w:sz w:val="30"/>
          <w:szCs w:val="30"/>
        </w:rPr>
        <w:t>电话、</w:t>
      </w:r>
      <w:r>
        <w:rPr>
          <w:rFonts w:ascii="Times New Roman" w:hAnsi="Times New Roman" w:eastAsia="仿宋_GB2312" w:cs="Times New Roman"/>
          <w:sz w:val="30"/>
          <w:szCs w:val="30"/>
        </w:rPr>
        <w:t>国家外汇管理局</w:t>
      </w:r>
      <w:r>
        <w:rPr>
          <w:rFonts w:hint="eastAsia" w:ascii="Times New Roman" w:hAnsi="Times New Roman" w:eastAsia="仿宋_GB2312" w:cs="Times New Roman"/>
          <w:sz w:val="30"/>
          <w:szCs w:val="30"/>
          <w:lang w:eastAsia="zh-CN"/>
        </w:rPr>
        <w:t>宁夏分局</w:t>
      </w:r>
      <w:r>
        <w:rPr>
          <w:rFonts w:ascii="Times New Roman" w:hAnsi="Times New Roman" w:eastAsia="仿宋_GB2312" w:cs="Times New Roman"/>
          <w:sz w:val="30"/>
          <w:szCs w:val="30"/>
        </w:rPr>
        <w:t>官方互联网站的相应栏目进行。</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电话：</w:t>
      </w:r>
      <w:r>
        <w:rPr>
          <w:rFonts w:hint="eastAsia" w:ascii="Times New Roman" w:hAnsi="Times New Roman" w:eastAsia="仿宋_GB2312" w:cs="Times New Roman"/>
          <w:sz w:val="30"/>
          <w:szCs w:val="30"/>
          <w:lang w:val="en-US" w:eastAsia="zh-CN"/>
        </w:rPr>
        <w:t>0951-5189505</w:t>
      </w:r>
    </w:p>
    <w:p>
      <w:pPr>
        <w:adjustRightInd w:val="0"/>
        <w:snapToGrid w:val="0"/>
        <w:spacing w:line="360" w:lineRule="auto"/>
        <w:ind w:firstLine="601"/>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网址：</w:t>
      </w:r>
      <w:r>
        <w:rPr>
          <w:rFonts w:ascii="Times New Roman" w:hAnsi="Times New Roman" w:eastAsia="仿宋_GB2312" w:cs="Times New Roman"/>
          <w:sz w:val="30"/>
          <w:szCs w:val="30"/>
        </w:rPr>
        <w:t>国家</w:t>
      </w:r>
      <w:r>
        <w:rPr>
          <w:rFonts w:ascii="Times New Roman" w:hAnsi="Times New Roman" w:eastAsia="仿宋_GB2312" w:cs="Times New Roman"/>
          <w:sz w:val="30"/>
          <w:szCs w:val="30"/>
          <w:lang w:val="zh-CN" w:bidi="zh-CN"/>
        </w:rPr>
        <w:t>外汇管理局官方互联网站</w:t>
      </w:r>
      <w:r>
        <w:fldChar w:fldCharType="begin"/>
      </w:r>
      <w:r>
        <w:instrText xml:space="preserve">HYPERLINK "http://www.safe.gov.cn/" </w:instrText>
      </w:r>
      <w:r>
        <w:fldChar w:fldCharType="separate"/>
      </w:r>
      <w:r>
        <w:rPr>
          <w:rFonts w:ascii="Times New Roman" w:hAnsi="Times New Roman" w:eastAsia="仿宋_GB2312" w:cs="Times New Roman"/>
          <w:sz w:val="30"/>
          <w:szCs w:val="30"/>
          <w:lang w:bidi="zh-CN"/>
        </w:rPr>
        <w:t>www.safe.gov.cn</w:t>
      </w:r>
      <w:r>
        <w:fldChar w:fldCharType="end"/>
      </w:r>
      <w:r>
        <w:rPr>
          <w:rFonts w:hint="eastAsia" w:ascii="Times New Roman" w:hAnsi="Times New Roman" w:eastAsia="仿宋_GB2312" w:cs="Times New Roman"/>
          <w:sz w:val="30"/>
          <w:szCs w:val="30"/>
          <w:lang w:val="zh-CN" w:bidi="zh-CN"/>
        </w:rPr>
        <w:t>链接至宁夏分局</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（二十一）申请材料示范文本</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见附表1、附表2。</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（二十二）常见问题解答</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审批时限在</w:t>
      </w:r>
      <w:r>
        <w:rPr>
          <w:rFonts w:hint="eastAsia" w:ascii="Times New Roman" w:hAnsi="Times New Roman" w:eastAsia="仿宋_GB2312" w:cs="Times New Roman"/>
          <w:sz w:val="30"/>
          <w:szCs w:val="30"/>
        </w:rPr>
        <w:t>20</w:t>
      </w:r>
      <w:r>
        <w:rPr>
          <w:rFonts w:ascii="Times New Roman" w:hAnsi="Times New Roman" w:eastAsia="仿宋_GB2312" w:cs="Times New Roman"/>
          <w:sz w:val="30"/>
          <w:szCs w:val="30"/>
        </w:rPr>
        <w:t>个工作日以内。</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（二十三）常见错误示例</w:t>
      </w:r>
    </w:p>
    <w:p>
      <w:pPr>
        <w:adjustRightInd w:val="0"/>
        <w:snapToGrid w:val="0"/>
        <w:spacing w:line="360" w:lineRule="auto"/>
        <w:ind w:firstLine="600"/>
        <w:rPr>
          <w:rFonts w:ascii="Times New Roman" w:hAnsi="Times New Roman" w:eastAsia="仿宋_GB2312" w:cs="Times New Roman"/>
          <w:sz w:val="30"/>
          <w:szCs w:val="30"/>
        </w:rPr>
        <w:sectPr>
          <w:pgSz w:w="11906" w:h="16838"/>
          <w:pgMar w:top="1440" w:right="1800" w:bottom="1440" w:left="1800" w:header="851" w:footer="992" w:gutter="0"/>
          <w:pgNumType w:start="1"/>
          <w:cols w:space="720" w:num="1"/>
          <w:rtlGutter w:val="0"/>
          <w:docGrid w:type="lines" w:linePitch="312" w:charSpace="0"/>
        </w:sectPr>
      </w:pPr>
      <w:r>
        <w:rPr>
          <w:rFonts w:ascii="Times New Roman" w:hAnsi="Times New Roman" w:eastAsia="仿宋_GB2312" w:cs="Times New Roman"/>
          <w:sz w:val="30"/>
          <w:szCs w:val="30"/>
        </w:rPr>
        <w:t>申请材料要件不全。</w:t>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rPr>
          <w:rFonts w:ascii="Times New Roman" w:hAnsi="Times New Roman" w:cs="Times New Roman"/>
        </w:rPr>
      </w:pPr>
      <w:r>
        <w:rPr>
          <w:rFonts w:ascii="Times New Roman" w:hAnsi="Times New Roman" w:cs="Times New Roman"/>
        </w:rPr>
        <mc:AlternateContent>
          <mc:Choice Requires="wpg">
            <w:drawing>
              <wp:anchor distT="0" distB="0" distL="114300" distR="114300" simplePos="0" relativeHeight="251659264" behindDoc="0" locked="0" layoutInCell="1" allowOverlap="1">
                <wp:simplePos x="0" y="0"/>
                <wp:positionH relativeFrom="column">
                  <wp:posOffset>-525145</wp:posOffset>
                </wp:positionH>
                <wp:positionV relativeFrom="paragraph">
                  <wp:posOffset>203835</wp:posOffset>
                </wp:positionV>
                <wp:extent cx="6021705" cy="5575935"/>
                <wp:effectExtent l="10160" t="4445" r="18415" b="12700"/>
                <wp:wrapNone/>
                <wp:docPr id="20" name="Group 67"/>
                <wp:cNvGraphicFramePr/>
                <a:graphic xmlns:a="http://schemas.openxmlformats.org/drawingml/2006/main">
                  <a:graphicData uri="http://schemas.microsoft.com/office/word/2010/wordprocessingGroup">
                    <wpg:wgp>
                      <wpg:cNvGrpSpPr/>
                      <wpg:grpSpPr>
                        <a:xfrm>
                          <a:off x="0" y="0"/>
                          <a:ext cx="6021705" cy="5575935"/>
                          <a:chOff x="0" y="0"/>
                          <a:chExt cx="9483" cy="8781"/>
                        </a:xfrm>
                      </wpg:grpSpPr>
                      <wps:wsp>
                        <wps:cNvPr id="1" name="圆角矩形 20"/>
                        <wps:cNvSpPr/>
                        <wps:spPr>
                          <a:xfrm>
                            <a:off x="580" y="0"/>
                            <a:ext cx="2979" cy="1684"/>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txbxContent>
                        </wps:txbx>
                        <wps:bodyPr wrap="square" upright="1"/>
                      </wps:wsp>
                      <wps:wsp>
                        <wps:cNvPr id="2" name="圆角矩形 17"/>
                        <wps:cNvSpPr/>
                        <wps:spPr>
                          <a:xfrm>
                            <a:off x="6554" y="1583"/>
                            <a:ext cx="2929" cy="674"/>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ind w:firstLine="420" w:firstLineChars="200"/>
                              </w:pPr>
                              <w:r>
                                <w:rPr>
                                  <w:rFonts w:hint="eastAsia"/>
                                </w:rPr>
                                <w:t>申请人补全材料</w:t>
                              </w:r>
                            </w:p>
                          </w:txbxContent>
                        </wps:txbx>
                        <wps:bodyPr wrap="square" upright="1"/>
                      </wps:wsp>
                      <wps:wsp>
                        <wps:cNvPr id="3" name="圆角矩形 10"/>
                        <wps:cNvSpPr/>
                        <wps:spPr>
                          <a:xfrm>
                            <a:off x="4012" y="2532"/>
                            <a:ext cx="5362" cy="5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
                                <w:rPr>
                                  <w:rFonts w:hint="eastAsia"/>
                                </w:rPr>
                                <w:t>材料不全或不符合法定形式的，一次性告知补正材料</w:t>
                              </w:r>
                            </w:p>
                          </w:txbxContent>
                        </wps:txbx>
                        <wps:bodyPr wrap="square" upright="1"/>
                      </wps:wsp>
                      <wps:wsp>
                        <wps:cNvPr id="4" name="圆角矩形 8"/>
                        <wps:cNvSpPr/>
                        <wps:spPr>
                          <a:xfrm>
                            <a:off x="3981" y="3288"/>
                            <a:ext cx="5362" cy="906"/>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
                                <w:rPr>
                                  <w:rFonts w:hint="eastAsia"/>
                                </w:rPr>
                                <w:t>依法不予受理的，作出不予受理决定，出具不予受理通知书</w:t>
                              </w:r>
                            </w:p>
                          </w:txbxContent>
                        </wps:txbx>
                        <wps:bodyPr wrap="square" upright="1"/>
                      </wps:wsp>
                      <wps:wsp>
                        <wps:cNvPr id="5" name="圆角矩形 14"/>
                        <wps:cNvSpPr/>
                        <wps:spPr>
                          <a:xfrm>
                            <a:off x="2716" y="4962"/>
                            <a:ext cx="4218" cy="603"/>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ind w:firstLine="525" w:firstLineChars="250"/>
                              </w:pPr>
                              <w:r>
                                <w:rPr>
                                  <w:rFonts w:hint="eastAsia"/>
                                </w:rPr>
                                <w:t>依法应予受理，出具受理单</w:t>
                              </w:r>
                            </w:p>
                          </w:txbxContent>
                        </wps:txbx>
                        <wps:bodyPr wrap="square" upright="1"/>
                      </wps:wsp>
                      <wps:wsp>
                        <wps:cNvPr id="6" name="圆角矩形 1"/>
                        <wps:cNvSpPr/>
                        <wps:spPr>
                          <a:xfrm>
                            <a:off x="2716" y="6002"/>
                            <a:ext cx="4219" cy="702"/>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pPr>
                              <w:r>
                                <w:rPr>
                                  <w:rFonts w:hint="eastAsia"/>
                                </w:rPr>
                                <w:t>审查报批</w:t>
                              </w:r>
                            </w:p>
                          </w:txbxContent>
                        </wps:txbx>
                        <wps:bodyPr wrap="square" upright="1"/>
                      </wps:wsp>
                      <wps:wsp>
                        <wps:cNvPr id="7" name="圆角矩形 5"/>
                        <wps:cNvSpPr/>
                        <wps:spPr>
                          <a:xfrm>
                            <a:off x="5456" y="7609"/>
                            <a:ext cx="3617" cy="1172"/>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
                                <w:rPr>
                                  <w:rFonts w:hint="eastAsia"/>
                                </w:rPr>
                                <w:t>依法作出不予许可决定，并送达</w:t>
                              </w:r>
                            </w:p>
                          </w:txbxContent>
                        </wps:txbx>
                        <wps:bodyPr wrap="square" upright="1"/>
                      </wps:wsp>
                      <wps:wsp>
                        <wps:cNvPr id="8" name="圆角矩形 4"/>
                        <wps:cNvSpPr/>
                        <wps:spPr>
                          <a:xfrm>
                            <a:off x="1130" y="7609"/>
                            <a:ext cx="3952" cy="1172"/>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
                                <w:rPr>
                                  <w:rFonts w:hint="eastAsia"/>
                                </w:rPr>
                                <w:t>予以许可，向申请人出具加盖签章的备案表</w:t>
                              </w:r>
                            </w:p>
                          </w:txbxContent>
                        </wps:txbx>
                        <wps:bodyPr wrap="square" upright="1"/>
                      </wps:wsp>
                      <wps:wsp>
                        <wps:cNvPr id="9" name="直接箭头连接符 18"/>
                        <wps:cNvCnPr/>
                        <wps:spPr>
                          <a:xfrm rot="5400000">
                            <a:off x="1638" y="1928"/>
                            <a:ext cx="499" cy="0"/>
                          </a:xfrm>
                          <a:prstGeom prst="straightConnector1">
                            <a:avLst/>
                          </a:prstGeom>
                          <a:ln w="9525" cap="flat" cmpd="sng">
                            <a:solidFill>
                              <a:srgbClr val="000000"/>
                            </a:solidFill>
                            <a:prstDash val="solid"/>
                            <a:headEnd type="none" w="med" len="med"/>
                            <a:tailEnd type="triangle" w="med" len="med"/>
                          </a:ln>
                        </wps:spPr>
                        <wps:bodyPr wrap="square" upright="1"/>
                      </wps:wsp>
                      <wps:wsp>
                        <wps:cNvPr id="10" name="直接箭头连接符 11"/>
                        <wps:cNvCnPr/>
                        <wps:spPr>
                          <a:xfrm>
                            <a:off x="2807" y="2646"/>
                            <a:ext cx="1172" cy="1"/>
                          </a:xfrm>
                          <a:prstGeom prst="bentConnector3">
                            <a:avLst>
                              <a:gd name="adj1" fmla="val 50000"/>
                            </a:avLst>
                          </a:prstGeom>
                          <a:ln w="9525" cap="flat" cmpd="sng">
                            <a:solidFill>
                              <a:srgbClr val="000000"/>
                            </a:solidFill>
                            <a:prstDash val="solid"/>
                            <a:miter/>
                            <a:headEnd type="none" w="med" len="med"/>
                            <a:tailEnd type="triangle" w="med" len="med"/>
                          </a:ln>
                        </wps:spPr>
                        <wps:bodyPr wrap="square" upright="1"/>
                      </wps:wsp>
                      <wps:wsp>
                        <wps:cNvPr id="11" name="直接箭头连接符 7"/>
                        <wps:cNvCnPr/>
                        <wps:spPr>
                          <a:xfrm>
                            <a:off x="2807" y="3726"/>
                            <a:ext cx="1172" cy="1"/>
                          </a:xfrm>
                          <a:prstGeom prst="bentConnector3">
                            <a:avLst>
                              <a:gd name="adj1" fmla="val 50000"/>
                            </a:avLst>
                          </a:prstGeom>
                          <a:ln w="9525" cap="flat" cmpd="sng">
                            <a:solidFill>
                              <a:srgbClr val="000000"/>
                            </a:solidFill>
                            <a:prstDash val="solid"/>
                            <a:miter/>
                            <a:headEnd type="none" w="med" len="med"/>
                            <a:tailEnd type="triangle" w="med" len="med"/>
                          </a:ln>
                        </wps:spPr>
                        <wps:bodyPr wrap="square" upright="1"/>
                      </wps:wsp>
                      <wps:wsp>
                        <wps:cNvPr id="12" name="直接箭头连接符 19"/>
                        <wps:cNvCnPr/>
                        <wps:spPr>
                          <a:xfrm flipH="1">
                            <a:off x="1911" y="1972"/>
                            <a:ext cx="4643" cy="1"/>
                          </a:xfrm>
                          <a:prstGeom prst="straightConnector1">
                            <a:avLst/>
                          </a:prstGeom>
                          <a:ln w="9525" cap="flat" cmpd="sng">
                            <a:solidFill>
                              <a:srgbClr val="000000"/>
                            </a:solidFill>
                            <a:prstDash val="solid"/>
                            <a:headEnd type="none" w="med" len="med"/>
                            <a:tailEnd type="triangle" w="med" len="med"/>
                          </a:ln>
                        </wps:spPr>
                        <wps:bodyPr wrap="square" upright="1"/>
                      </wps:wsp>
                      <wps:wsp>
                        <wps:cNvPr id="13" name="直接箭头连接符 13"/>
                        <wps:cNvCnPr/>
                        <wps:spPr>
                          <a:xfrm>
                            <a:off x="4772" y="5565"/>
                            <a:ext cx="0" cy="437"/>
                          </a:xfrm>
                          <a:prstGeom prst="straightConnector1">
                            <a:avLst/>
                          </a:prstGeom>
                          <a:ln w="9525" cap="flat" cmpd="sng">
                            <a:solidFill>
                              <a:srgbClr val="000000"/>
                            </a:solidFill>
                            <a:prstDash val="solid"/>
                            <a:headEnd type="none" w="med" len="med"/>
                            <a:tailEnd type="triangle" w="med" len="med"/>
                          </a:ln>
                        </wps:spPr>
                        <wps:bodyPr wrap="square" upright="1"/>
                      </wps:wsp>
                      <wps:wsp>
                        <wps:cNvPr id="14" name="直接箭头连接符 3"/>
                        <wps:cNvCnPr/>
                        <wps:spPr>
                          <a:xfrm>
                            <a:off x="6053" y="6704"/>
                            <a:ext cx="17" cy="905"/>
                          </a:xfrm>
                          <a:prstGeom prst="straightConnector1">
                            <a:avLst/>
                          </a:prstGeom>
                          <a:ln w="9525" cap="flat" cmpd="sng">
                            <a:solidFill>
                              <a:srgbClr val="000000"/>
                            </a:solidFill>
                            <a:prstDash val="solid"/>
                            <a:headEnd type="none" w="med" len="med"/>
                            <a:tailEnd type="triangle" w="med" len="med"/>
                          </a:ln>
                        </wps:spPr>
                        <wps:bodyPr wrap="square" upright="1"/>
                      </wps:wsp>
                      <wps:wsp>
                        <wps:cNvPr id="15" name="直接箭头连接符 2"/>
                        <wps:cNvCnPr/>
                        <wps:spPr>
                          <a:xfrm>
                            <a:off x="3571" y="6704"/>
                            <a:ext cx="1" cy="905"/>
                          </a:xfrm>
                          <a:prstGeom prst="straightConnector1">
                            <a:avLst/>
                          </a:prstGeom>
                          <a:ln w="9525" cap="flat" cmpd="sng">
                            <a:solidFill>
                              <a:srgbClr val="000000"/>
                            </a:solidFill>
                            <a:prstDash val="solid"/>
                            <a:headEnd type="none" w="med" len="med"/>
                            <a:tailEnd type="triangle" w="med" len="med"/>
                          </a:ln>
                        </wps:spPr>
                        <wps:bodyPr wrap="square" upright="1"/>
                      </wps:wsp>
                      <wps:wsp>
                        <wps:cNvPr id="16" name="直接箭头连接符 15"/>
                        <wps:cNvCnPr/>
                        <wps:spPr>
                          <a:xfrm>
                            <a:off x="1894" y="3817"/>
                            <a:ext cx="0" cy="1391"/>
                          </a:xfrm>
                          <a:prstGeom prst="straightConnector1">
                            <a:avLst/>
                          </a:prstGeom>
                          <a:ln w="9525" cap="flat" cmpd="sng">
                            <a:solidFill>
                              <a:srgbClr val="000000"/>
                            </a:solidFill>
                            <a:prstDash val="solid"/>
                            <a:headEnd type="none" w="med" len="med"/>
                            <a:tailEnd type="none" w="med" len="med"/>
                          </a:ln>
                        </wps:spPr>
                        <wps:bodyPr wrap="square" upright="1"/>
                      </wps:wsp>
                      <wps:wsp>
                        <wps:cNvPr id="17" name="直接箭头连接符 16"/>
                        <wps:cNvCnPr/>
                        <wps:spPr>
                          <a:xfrm>
                            <a:off x="1894" y="5208"/>
                            <a:ext cx="822" cy="0"/>
                          </a:xfrm>
                          <a:prstGeom prst="straightConnector1">
                            <a:avLst/>
                          </a:prstGeom>
                          <a:ln w="9525" cap="flat" cmpd="sng">
                            <a:solidFill>
                              <a:srgbClr val="000000"/>
                            </a:solidFill>
                            <a:prstDash val="solid"/>
                            <a:headEnd type="none" w="med" len="med"/>
                            <a:tailEnd type="triangle" w="med" len="med"/>
                          </a:ln>
                        </wps:spPr>
                        <wps:bodyPr wrap="square" upright="1"/>
                      </wps:wsp>
                      <wps:wsp>
                        <wps:cNvPr id="18" name="流程图: 决策 6"/>
                        <wps:cNvSpPr/>
                        <wps:spPr>
                          <a:xfrm>
                            <a:off x="0" y="2183"/>
                            <a:ext cx="3796" cy="2011"/>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接件并当场（或5个工作日）作出是否受理决定</w:t>
                              </w:r>
                            </w:p>
                            <w:p/>
                          </w:txbxContent>
                        </wps:txbx>
                        <wps:bodyPr wrap="square" upright="1"/>
                      </wps:wsp>
                      <wps:wsp>
                        <wps:cNvPr id="19" name="Straight Connector 86"/>
                        <wps:cNvCnPr/>
                        <wps:spPr>
                          <a:xfrm flipV="1">
                            <a:off x="8192" y="2257"/>
                            <a:ext cx="1" cy="275"/>
                          </a:xfrm>
                          <a:prstGeom prst="straightConnector1">
                            <a:avLst/>
                          </a:prstGeom>
                          <a:ln w="9525" cap="flat" cmpd="sng">
                            <a:solidFill>
                              <a:srgbClr val="000000"/>
                            </a:solidFill>
                            <a:prstDash val="solid"/>
                            <a:headEnd type="none" w="med" len="med"/>
                            <a:tailEnd type="triangle" w="med" len="med"/>
                          </a:ln>
                        </wps:spPr>
                        <wps:bodyPr/>
                      </wps:wsp>
                    </wpg:wgp>
                  </a:graphicData>
                </a:graphic>
              </wp:anchor>
            </w:drawing>
          </mc:Choice>
          <mc:Fallback>
            <w:pict>
              <v:group id="Group 67" o:spid="_x0000_s1026" o:spt="203" style="position:absolute;left:0pt;margin-left:-41.35pt;margin-top:16.05pt;height:439.05pt;width:474.15pt;z-index:251659264;mso-width-relative:page;mso-height-relative:page;" coordsize="9483,8781" o:gfxdata="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">
                <o:lock v:ext="edit" aspectratio="f"/>
                <v:roundrect id="圆角矩形 20" o:spid="_x0000_s1026" o:spt="2" style="position:absolute;left:580;top:0;height:1684;width:2979;" fillcolor="#FFFFFF" filled="t" stroked="t" coordsize="21600,21600" arcsize="0.166666666666667" o:gfxdata="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531qa5AAAA2gAA&#10;AA8AAAAAAAAAAQAgAAAAIgAAAGRycy9kb3ducmV2LnhtbFBLAQIUABQAAAAIAIdO4kAzLwWeOwAA&#10;ADkAAAAQAAAAAAAAAAEAIAAAAAgBAABkcnMvc2hhcGV4bWwueG1sUEsFBgAAAAAGAAYAWwEAALID&#10;AAAAAA==&#10;">
                  <v:fill on="t" focussize="0,0"/>
                  <v:stroke color="#000000" joinstyle="round"/>
                  <v:imagedata o:title=""/>
                  <o:lock v:ext="edit" aspectratio="f"/>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txbxContent>
                  </v:textbox>
                </v:roundrect>
                <v:roundrect id="圆角矩形 17" o:spid="_x0000_s1026" o:spt="2" style="position:absolute;left:6554;top:1583;height:674;width:2929;" fillcolor="#FFFFFF" filled="t" stroked="t" coordsize="21600,21600" arcsize="0.166666666666667" o:gfxdata="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6lSNG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ind w:firstLine="420" w:firstLineChars="200"/>
                        </w:pPr>
                        <w:r>
                          <w:rPr>
                            <w:rFonts w:hint="eastAsia"/>
                          </w:rPr>
                          <w:t>申请人补全材料</w:t>
                        </w:r>
                      </w:p>
                    </w:txbxContent>
                  </v:textbox>
                </v:roundrect>
                <v:roundrect id="圆角矩形 10" o:spid="_x0000_s1026" o:spt="2" style="position:absolute;left:4012;top:2532;height:500;width:5362;" fillcolor="#FFFFFF" filled="t" stroked="t" coordsize="21600,21600" arcsize="0.166666666666667" o:gfxdata="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Hp7Uq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r>
                          <w:rPr>
                            <w:rFonts w:hint="eastAsia"/>
                          </w:rPr>
                          <w:t>材料不全或不符合法定形式的，一次性告知补正材料</w:t>
                        </w:r>
                      </w:p>
                    </w:txbxContent>
                  </v:textbox>
                </v:roundrect>
                <v:roundrect id="圆角矩形 8" o:spid="_x0000_s1026" o:spt="2" style="position:absolute;left:3981;top:3288;height:906;width:5362;" fillcolor="#FFFFFF" filled="t" stroked="t" coordsize="21600,21600" arcsize="0.166666666666667" o:gfxdata="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4AdT6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r>
                          <w:rPr>
                            <w:rFonts w:hint="eastAsia"/>
                          </w:rPr>
                          <w:t>依法不予受理的，作出不予受理决定，出具不予受理通知书</w:t>
                        </w:r>
                      </w:p>
                    </w:txbxContent>
                  </v:textbox>
                </v:roundrect>
                <v:roundrect id="圆角矩形 14" o:spid="_x0000_s1026" o:spt="2" style="position:absolute;left:2716;top:4962;height:603;width:4218;" fillcolor="#FFFFFF" filled="t" stroked="t" coordsize="21600,21600" arcsize="0.166666666666667" o:gfxdata="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FM0KW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ind w:firstLine="525" w:firstLineChars="250"/>
                        </w:pPr>
                        <w:r>
                          <w:rPr>
                            <w:rFonts w:hint="eastAsia"/>
                          </w:rPr>
                          <w:t>依法应予受理，出具受理单</w:t>
                        </w:r>
                      </w:p>
                    </w:txbxContent>
                  </v:textbox>
                </v:roundrect>
                <v:roundrect id="圆角矩形 1" o:spid="_x0000_s1026" o:spt="2" style="position:absolute;left:2716;top:6002;height:702;width:4219;" fillcolor="#FFFFFF" filled="t" stroked="t" coordsize="21600,21600" arcsize="0.166666666666667" o:gfxdata="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GeTtK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jc w:val="center"/>
                        </w:pPr>
                        <w:r>
                          <w:rPr>
                            <w:rFonts w:hint="eastAsia"/>
                          </w:rPr>
                          <w:t>审查报批</w:t>
                        </w:r>
                      </w:p>
                    </w:txbxContent>
                  </v:textbox>
                </v:roundrect>
                <v:roundrect id="圆角矩形 5" o:spid="_x0000_s1026" o:spt="2" style="position:absolute;left:5456;top:7609;height:1172;width:3617;" fillcolor="#FFFFFF" filled="t" stroked="t" coordsize="21600,21600" arcsize="0.166666666666667" o:gfxdata="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7S60m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r>
                          <w:rPr>
                            <w:rFonts w:hint="eastAsia"/>
                          </w:rPr>
                          <w:t>依法作出不予许可决定，并送达</w:t>
                        </w:r>
                      </w:p>
                    </w:txbxContent>
                  </v:textbox>
                </v:roundrect>
                <v:roundrect id="圆角矩形 4" o:spid="_x0000_s1026" o:spt="2" style="position:absolute;left:1130;top:7609;height:1172;width:3952;" fillcolor="#FFFFFF" filled="t" stroked="t" coordsize="21600,21600" arcsize="0.166666666666667" o:gfxdata="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n01/O7gAAADaAAAA&#10;DwAAAAAAAAABACAAAAAiAAAAZHJzL2Rvd25yZXYueG1sUEsBAhQAFAAAAAgAh07iQDMvBZ47AAAA&#10;OQAAABAAAAAAAAAAAQAgAAAABwEAAGRycy9zaGFwZXhtbC54bWxQSwUGAAAAAAYABgBbAQAAsQMA&#10;AAAA&#10;">
                  <v:fill on="t" focussize="0,0"/>
                  <v:stroke color="#000000" joinstyle="round"/>
                  <v:imagedata o:title=""/>
                  <o:lock v:ext="edit" aspectratio="f"/>
                  <v:textbox>
                    <w:txbxContent>
                      <w:p>
                        <w:r>
                          <w:rPr>
                            <w:rFonts w:hint="eastAsia"/>
                          </w:rPr>
                          <w:t>予以许可，向申请人出具加盖签章的备案表</w:t>
                        </w:r>
                      </w:p>
                    </w:txbxContent>
                  </v:textbox>
                </v:roundrect>
                <v:shape id="直接箭头连接符 18" o:spid="_x0000_s1026" o:spt="32" type="#_x0000_t32" style="position:absolute;left:1638;top:1928;height:0;width:499;rotation:5898240f;" filled="f" stroked="t" coordsize="21600,21600" o:gfxdata="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aaoOG8AAAA&#10;2g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直接箭头连接符 11" o:spid="_x0000_s1026" o:spt="34" type="#_x0000_t34" style="position:absolute;left:2807;top:2646;height:1;width:1172;" filled="f" stroked="t" coordsize="21600,21600" o:gfxdata="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0FD74A&#10;AADbAAAADwAAAAAAAAABACAAAAAiAAAAZHJzL2Rvd25yZXYueG1sUEsBAhQAFAAAAAgAh07iQDMv&#10;BZ47AAAAOQAAABAAAAAAAAAAAQAgAAAADQEAAGRycy9zaGFwZXhtbC54bWxQSwUGAAAAAAYABgBb&#10;AQAAtwMAAAAA&#10;" adj="10800">
                  <v:fill on="f" focussize="0,0"/>
                  <v:stroke color="#000000" joinstyle="miter" endarrow="block"/>
                  <v:imagedata o:title=""/>
                  <o:lock v:ext="edit" aspectratio="f"/>
                </v:shape>
                <v:shape id="直接箭头连接符 7" o:spid="_x0000_s1026" o:spt="34" type="#_x0000_t34" style="position:absolute;left:2807;top:3726;height:1;width:1172;" filled="f" stroked="t" coordsize="21600,21600" o:gfxdata="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oaCUugAAANsA&#10;AAAPAAAAAAAAAAEAIAAAACIAAABkcnMvZG93bnJldi54bWxQSwECFAAUAAAACACHTuJAMy8FnjsA&#10;AAA5AAAAEAAAAAAAAAABACAAAAAJAQAAZHJzL3NoYXBleG1sLnhtbFBLBQYAAAAABgAGAFsBAACz&#10;AwAAAAA=&#10;" adj="10800">
                  <v:fill on="f" focussize="0,0"/>
                  <v:stroke color="#000000" joinstyle="miter" endarrow="block"/>
                  <v:imagedata o:title=""/>
                  <o:lock v:ext="edit" aspectratio="f"/>
                </v:shape>
                <v:shape id="直接箭头连接符 19" o:spid="_x0000_s1026" o:spt="32" type="#_x0000_t32" style="position:absolute;left:1911;top:1972;flip:x;height:1;width:4643;" filled="f" stroked="t" coordsize="21600,21600" o:gfxdata="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Rjh7i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_x0000_s1026" o:spid="_x0000_s1026" o:spt="32" type="#_x0000_t32" style="position:absolute;left:4772;top:5565;height:437;width:0;" filled="f" stroked="t" coordsize="21600,21600" o:gfxdata="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153j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直接箭头连接符 3" o:spid="_x0000_s1026" o:spt="32" type="#_x0000_t32" style="position:absolute;left:6053;top:6704;height:905;width:17;" filled="f" stroked="t" coordsize="21600,21600" o:gfxdata="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Lfv+b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直接箭头连接符 2" o:spid="_x0000_s1026" o:spt="32" type="#_x0000_t32" style="position:absolute;left:3571;top:6704;height:905;width:1;" filled="f" stroked="t" coordsize="21600,21600" o:gfxdata="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tKYr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直接箭头连接符 15" o:spid="_x0000_s1026" o:spt="32" type="#_x0000_t32" style="position:absolute;left:1894;top:3817;height:1391;width:0;" filled="f" stroked="t" coordsize="21600,21600" o:gfxdata="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s7euP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直接箭头连接符 16" o:spid="_x0000_s1026" o:spt="32" type="#_x0000_t32" style="position:absolute;left:1894;top:5208;height:0;width:822;" filled="f" stroked="t" coordsize="21600,21600" o:gfxdata="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BlcY6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流程图: 决策 6" o:spid="_x0000_s1026" o:spt="110" type="#_x0000_t110" style="position:absolute;left:0;top:2183;height:2011;width:3796;" fillcolor="#FFFFFF" filled="t" stroked="t" coordsize="21600,21600" o:gfxdata="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I3Ys7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r>
                          <w:rPr>
                            <w:rFonts w:hint="eastAsia"/>
                          </w:rPr>
                          <w:t>接件并当场（或5个工作日）作出是否受理决定</w:t>
                        </w:r>
                      </w:p>
                      <w:p/>
                    </w:txbxContent>
                  </v:textbox>
                </v:shape>
                <v:shape id="Straight Connector 86" o:spid="_x0000_s1026" o:spt="32" type="#_x0000_t32" style="position:absolute;left:8192;top:2257;flip:y;height:275;width:1;" filled="f" stroked="t" coordsize="21600,21600" o:gfxdata="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rHFcm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group>
            </w:pict>
          </mc:Fallback>
        </mc:AlternateContent>
      </w:r>
    </w:p>
    <w:p>
      <w:pPr>
        <w:widowControl/>
        <w:jc w:val="left"/>
        <w:rPr>
          <w:rFonts w:ascii="Times New Roman" w:hAnsi="Times New Roman" w:eastAsia="仿宋_GB2312" w:cs="Times New Roman"/>
          <w:sz w:val="34"/>
          <w:szCs w:val="34"/>
        </w:rPr>
      </w:pPr>
    </w:p>
    <w:p>
      <w:pPr>
        <w:widowControl/>
        <w:jc w:val="left"/>
        <w:rPr>
          <w:rFonts w:ascii="Times New Roman" w:hAnsi="Times New Roman" w:eastAsia="仿宋_GB2312" w:cs="Times New Roman"/>
          <w:sz w:val="34"/>
          <w:szCs w:val="34"/>
        </w:rPr>
      </w:pPr>
      <w:r>
        <w:rPr>
          <w:rFonts w:ascii="Times New Roman" w:hAnsi="Times New Roman" w:eastAsia="仿宋_GB2312" w:cs="Times New Roman"/>
          <w:sz w:val="34"/>
          <w:szCs w:val="34"/>
        </w:rPr>
        <w:br w:type="page"/>
      </w:r>
    </w:p>
    <w:p>
      <w:pPr>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附表1</w:t>
      </w:r>
    </w:p>
    <w:p>
      <w:pPr>
        <w:spacing w:line="360" w:lineRule="auto"/>
        <w:rPr>
          <w:rFonts w:ascii="Times New Roman" w:hAnsi="Times New Roman" w:eastAsia="仿宋_GB2312" w:cs="Times New Roman"/>
          <w:sz w:val="34"/>
          <w:szCs w:val="34"/>
        </w:rPr>
      </w:pPr>
    </w:p>
    <w:p>
      <w:pPr>
        <w:spacing w:afterLines="100"/>
        <w:jc w:val="center"/>
        <w:rPr>
          <w:rFonts w:ascii="Times New Roman" w:hAnsi="Times New Roman" w:eastAsia="仿宋_GB2312" w:cs="Times New Roman"/>
          <w:b/>
          <w:spacing w:val="-20"/>
          <w:sz w:val="40"/>
          <w:szCs w:val="44"/>
        </w:rPr>
      </w:pPr>
      <w:r>
        <w:rPr>
          <w:rFonts w:ascii="Times New Roman" w:hAnsi="Times New Roman" w:eastAsia="仿宋_GB2312" w:cs="Times New Roman"/>
          <w:b/>
          <w:spacing w:val="-20"/>
          <w:sz w:val="40"/>
          <w:szCs w:val="44"/>
        </w:rPr>
        <w:t>银行办理调运外币现钞进出境业务备案表（示范文本）</w:t>
      </w:r>
    </w:p>
    <w:tbl>
      <w:tblPr>
        <w:tblStyle w:val="1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91"/>
        <w:gridCol w:w="1552"/>
        <w:gridCol w:w="1231"/>
        <w:gridCol w:w="1392"/>
        <w:gridCol w:w="1393"/>
        <w:gridCol w:w="13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9" w:hRule="atLeast"/>
        </w:trPr>
        <w:tc>
          <w:tcPr>
            <w:tcW w:w="1391" w:type="dxa"/>
            <w:noWrap w:val="0"/>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备案银行</w:t>
            </w:r>
          </w:p>
        </w:tc>
        <w:tc>
          <w:tcPr>
            <w:tcW w:w="6961" w:type="dxa"/>
            <w:gridSpan w:val="5"/>
            <w:noWrap w:val="0"/>
            <w:vAlign w:val="top"/>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XX银行股份有限公司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8" w:hRule="atLeast"/>
        </w:trPr>
        <w:tc>
          <w:tcPr>
            <w:tcW w:w="1391" w:type="dxa"/>
            <w:noWrap w:val="0"/>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统一社会</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信用代码</w:t>
            </w:r>
          </w:p>
        </w:tc>
        <w:tc>
          <w:tcPr>
            <w:tcW w:w="6961" w:type="dxa"/>
            <w:gridSpan w:val="5"/>
            <w:noWrap w:val="0"/>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XXXXXXXXX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91" w:type="dxa"/>
            <w:noWrap w:val="0"/>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备案材料</w:t>
            </w:r>
          </w:p>
        </w:tc>
        <w:tc>
          <w:tcPr>
            <w:tcW w:w="6961" w:type="dxa"/>
            <w:gridSpan w:val="5"/>
            <w:noWrap w:val="0"/>
            <w:vAlign w:val="top"/>
          </w:tcPr>
          <w:p>
            <w:pPr>
              <w:spacing w:beforeLines="30"/>
              <w:rPr>
                <w:rFonts w:ascii="Times New Roman" w:hAnsi="Times New Roman" w:eastAsia="仿宋_GB2312" w:cs="Times New Roman"/>
                <w:sz w:val="24"/>
                <w:szCs w:val="24"/>
              </w:rPr>
            </w:pPr>
            <w:r>
              <w:rPr>
                <w:rFonts w:ascii="Times New Roman" w:hAnsi="Times New Roman" w:eastAsia="仿宋_GB2312" w:cs="Times New Roman"/>
                <w:sz w:val="24"/>
                <w:szCs w:val="24"/>
              </w:rPr>
              <w:t>√可行性报告和业务计划书</w:t>
            </w:r>
          </w:p>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√调运外币现钞进出境业务管理制度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91" w:type="dxa"/>
            <w:vMerge w:val="restart"/>
            <w:noWrap w:val="0"/>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联系人员</w:t>
            </w:r>
          </w:p>
        </w:tc>
        <w:tc>
          <w:tcPr>
            <w:tcW w:w="1552" w:type="dxa"/>
            <w:noWrap w:val="0"/>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职责</w:t>
            </w:r>
          </w:p>
        </w:tc>
        <w:tc>
          <w:tcPr>
            <w:tcW w:w="1231" w:type="dxa"/>
            <w:noWrap w:val="0"/>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姓名</w:t>
            </w:r>
          </w:p>
        </w:tc>
        <w:tc>
          <w:tcPr>
            <w:tcW w:w="1392" w:type="dxa"/>
            <w:noWrap w:val="0"/>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部门</w:t>
            </w:r>
          </w:p>
        </w:tc>
        <w:tc>
          <w:tcPr>
            <w:tcW w:w="1393" w:type="dxa"/>
            <w:noWrap w:val="0"/>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职务</w:t>
            </w:r>
          </w:p>
        </w:tc>
        <w:tc>
          <w:tcPr>
            <w:tcW w:w="1393" w:type="dxa"/>
            <w:noWrap w:val="0"/>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91" w:type="dxa"/>
            <w:vMerge w:val="continue"/>
            <w:noWrap w:val="0"/>
            <w:vAlign w:val="center"/>
          </w:tcPr>
          <w:p>
            <w:pPr>
              <w:jc w:val="center"/>
              <w:rPr>
                <w:rFonts w:ascii="Times New Roman" w:hAnsi="Times New Roman" w:eastAsia="仿宋_GB2312" w:cs="Times New Roman"/>
                <w:sz w:val="24"/>
                <w:szCs w:val="24"/>
              </w:rPr>
            </w:pPr>
          </w:p>
        </w:tc>
        <w:tc>
          <w:tcPr>
            <w:tcW w:w="1552" w:type="dxa"/>
            <w:noWrap w:val="0"/>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主管行长</w:t>
            </w:r>
          </w:p>
        </w:tc>
        <w:tc>
          <w:tcPr>
            <w:tcW w:w="1231" w:type="dxa"/>
            <w:noWrap w:val="0"/>
            <w:vAlign w:val="top"/>
          </w:tcPr>
          <w:p>
            <w:pPr>
              <w:rPr>
                <w:rFonts w:ascii="Times New Roman" w:hAnsi="Times New Roman" w:eastAsia="仿宋_GB2312" w:cs="Times New Roman"/>
                <w:sz w:val="24"/>
                <w:szCs w:val="24"/>
              </w:rPr>
            </w:pPr>
          </w:p>
        </w:tc>
        <w:tc>
          <w:tcPr>
            <w:tcW w:w="1392" w:type="dxa"/>
            <w:noWrap w:val="0"/>
            <w:vAlign w:val="top"/>
          </w:tcPr>
          <w:p>
            <w:pPr>
              <w:rPr>
                <w:rFonts w:ascii="Times New Roman" w:hAnsi="Times New Roman" w:eastAsia="仿宋_GB2312" w:cs="Times New Roman"/>
                <w:sz w:val="24"/>
                <w:szCs w:val="24"/>
              </w:rPr>
            </w:pPr>
          </w:p>
        </w:tc>
        <w:tc>
          <w:tcPr>
            <w:tcW w:w="1393" w:type="dxa"/>
            <w:noWrap w:val="0"/>
            <w:vAlign w:val="top"/>
          </w:tcPr>
          <w:p>
            <w:pPr>
              <w:rPr>
                <w:rFonts w:ascii="Times New Roman" w:hAnsi="Times New Roman" w:eastAsia="仿宋_GB2312" w:cs="Times New Roman"/>
                <w:sz w:val="24"/>
                <w:szCs w:val="24"/>
              </w:rPr>
            </w:pPr>
          </w:p>
        </w:tc>
        <w:tc>
          <w:tcPr>
            <w:tcW w:w="1393" w:type="dxa"/>
            <w:noWrap w:val="0"/>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91" w:type="dxa"/>
            <w:vMerge w:val="continue"/>
            <w:noWrap w:val="0"/>
            <w:vAlign w:val="center"/>
          </w:tcPr>
          <w:p>
            <w:pPr>
              <w:jc w:val="center"/>
              <w:rPr>
                <w:rFonts w:ascii="Times New Roman" w:hAnsi="Times New Roman" w:eastAsia="仿宋_GB2312" w:cs="Times New Roman"/>
                <w:sz w:val="24"/>
                <w:szCs w:val="24"/>
              </w:rPr>
            </w:pPr>
          </w:p>
        </w:tc>
        <w:tc>
          <w:tcPr>
            <w:tcW w:w="1552" w:type="dxa"/>
            <w:noWrap w:val="0"/>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部门负责人</w:t>
            </w:r>
          </w:p>
        </w:tc>
        <w:tc>
          <w:tcPr>
            <w:tcW w:w="1231" w:type="dxa"/>
            <w:noWrap w:val="0"/>
            <w:vAlign w:val="top"/>
          </w:tcPr>
          <w:p>
            <w:pPr>
              <w:rPr>
                <w:rFonts w:ascii="Times New Roman" w:hAnsi="Times New Roman" w:eastAsia="仿宋_GB2312" w:cs="Times New Roman"/>
                <w:sz w:val="24"/>
                <w:szCs w:val="24"/>
              </w:rPr>
            </w:pPr>
          </w:p>
        </w:tc>
        <w:tc>
          <w:tcPr>
            <w:tcW w:w="1392" w:type="dxa"/>
            <w:noWrap w:val="0"/>
            <w:vAlign w:val="top"/>
          </w:tcPr>
          <w:p>
            <w:pPr>
              <w:rPr>
                <w:rFonts w:ascii="Times New Roman" w:hAnsi="Times New Roman" w:eastAsia="仿宋_GB2312" w:cs="Times New Roman"/>
                <w:sz w:val="24"/>
                <w:szCs w:val="24"/>
              </w:rPr>
            </w:pPr>
          </w:p>
        </w:tc>
        <w:tc>
          <w:tcPr>
            <w:tcW w:w="1393" w:type="dxa"/>
            <w:noWrap w:val="0"/>
            <w:vAlign w:val="top"/>
          </w:tcPr>
          <w:p>
            <w:pPr>
              <w:rPr>
                <w:rFonts w:ascii="Times New Roman" w:hAnsi="Times New Roman" w:eastAsia="仿宋_GB2312" w:cs="Times New Roman"/>
                <w:sz w:val="24"/>
                <w:szCs w:val="24"/>
              </w:rPr>
            </w:pPr>
          </w:p>
        </w:tc>
        <w:tc>
          <w:tcPr>
            <w:tcW w:w="1393" w:type="dxa"/>
            <w:noWrap w:val="0"/>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91" w:type="dxa"/>
            <w:vMerge w:val="continue"/>
            <w:noWrap w:val="0"/>
            <w:vAlign w:val="center"/>
          </w:tcPr>
          <w:p>
            <w:pPr>
              <w:jc w:val="center"/>
              <w:rPr>
                <w:rFonts w:ascii="Times New Roman" w:hAnsi="Times New Roman" w:eastAsia="仿宋_GB2312" w:cs="Times New Roman"/>
                <w:sz w:val="24"/>
                <w:szCs w:val="24"/>
              </w:rPr>
            </w:pPr>
          </w:p>
        </w:tc>
        <w:tc>
          <w:tcPr>
            <w:tcW w:w="1552" w:type="dxa"/>
            <w:noWrap w:val="0"/>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业务联系人</w:t>
            </w:r>
          </w:p>
        </w:tc>
        <w:tc>
          <w:tcPr>
            <w:tcW w:w="1231" w:type="dxa"/>
            <w:noWrap w:val="0"/>
            <w:vAlign w:val="top"/>
          </w:tcPr>
          <w:p>
            <w:pPr>
              <w:rPr>
                <w:rFonts w:ascii="Times New Roman" w:hAnsi="Times New Roman" w:eastAsia="仿宋_GB2312" w:cs="Times New Roman"/>
                <w:sz w:val="24"/>
                <w:szCs w:val="24"/>
              </w:rPr>
            </w:pPr>
          </w:p>
        </w:tc>
        <w:tc>
          <w:tcPr>
            <w:tcW w:w="1392" w:type="dxa"/>
            <w:noWrap w:val="0"/>
            <w:vAlign w:val="top"/>
          </w:tcPr>
          <w:p>
            <w:pPr>
              <w:rPr>
                <w:rFonts w:ascii="Times New Roman" w:hAnsi="Times New Roman" w:eastAsia="仿宋_GB2312" w:cs="Times New Roman"/>
                <w:sz w:val="24"/>
                <w:szCs w:val="24"/>
              </w:rPr>
            </w:pPr>
          </w:p>
        </w:tc>
        <w:tc>
          <w:tcPr>
            <w:tcW w:w="1393" w:type="dxa"/>
            <w:noWrap w:val="0"/>
            <w:vAlign w:val="top"/>
          </w:tcPr>
          <w:p>
            <w:pPr>
              <w:rPr>
                <w:rFonts w:ascii="Times New Roman" w:hAnsi="Times New Roman" w:eastAsia="仿宋_GB2312" w:cs="Times New Roman"/>
                <w:sz w:val="24"/>
                <w:szCs w:val="24"/>
              </w:rPr>
            </w:pPr>
          </w:p>
        </w:tc>
        <w:tc>
          <w:tcPr>
            <w:tcW w:w="1393" w:type="dxa"/>
            <w:noWrap w:val="0"/>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24" w:hRule="atLeast"/>
        </w:trPr>
        <w:tc>
          <w:tcPr>
            <w:tcW w:w="8352" w:type="dxa"/>
            <w:gridSpan w:val="6"/>
            <w:noWrap w:val="0"/>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备案声明：</w:t>
            </w:r>
          </w:p>
          <w:p>
            <w:pPr>
              <w:ind w:firstLine="465"/>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r>
              <w:rPr>
                <w:rFonts w:ascii="Times New Roman" w:hAnsi="Times New Roman" w:eastAsia="仿宋_GB2312" w:cs="Times New Roman"/>
                <w:sz w:val="24"/>
                <w:szCs w:val="24"/>
              </w:rPr>
              <w:t>以上情况全部属实，如有不真实，愿承担由此引起的法律责任。</w:t>
            </w:r>
          </w:p>
          <w:p>
            <w:pPr>
              <w:ind w:firstLine="465"/>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备案银行签章      </w:t>
            </w:r>
          </w:p>
          <w:p>
            <w:pPr>
              <w:ind w:firstLine="465"/>
              <w:jc w:val="right"/>
              <w:rPr>
                <w:rFonts w:ascii="Times New Roman" w:hAnsi="Times New Roman" w:eastAsia="仿宋_GB2312" w:cs="Times New Roman"/>
                <w:sz w:val="24"/>
                <w:szCs w:val="24"/>
              </w:rPr>
            </w:pP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20xx年xx月xx日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52" w:type="dxa"/>
            <w:gridSpan w:val="6"/>
            <w:tcBorders>
              <w:bottom w:val="single" w:color="000000" w:sz="4" w:space="0"/>
            </w:tcBorders>
            <w:noWrap w:val="0"/>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备案意见：</w:t>
            </w:r>
          </w:p>
          <w:p>
            <w:pPr>
              <w:rPr>
                <w:rFonts w:ascii="Times New Roman" w:hAnsi="Times New Roman" w:eastAsia="仿宋_GB2312" w:cs="Times New Roman"/>
                <w:sz w:val="24"/>
                <w:szCs w:val="24"/>
              </w:rPr>
            </w:pP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予以备案。自备案之日起30个工作日后你行可办理调运外币现钞进出境业务。</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你行办理调运外币现钞进出境业务，应遵照《调运外币现钞进出境管理规定》（汇发〔2019〕16号）等有关规定执行。</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w:t>
            </w: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国家外汇管理局 </w:t>
            </w: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XX分局签章 </w:t>
            </w:r>
          </w:p>
          <w:p>
            <w:pPr>
              <w:ind w:right="480"/>
              <w:rPr>
                <w:rFonts w:ascii="Times New Roman" w:hAnsi="Times New Roman" w:eastAsia="仿宋_GB2312" w:cs="Times New Roman"/>
                <w:sz w:val="24"/>
                <w:szCs w:val="24"/>
              </w:rPr>
            </w:pPr>
          </w:p>
          <w:p>
            <w:pPr>
              <w:wordWrap w:val="0"/>
              <w:ind w:firstLine="480" w:firstLineChars="200"/>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年  月  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352" w:type="dxa"/>
            <w:gridSpan w:val="6"/>
            <w:tcBorders>
              <w:left w:val="nil"/>
              <w:bottom w:val="nil"/>
              <w:right w:val="nil"/>
            </w:tcBorders>
            <w:noWrap w:val="0"/>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附注：</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1.本表仅适用于境内商业银行总行（或外国银行分行）。</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2.本表一式两份，分别由备案银行及其所在地外汇分局留存。</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3.备案银行名称及社会统一信用代码应与工商营业执照信息一致。</w:t>
            </w:r>
          </w:p>
        </w:tc>
      </w:tr>
    </w:tbl>
    <w:p>
      <w:pPr>
        <w:rPr>
          <w:rFonts w:ascii="Times New Roman" w:hAnsi="Times New Roman" w:cs="Times New Roman"/>
        </w:rPr>
      </w:pPr>
    </w:p>
    <w:p>
      <w:pPr>
        <w:rPr>
          <w:rFonts w:ascii="Times New Roman" w:hAnsi="Times New Roman" w:cs="Times New Roman"/>
        </w:rPr>
      </w:pPr>
    </w:p>
    <w:p>
      <w:pPr>
        <w:spacing w:line="360" w:lineRule="auto"/>
        <w:rPr>
          <w:rFonts w:ascii="Times New Roman" w:hAnsi="Times New Roman" w:eastAsia="仿宋_GB2312" w:cs="Times New Roman"/>
          <w:sz w:val="34"/>
          <w:szCs w:val="34"/>
        </w:rPr>
      </w:pPr>
      <w:r>
        <w:rPr>
          <w:rFonts w:ascii="Times New Roman" w:hAnsi="Times New Roman" w:eastAsia="仿宋_GB2312" w:cs="Times New Roman"/>
          <w:sz w:val="30"/>
          <w:szCs w:val="30"/>
        </w:rPr>
        <w:t>附表2</w:t>
      </w:r>
    </w:p>
    <w:p>
      <w:pPr>
        <w:spacing w:afterLines="100"/>
        <w:jc w:val="center"/>
        <w:rPr>
          <w:rFonts w:ascii="Times New Roman" w:hAnsi="Times New Roman" w:eastAsia="仿宋_GB2312" w:cs="Times New Roman"/>
          <w:b/>
          <w:spacing w:val="-20"/>
          <w:sz w:val="40"/>
          <w:szCs w:val="44"/>
        </w:rPr>
      </w:pPr>
      <w:r>
        <w:rPr>
          <w:rFonts w:ascii="Times New Roman" w:hAnsi="Times New Roman" w:eastAsia="仿宋_GB2312" w:cs="Times New Roman"/>
          <w:b/>
          <w:spacing w:val="-20"/>
          <w:sz w:val="40"/>
          <w:szCs w:val="44"/>
        </w:rPr>
        <w:t>银行停办调运外币现钞进出境业务备案表（示范文本）</w:t>
      </w:r>
    </w:p>
    <w:tbl>
      <w:tblPr>
        <w:tblStyle w:val="1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20"/>
        <w:gridCol w:w="71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1" w:hRule="atLeast"/>
        </w:trPr>
        <w:tc>
          <w:tcPr>
            <w:tcW w:w="1420" w:type="dxa"/>
            <w:noWrap w:val="0"/>
            <w:vAlign w:val="center"/>
          </w:tcPr>
          <w:p>
            <w:pPr>
              <w:spacing w:line="36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备案银行</w:t>
            </w:r>
          </w:p>
        </w:tc>
        <w:tc>
          <w:tcPr>
            <w:tcW w:w="7102" w:type="dxa"/>
            <w:noWrap w:val="0"/>
            <w:vAlign w:val="top"/>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XX银行股份有限公司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0" w:hRule="atLeast"/>
        </w:trPr>
        <w:tc>
          <w:tcPr>
            <w:tcW w:w="1420" w:type="dxa"/>
            <w:noWrap w:val="0"/>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统一社会</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信用代码</w:t>
            </w:r>
          </w:p>
        </w:tc>
        <w:tc>
          <w:tcPr>
            <w:tcW w:w="7102" w:type="dxa"/>
            <w:noWrap w:val="0"/>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XXXXXXXXXXXX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4" w:hRule="atLeast"/>
        </w:trPr>
        <w:tc>
          <w:tcPr>
            <w:tcW w:w="1420" w:type="dxa"/>
            <w:noWrap w:val="0"/>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停办时间</w:t>
            </w:r>
          </w:p>
        </w:tc>
        <w:tc>
          <w:tcPr>
            <w:tcW w:w="7102" w:type="dxa"/>
            <w:noWrap w:val="0"/>
            <w:vAlign w:val="top"/>
          </w:tcPr>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20xx年x月xx日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71" w:hRule="atLeast"/>
        </w:trPr>
        <w:tc>
          <w:tcPr>
            <w:tcW w:w="1420" w:type="dxa"/>
            <w:noWrap w:val="0"/>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停办原因</w:t>
            </w:r>
          </w:p>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说明</w:t>
            </w:r>
          </w:p>
        </w:tc>
        <w:tc>
          <w:tcPr>
            <w:tcW w:w="7102" w:type="dxa"/>
            <w:noWrap w:val="0"/>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44" w:hRule="atLeast"/>
        </w:trPr>
        <w:tc>
          <w:tcPr>
            <w:tcW w:w="8522" w:type="dxa"/>
            <w:gridSpan w:val="2"/>
            <w:noWrap w:val="0"/>
            <w:vAlign w:val="top"/>
          </w:tcPr>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r>
              <w:rPr>
                <w:rFonts w:ascii="Times New Roman" w:hAnsi="Times New Roman" w:eastAsia="仿宋_GB2312" w:cs="Times New Roman"/>
                <w:sz w:val="24"/>
                <w:szCs w:val="24"/>
              </w:rPr>
              <w:t>备案声明：</w:t>
            </w:r>
          </w:p>
          <w:p>
            <w:pPr>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r>
              <w:rPr>
                <w:rFonts w:ascii="Times New Roman" w:hAnsi="Times New Roman" w:eastAsia="仿宋_GB2312" w:cs="Times New Roman"/>
                <w:sz w:val="24"/>
                <w:szCs w:val="24"/>
              </w:rPr>
              <w:t>以上情况全部属实，如有不真实，愿承担由此引起的法律责任。</w:t>
            </w:r>
          </w:p>
          <w:p>
            <w:pPr>
              <w:ind w:firstLine="465"/>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备案银行签章      </w:t>
            </w:r>
          </w:p>
          <w:p>
            <w:pPr>
              <w:ind w:firstLine="465"/>
              <w:jc w:val="right"/>
              <w:rPr>
                <w:rFonts w:ascii="Times New Roman" w:hAnsi="Times New Roman" w:eastAsia="仿宋_GB2312" w:cs="Times New Roman"/>
                <w:sz w:val="24"/>
                <w:szCs w:val="24"/>
              </w:rPr>
            </w:pP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20xx年xx月xx日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gridSpan w:val="2"/>
            <w:tcBorders>
              <w:left w:val="nil"/>
              <w:bottom w:val="nil"/>
              <w:right w:val="nil"/>
            </w:tcBorders>
            <w:noWrap w:val="0"/>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附注：</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1.本表仅适用于境内商业银行总行（或外国银行分行）。</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2.备案银行名称及社会统一信用代码应与工商营业执照信息一致。</w:t>
            </w:r>
          </w:p>
        </w:tc>
      </w:tr>
    </w:tbl>
    <w:p>
      <w:pPr>
        <w:rPr>
          <w:rFonts w:ascii="Times New Roman" w:hAnsi="Times New Roman" w:cs="Times New Roman"/>
        </w:rPr>
      </w:pPr>
      <w:r>
        <w:rPr>
          <w:rFonts w:ascii="Times New Roman" w:hAnsi="Times New Roman" w:eastAsia="仿宋_GB2312" w:cs="Times New Roman"/>
          <w:sz w:val="24"/>
          <w:szCs w:val="24"/>
        </w:rPr>
        <w:t>3.“停办时间”是指正式停止办理调运外币现钞进出境业务的日期。</w:t>
      </w:r>
    </w:p>
    <w:p>
      <w:pPr>
        <w:ind w:right="300"/>
        <w:rPr>
          <w:rFonts w:ascii="Times New Roman" w:hAnsi="Times New Roman" w:cs="Times New Roman"/>
        </w:rPr>
      </w:pPr>
    </w:p>
    <w:p>
      <w:pPr>
        <w:widowControl/>
        <w:jc w:val="left"/>
        <w:rPr>
          <w:rFonts w:ascii="Times New Roman" w:hAnsi="Times New Roman" w:eastAsia="仿宋_GB2312" w:cs="Times New Roman"/>
          <w:sz w:val="30"/>
          <w:szCs w:val="30"/>
        </w:rPr>
      </w:pPr>
    </w:p>
    <w:sectPr>
      <w:footerReference r:id="rId5" w:type="default"/>
      <w:pgSz w:w="11906" w:h="16838"/>
      <w:pgMar w:top="1440" w:right="1800" w:bottom="1440" w:left="1800"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Segoe Print"/>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5</w:t>
    </w:r>
    <w:r>
      <w:rPr>
        <w:lang w:val="zh-CN"/>
      </w:rP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8</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F281556"/>
    <w:rsid w:val="798B73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1" w:name="heading 4"/>
    <w:lsdException w:qFormat="1" w:uiPriority="1" w:name="heading 5"/>
    <w:lsdException w:qFormat="1" w:uiPriority="1" w:name="heading 6"/>
    <w:lsdException w:qFormat="1" w:uiPriority="1" w:name="heading 7"/>
    <w:lsdException w:qFormat="1" w:uiPriority="1" w:name="heading 8"/>
    <w:lsdException w:qFormat="1" w:uiPriority="1"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1" w:name="toc 1"/>
    <w:lsdException w:uiPriority="1" w:name="toc 2"/>
    <w:lsdException w:uiPriority="1" w:name="toc 3"/>
    <w:lsdException w:uiPriority="1" w:name="toc 4"/>
    <w:lsdException w:uiPriority="1" w:name="toc 5"/>
    <w:lsdException w:uiPriority="1" w:name="toc 6"/>
    <w:lsdException w:uiPriority="1" w:name="toc 7"/>
    <w:lsdException w:uiPriority="1" w:name="toc 8"/>
    <w:lsdException w:uiPriority="1" w:name="toc 9"/>
    <w:lsdException w:uiPriority="0" w:name="Normal Indent"/>
    <w:lsdException w:qFormat="1" w:unhideWhenUsed="0"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1" w:name="caption"/>
    <w:lsdException w:uiPriority="0" w:name="table of figures"/>
    <w:lsdException w:uiPriority="0" w:name="envelope address"/>
    <w:lsdException w:uiPriority="0" w:name="envelope return"/>
    <w:lsdException w:qFormat="1" w:uiPriority="0" w:semiHidden="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1" w:semiHidden="0" w:name="Strong"/>
    <w:lsdException w:qFormat="1" w:unhideWhenUsed="0" w:uiPriority="1" w:semiHidden="0" w:name="Emphasis"/>
    <w:lsdException w:qFormat="1" w:uiPriority="0" w:semiHidden="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iPriority="99" w:semiHidden="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1"/>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2"/>
    <w:qFormat/>
    <w:uiPriority w:val="9"/>
    <w:pPr>
      <w:keepNext/>
      <w:keepLines/>
      <w:spacing w:before="260" w:after="260" w:line="416" w:lineRule="auto"/>
      <w:outlineLvl w:val="1"/>
    </w:pPr>
    <w:rPr>
      <w:rFonts w:ascii="Cambria" w:hAnsi="Cambria" w:cs="Times New Roman"/>
      <w:b/>
      <w:bCs/>
      <w:sz w:val="32"/>
      <w:szCs w:val="32"/>
    </w:rPr>
  </w:style>
  <w:style w:type="paragraph" w:styleId="4">
    <w:name w:val="heading 3"/>
    <w:basedOn w:val="1"/>
    <w:next w:val="1"/>
    <w:link w:val="26"/>
    <w:qFormat/>
    <w:uiPriority w:val="9"/>
    <w:pPr>
      <w:ind w:right="300"/>
      <w:outlineLvl w:val="2"/>
    </w:pPr>
    <w:rPr>
      <w:rFonts w:ascii="仿宋_GB2312" w:eastAsia="仿宋_GB2312" w:cs="Times New Roman"/>
      <w:sz w:val="30"/>
      <w:szCs w:val="30"/>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5">
    <w:name w:val="Document Map"/>
    <w:basedOn w:val="1"/>
    <w:link w:val="29"/>
    <w:unhideWhenUsed/>
    <w:qFormat/>
    <w:uiPriority w:val="0"/>
    <w:rPr>
      <w:rFonts w:ascii="宋体"/>
      <w:sz w:val="18"/>
      <w:szCs w:val="18"/>
    </w:rPr>
  </w:style>
  <w:style w:type="paragraph" w:styleId="6">
    <w:name w:val="annotation text"/>
    <w:basedOn w:val="1"/>
    <w:link w:val="33"/>
    <w:unhideWhenUsed/>
    <w:qFormat/>
    <w:uiPriority w:val="99"/>
    <w:pPr>
      <w:jc w:val="left"/>
    </w:pPr>
    <w:rPr>
      <w:rFonts w:cs="Times New Roman"/>
    </w:rPr>
  </w:style>
  <w:style w:type="paragraph" w:styleId="7">
    <w:name w:val="Balloon Text"/>
    <w:basedOn w:val="1"/>
    <w:link w:val="27"/>
    <w:unhideWhenUsed/>
    <w:uiPriority w:val="0"/>
    <w:rPr>
      <w:sz w:val="18"/>
      <w:szCs w:val="18"/>
    </w:rPr>
  </w:style>
  <w:style w:type="paragraph" w:styleId="8">
    <w:name w:val="footer"/>
    <w:basedOn w:val="1"/>
    <w:link w:val="20"/>
    <w:unhideWhenUsed/>
    <w:qFormat/>
    <w:uiPriority w:val="99"/>
    <w:pPr>
      <w:tabs>
        <w:tab w:val="center" w:pos="4153"/>
        <w:tab w:val="right" w:pos="8306"/>
      </w:tabs>
      <w:snapToGrid w:val="0"/>
      <w:jc w:val="left"/>
    </w:pPr>
    <w:rPr>
      <w:sz w:val="18"/>
      <w:szCs w:val="18"/>
    </w:rPr>
  </w:style>
  <w:style w:type="paragraph" w:styleId="9">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0"/>
    <w:semiHidden/>
    <w:qFormat/>
    <w:uiPriority w:val="0"/>
    <w:pPr>
      <w:snapToGrid w:val="0"/>
      <w:jc w:val="left"/>
    </w:pPr>
    <w:rPr>
      <w:rFonts w:ascii="Times New Roman" w:hAnsi="Times New Roman"/>
      <w:sz w:val="18"/>
      <w:szCs w:val="18"/>
    </w:rPr>
  </w:style>
  <w:style w:type="paragraph" w:styleId="11">
    <w:name w:val="HTML Preformatted"/>
    <w:basedOn w:val="1"/>
    <w:link w:val="19"/>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table" w:styleId="14">
    <w:name w:val="Table Grid"/>
    <w:basedOn w:val="13"/>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6">
    <w:name w:val="Hyperlink"/>
    <w:basedOn w:val="15"/>
    <w:unhideWhenUsed/>
    <w:qFormat/>
    <w:uiPriority w:val="99"/>
    <w:rPr>
      <w:rFonts w:hint="default" w:ascii="ˎ̥" w:hAnsi="ˎ̥"/>
      <w:color w:val="0453CC"/>
      <w:sz w:val="20"/>
      <w:szCs w:val="20"/>
      <w:u w:val="none"/>
    </w:rPr>
  </w:style>
  <w:style w:type="character" w:styleId="17">
    <w:name w:val="annotation reference"/>
    <w:basedOn w:val="15"/>
    <w:unhideWhenUsed/>
    <w:qFormat/>
    <w:uiPriority w:val="0"/>
    <w:rPr>
      <w:sz w:val="21"/>
      <w:szCs w:val="21"/>
    </w:rPr>
  </w:style>
  <w:style w:type="character" w:styleId="18">
    <w:name w:val="footnote reference"/>
    <w:unhideWhenUsed/>
    <w:qFormat/>
    <w:uiPriority w:val="0"/>
    <w:rPr>
      <w:rFonts w:ascii="Times New Roman" w:hAnsi="Times New Roman" w:cs="Times New Roman"/>
      <w:vertAlign w:val="superscript"/>
    </w:rPr>
  </w:style>
  <w:style w:type="character" w:customStyle="1" w:styleId="19">
    <w:name w:val="HTML 预设格式 Char"/>
    <w:basedOn w:val="15"/>
    <w:link w:val="11"/>
    <w:qFormat/>
    <w:uiPriority w:val="99"/>
    <w:rPr>
      <w:rFonts w:ascii="宋体" w:hAnsi="宋体" w:eastAsia="宋体" w:cs="宋体"/>
      <w:kern w:val="0"/>
      <w:sz w:val="24"/>
      <w:szCs w:val="24"/>
    </w:rPr>
  </w:style>
  <w:style w:type="character" w:customStyle="1" w:styleId="20">
    <w:name w:val="页脚 Char"/>
    <w:basedOn w:val="15"/>
    <w:link w:val="8"/>
    <w:uiPriority w:val="99"/>
    <w:rPr>
      <w:sz w:val="18"/>
      <w:szCs w:val="18"/>
    </w:rPr>
  </w:style>
  <w:style w:type="character" w:customStyle="1" w:styleId="21">
    <w:name w:val="明显强调1"/>
    <w:basedOn w:val="15"/>
    <w:qFormat/>
    <w:uiPriority w:val="21"/>
    <w:rPr>
      <w:b/>
      <w:bCs/>
      <w:i/>
      <w:iCs/>
      <w:color w:val="4F81BD"/>
    </w:rPr>
  </w:style>
  <w:style w:type="character" w:customStyle="1" w:styleId="22">
    <w:name w:val="页眉 Char"/>
    <w:basedOn w:val="15"/>
    <w:link w:val="9"/>
    <w:qFormat/>
    <w:uiPriority w:val="99"/>
    <w:rPr>
      <w:sz w:val="18"/>
      <w:szCs w:val="18"/>
    </w:rPr>
  </w:style>
  <w:style w:type="character" w:customStyle="1" w:styleId="23">
    <w:name w:val="脚注文本 Char2"/>
    <w:basedOn w:val="15"/>
    <w:semiHidden/>
    <w:qFormat/>
    <w:uiPriority w:val="99"/>
    <w:rPr>
      <w:sz w:val="18"/>
      <w:szCs w:val="18"/>
    </w:rPr>
  </w:style>
  <w:style w:type="character" w:customStyle="1" w:styleId="24">
    <w:name w:val="脚注文本 Char"/>
    <w:basedOn w:val="15"/>
    <w:semiHidden/>
    <w:qFormat/>
    <w:uiPriority w:val="99"/>
    <w:rPr>
      <w:kern w:val="2"/>
      <w:sz w:val="18"/>
      <w:szCs w:val="18"/>
    </w:rPr>
  </w:style>
  <w:style w:type="character" w:customStyle="1" w:styleId="25">
    <w:name w:val="标题 4 Char Char"/>
    <w:qFormat/>
    <w:uiPriority w:val="0"/>
    <w:rPr>
      <w:rFonts w:ascii="Calibri" w:hAnsi="Calibri"/>
      <w:b/>
      <w:bCs/>
      <w:sz w:val="28"/>
      <w:szCs w:val="28"/>
      <w:lang w:eastAsia="en-US" w:bidi="en-US"/>
    </w:rPr>
  </w:style>
  <w:style w:type="character" w:customStyle="1" w:styleId="26">
    <w:name w:val="标题 3 Char"/>
    <w:basedOn w:val="15"/>
    <w:link w:val="4"/>
    <w:qFormat/>
    <w:uiPriority w:val="9"/>
    <w:rPr>
      <w:rFonts w:ascii="仿宋_GB2312" w:hAnsi="Calibri" w:eastAsia="仿宋_GB2312" w:cs="Times New Roman"/>
      <w:sz w:val="30"/>
      <w:szCs w:val="30"/>
    </w:rPr>
  </w:style>
  <w:style w:type="character" w:customStyle="1" w:styleId="27">
    <w:name w:val="批注框文本 Char"/>
    <w:basedOn w:val="15"/>
    <w:link w:val="7"/>
    <w:semiHidden/>
    <w:uiPriority w:val="0"/>
    <w:rPr>
      <w:sz w:val="18"/>
      <w:szCs w:val="18"/>
    </w:rPr>
  </w:style>
  <w:style w:type="character" w:customStyle="1" w:styleId="28">
    <w:name w:val="批注文字 Char1"/>
    <w:basedOn w:val="15"/>
    <w:semiHidden/>
    <w:qFormat/>
    <w:uiPriority w:val="99"/>
    <w:rPr>
      <w:kern w:val="2"/>
      <w:sz w:val="21"/>
      <w:szCs w:val="22"/>
    </w:rPr>
  </w:style>
  <w:style w:type="character" w:customStyle="1" w:styleId="29">
    <w:name w:val="文档结构图 Char"/>
    <w:basedOn w:val="15"/>
    <w:link w:val="5"/>
    <w:qFormat/>
    <w:uiPriority w:val="0"/>
    <w:rPr>
      <w:rFonts w:ascii="宋体"/>
      <w:sz w:val="18"/>
      <w:szCs w:val="18"/>
    </w:rPr>
  </w:style>
  <w:style w:type="character" w:customStyle="1" w:styleId="30">
    <w:name w:val="脚注文本 Char1"/>
    <w:basedOn w:val="15"/>
    <w:link w:val="10"/>
    <w:semiHidden/>
    <w:qFormat/>
    <w:uiPriority w:val="0"/>
    <w:rPr>
      <w:rFonts w:ascii="Times New Roman" w:hAnsi="Times New Roman"/>
      <w:sz w:val="18"/>
      <w:szCs w:val="18"/>
    </w:rPr>
  </w:style>
  <w:style w:type="character" w:customStyle="1" w:styleId="31">
    <w:name w:val="标题 1 Char"/>
    <w:basedOn w:val="15"/>
    <w:link w:val="2"/>
    <w:qFormat/>
    <w:uiPriority w:val="9"/>
    <w:rPr>
      <w:rFonts w:ascii="黑体" w:hAnsi="黑体" w:eastAsia="黑体" w:cs="宋体"/>
      <w:color w:val="000000"/>
      <w:kern w:val="0"/>
      <w:sz w:val="30"/>
      <w:szCs w:val="30"/>
    </w:rPr>
  </w:style>
  <w:style w:type="character" w:customStyle="1" w:styleId="32">
    <w:name w:val="标题 2 Char"/>
    <w:basedOn w:val="15"/>
    <w:link w:val="3"/>
    <w:qFormat/>
    <w:uiPriority w:val="0"/>
    <w:rPr>
      <w:rFonts w:ascii="Cambria" w:hAnsi="Cambria" w:eastAsia="宋体" w:cs="Times New Roman"/>
      <w:b/>
      <w:bCs/>
      <w:sz w:val="32"/>
      <w:szCs w:val="32"/>
    </w:rPr>
  </w:style>
  <w:style w:type="character" w:customStyle="1" w:styleId="33">
    <w:name w:val="批注文字 Char"/>
    <w:basedOn w:val="15"/>
    <w:link w:val="6"/>
    <w:semiHidden/>
    <w:qFormat/>
    <w:uiPriority w:val="0"/>
    <w:rPr>
      <w:rFonts w:ascii="Calibri" w:hAnsi="Calibri" w:eastAsia="宋体" w:cs="Times New Roman"/>
    </w:rPr>
  </w:style>
  <w:style w:type="character" w:customStyle="1" w:styleId="34">
    <w:name w:val="文档结构图 Char1"/>
    <w:basedOn w:val="15"/>
    <w:semiHidden/>
    <w:qFormat/>
    <w:uiPriority w:val="99"/>
    <w:rPr>
      <w:rFonts w:ascii="宋体" w:eastAsia="宋体"/>
      <w:sz w:val="18"/>
      <w:szCs w:val="18"/>
    </w:rPr>
  </w:style>
  <w:style w:type="paragraph" w:customStyle="1" w:styleId="35">
    <w:name w:val="列出段落11"/>
    <w:basedOn w:val="1"/>
    <w:qFormat/>
    <w:uiPriority w:val="34"/>
    <w:pPr>
      <w:ind w:firstLine="420" w:firstLineChars="200"/>
    </w:pPr>
    <w:rPr>
      <w:rFonts w:cs="Times New Roman"/>
    </w:rPr>
  </w:style>
  <w:style w:type="paragraph" w:customStyle="1" w:styleId="36">
    <w:name w:val="Default"/>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37">
    <w:name w:val="列出段落1"/>
    <w:basedOn w:val="1"/>
    <w:qFormat/>
    <w:uiPriority w:val="34"/>
    <w:pPr>
      <w:ind w:firstLine="420" w:firstLineChars="200"/>
    </w:pPr>
  </w:style>
  <w:style w:type="paragraph" w:customStyle="1" w:styleId="38">
    <w:name w:val="列出段落3"/>
    <w:basedOn w:val="1"/>
    <w:qFormat/>
    <w:uiPriority w:val="0"/>
    <w:pPr>
      <w:ind w:firstLine="420" w:firstLineChars="200"/>
    </w:pPr>
    <w:rPr>
      <w:rFonts w:ascii="Times New Roman" w:hAnsi="Times New Roman" w:cs="Times New Roman"/>
      <w:szCs w:val="24"/>
    </w:rPr>
  </w:style>
  <w:style w:type="paragraph" w:customStyle="1" w:styleId="39">
    <w:name w:val="列出段落4"/>
    <w:basedOn w:val="1"/>
    <w:qFormat/>
    <w:uiPriority w:val="0"/>
    <w:pPr>
      <w:ind w:firstLine="200" w:firstLineChars="200"/>
    </w:pPr>
    <w:rPr>
      <w:rFonts w:cs="Times New Roman"/>
    </w:rPr>
  </w:style>
  <w:style w:type="paragraph" w:customStyle="1" w:styleId="40">
    <w:name w:val="p0"/>
    <w:basedOn w:val="1"/>
    <w:qFormat/>
    <w:uiPriority w:val="0"/>
    <w:pPr>
      <w:widowControl/>
    </w:pPr>
    <w:rPr>
      <w:rFonts w:cs="宋体"/>
      <w:kern w:val="0"/>
      <w:szCs w:val="21"/>
    </w:rPr>
  </w:style>
  <w:style w:type="paragraph" w:customStyle="1" w:styleId="41">
    <w:name w:val="修订1"/>
    <w:semiHidden/>
    <w:qFormat/>
    <w:uiPriority w:val="99"/>
    <w:rPr>
      <w:rFonts w:ascii="Calibri" w:hAnsi="Calibri" w:eastAsia="宋体" w:cs="黑体"/>
      <w:kern w:val="2"/>
      <w:sz w:val="21"/>
      <w:szCs w:val="22"/>
      <w:lang w:val="en-US" w:eastAsia="zh-CN" w:bidi="ar-SA"/>
    </w:rPr>
  </w:style>
  <w:style w:type="paragraph" w:customStyle="1" w:styleId="42">
    <w:name w:val="juzhong"/>
    <w:basedOn w:val="1"/>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442</Words>
  <Characters>2522</Characters>
  <Lines>21</Lines>
  <Paragraphs>5</Paragraphs>
  <TotalTime>40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2020-02-27T03:28:00Z</dcterms:created>
  <dc:creator>裴建君2</dc:creator>
  <cp:lastModifiedBy>杨灵秀</cp:lastModifiedBy>
  <cp:lastPrinted>2019-06-11T06:57:00Z</cp:lastPrinted>
  <dcterms:modified xsi:type="dcterms:W3CDTF">2023-08-30T09:35:00Z</dcterms:modified>
  <dc:title>编号：57016               _x0001_</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4C5986C9745AEA88FBA07661579A18B6</vt:lpwstr>
  </property>
</Properties>
</file>