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88" w:rsidRDefault="006B0C88" w:rsidP="006B0C8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省级分局和计划单列市分局办理的非银行金融机构（不含保险机构）经营结售汇业务以外的外汇业务审批</w:t>
      </w:r>
    </w:p>
    <w:p w:rsidR="006B0C88" w:rsidRDefault="006B0C88" w:rsidP="006B0C8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【000171113002】</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B0C88" w:rsidRDefault="006B0C88" w:rsidP="006B0C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非银行金融机构经营、终止结售汇业务以外的外汇业务审批【00017111300Y】</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B0C88" w:rsidRDefault="006B0C88" w:rsidP="006B0C8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省级分局和计划单列市分局办理的非银行金融机构（不含保险机构）经营结售汇业务以外的外汇业务审批【000171113002】</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B0C88" w:rsidRDefault="006B0C88" w:rsidP="006B0C8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1.省级分局和计划单列市分局办理的非银行金融机构（不含保险机构）经营结售汇业务以外的外汇业务审批(00017111300201)</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B0C88" w:rsidRDefault="006B0C88" w:rsidP="006B0C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（1）《中华人民共和国外汇管理条例》第二十四条</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B0C88" w:rsidRDefault="006B0C88" w:rsidP="006B0C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（1）《资本项目外汇业务指引（2020年版）》（汇综发〔2020〕89号文印发）</w:t>
      </w:r>
    </w:p>
    <w:p w:rsidR="006B0C88" w:rsidRDefault="006B0C88" w:rsidP="006B0C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6B0C88" w:rsidRDefault="006B0C88" w:rsidP="006B0C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2C6C4B">
      <w:pPr>
        <w:spacing w:line="600" w:lineRule="exact"/>
        <w:ind w:firstLineChars="200" w:firstLine="560"/>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B0C88" w:rsidRDefault="006B0C88" w:rsidP="002C6C4B">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非银行金融机构（不含保险公司）外汇业务备案管理</w:t>
      </w:r>
    </w:p>
    <w:p w:rsidR="006B0C88" w:rsidRDefault="006B0C88" w:rsidP="002C6C4B">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1.加盖公章的书面申请原件1份，并附《境内非银行金融机构外汇业务备案表》</w:t>
      </w:r>
      <w:r>
        <w:rPr>
          <w:rFonts w:ascii="方正仿宋_GBK" w:eastAsia="方正仿宋_GBK" w:hAnsi="方正仿宋_GBK" w:cs="方正仿宋_GBK"/>
          <w:sz w:val="28"/>
          <w:szCs w:val="28"/>
        </w:rPr>
        <w:tab/>
      </w:r>
      <w:r>
        <w:rPr>
          <w:rFonts w:ascii="方正仿宋_GBK" w:eastAsia="方正仿宋_GBK" w:hAnsi="方正仿宋_GBK" w:cs="方正仿宋_GBK"/>
          <w:sz w:val="28"/>
          <w:szCs w:val="28"/>
        </w:rPr>
        <w:tab/>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2.监管机构或其授权的行业管理组织许可或同意其开展相关业务的文件或出具的相关资质证明（银行理财子公司开展境内外币理财提供银保监会对理财子公司开展外汇业务的核准文件）。</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3.监管机构关于开展该项业务的无异议函（如有）</w:t>
      </w:r>
      <w:r>
        <w:rPr>
          <w:rFonts w:ascii="方正仿宋_GBK" w:eastAsia="方正仿宋_GBK" w:hAnsi="方正仿宋_GBK" w:cs="方正仿宋_GBK"/>
          <w:sz w:val="28"/>
          <w:szCs w:val="28"/>
        </w:rPr>
        <w:tab/>
        <w:t>原件及加盖公章的复印件件各1份，如果是理财子公司开展境内外币理财业务，则提供银行业理财登记托管中心出具的“理财产品登记通知书”，同一产品系列提供一份登记通知书即可）</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（1）《资本项目外汇业务指引（2020年版）》（汇综发〔2020〕89号文印发）4.2非银行金融机构（保险机构除外）外汇业务备案管理</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原则1.非银行金融机构经监管机构或其授权的行业管理组织许可或同意或认定相关资质的，应在开展相关外汇业务前30日内到所在地外汇分局（外汇管理部）申请办理外汇业务备案。经银保监会批准具有存贷款业务资格的非银行金融机构办理境内外汇存款、外汇贷款、外汇同业拆借业务无需办理备案……。</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审核原则2.非银行金融机构的分支机构办理外汇业务，应取得其总公司就相关外汇业务的书面授权，并及时将授权情况以书面形式向所在地外汇局报备……。</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B0C88" w:rsidRDefault="006B0C88" w:rsidP="002C6C4B">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6B0C88" w:rsidRDefault="006B0C88" w:rsidP="002C6C4B">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五、申请材料</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加盖公章的书面申请原件1份,并附《境内非银行金融机构外汇业务备案表》</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监管机构或其授权的行业管理组织许可或同意其开展相关业务的文件原件及加盖公章的复印件各1份</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监管机构或其授权的行业管理组织对其开展相关业务的无异议材料或出具的相关资质证明原件及加盖公章的复印件各1份</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（1）《资本项目外汇业务指引（2020年版）》（汇综发〔2020〕89号文印发）4.2非银行金融机构（保险机构除外）外汇业务备案管理</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审核材料 </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一、理财子公司开展境内外币理财业务备案</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（一）承接母行境内存量外币理财业务/产品的备案</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1.书面申请（包括承接外币理财业务/产品的类型、规则和运营流程，与母行的交接方案，产品交接公告等），并附《境内非银行金融机构外汇业务备案表》。</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2.银保监会对理财子公司开展外汇业务的核准文件。</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3.银行业理财登记托管中心出具的“理财产品登记通知书”（同一产品系列提供一份登记通知书即可）。</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（二）新发行境内外币理财产品的备案</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1.书面申请（包括承接外币理财业务/产品的类型、规则和运营流程，与母行的交接方案，产品交接公告等），并附《境内非银行金融机构外汇业务备案表》。</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2.银保监会对理财子公司开展外汇业务的核准文件。</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3.银行业理财登记托管中心出具的“理财产品登记通知书”（同一产品系列提供一份登记通知书即可）。</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二、其他非银行金融机构外汇业务备案</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1.书面申请（包括但不限于业务类型、业务规则和流程、汇兑安排、内部管理制度、人员要求及准备情况等），并附《境内非银行金融机构外汇业务备案表》</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2.监管机构或其授权的行业管理组织许可或同意其开展相关业务的文件、无异议材料或出具的相关资质证明</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6B0C88" w:rsidRDefault="006B0C88" w:rsidP="002C6C4B">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B0C88" w:rsidRDefault="006B0C88" w:rsidP="002C6C4B">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6B0C88" w:rsidRDefault="006B0C88" w:rsidP="006B0C88">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七、审批程序</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（1）申请事项属于本局职责范围，但依法不需要取得行政许可的，应即时告知申请人不受理，出具不予受理行政许可通知书；</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（2）申请事项不属于本局职责范围，应即时作出不予受理的决定，出具不予受理行政许可通知书，并告知申请人向有关行政机关申请；</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w:t>
      </w:r>
      <w:r>
        <w:rPr>
          <w:rFonts w:ascii="方正仿宋_GBK" w:eastAsia="方正仿宋_GBK" w:hAnsi="方正仿宋_GBK" w:cs="方正仿宋_GBK"/>
          <w:sz w:val="28"/>
          <w:szCs w:val="28"/>
        </w:rPr>
        <w:lastRenderedPageBreak/>
        <w:t>人当场更正，并告知其在修改处签字或盖章确认；</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（4）申请事项属于本局职责范围，申请材料齐全、符合法定形式，或者申请人按照要求提交全部补正申请材料的，应受理行政许可申请，出具行政许可受理通知书。</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2C6C4B">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B0C88" w:rsidRDefault="006B0C88" w:rsidP="002C6C4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B0C88" w:rsidRDefault="006B0C88" w:rsidP="006B0C8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6B0C88" w:rsidRDefault="006B0C88" w:rsidP="006B0C8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6B0C88" w:rsidRDefault="006B0C88" w:rsidP="006B0C88">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lastRenderedPageBreak/>
        <w:t>无</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6B0C88" w:rsidRDefault="006B0C88" w:rsidP="002C6C4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6B0C88" w:rsidRDefault="006B0C88" w:rsidP="006B0C8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（1）无无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6B0C88" w:rsidRDefault="006B0C88" w:rsidP="006B0C8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6B0C88" w:rsidRDefault="006B0C88" w:rsidP="006B0C8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6B0C88" w:rsidRDefault="006B0C88" w:rsidP="006B0C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6B0C88" w:rsidRDefault="006B0C88" w:rsidP="006B0C88">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（1）无无</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B0C88" w:rsidRDefault="006B0C88" w:rsidP="002C6C4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B0C88" w:rsidRDefault="006B0C88" w:rsidP="002C6C4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B0C88" w:rsidRDefault="006B0C88" w:rsidP="002C6C4B">
      <w:pPr>
        <w:spacing w:line="600" w:lineRule="exact"/>
        <w:ind w:firstLineChars="200" w:firstLine="560"/>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6B0C88" w:rsidRDefault="006B0C88" w:rsidP="006B0C88">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十二、行政许可后年检</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6B0C88" w:rsidRDefault="006B0C88" w:rsidP="006B0C88">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6B0C88" w:rsidRDefault="006B0C88" w:rsidP="002C6C4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B0C88" w:rsidRDefault="006B0C88" w:rsidP="002C6C4B">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6B0C88" w:rsidRDefault="006B0C88" w:rsidP="006B0C88">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6B0C88" w:rsidRDefault="006B0C88" w:rsidP="002C6C4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B0C88" w:rsidRDefault="006B0C88" w:rsidP="002C6C4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6B0C88" w:rsidRDefault="006B0C88" w:rsidP="006B0C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6B0C88" w:rsidRDefault="006B0C88" w:rsidP="002C6C4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2C6C4B" w:rsidRDefault="002C6C4B" w:rsidP="002C6C4B">
      <w:pPr>
        <w:rPr>
          <w:rFonts w:eastAsia="黑体" w:hint="eastAsia"/>
          <w:sz w:val="28"/>
          <w:szCs w:val="28"/>
        </w:rPr>
      </w:pPr>
      <w:r>
        <w:rPr>
          <w:rFonts w:eastAsia="黑体" w:hint="eastAsia"/>
          <w:sz w:val="28"/>
          <w:szCs w:val="28"/>
        </w:rPr>
        <w:t>十五、办理地址</w:t>
      </w:r>
    </w:p>
    <w:p w:rsidR="002C6C4B" w:rsidRDefault="002C6C4B" w:rsidP="002C6C4B">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国家外汇管理局宁波市分局：浙江省宁波市江东北路138号金融大厦</w:t>
      </w:r>
      <w:r>
        <w:rPr>
          <w:rFonts w:ascii="方正仿宋_GBK" w:eastAsia="方正仿宋_GBK" w:hAnsi="方正仿宋_GBK" w:cs="方正仿宋_GBK" w:hint="eastAsia"/>
          <w:sz w:val="28"/>
          <w:szCs w:val="28"/>
        </w:rPr>
        <w:t>23楼</w:t>
      </w:r>
      <w:r w:rsidRPr="007D6D44">
        <w:rPr>
          <w:rFonts w:ascii="方正仿宋_GBK" w:eastAsia="方正仿宋_GBK" w:hAnsi="方正仿宋_GBK" w:cs="方正仿宋_GBK" w:hint="eastAsia"/>
          <w:sz w:val="28"/>
          <w:szCs w:val="28"/>
        </w:rPr>
        <w:t>2314室</w:t>
      </w:r>
      <w:r>
        <w:rPr>
          <w:rFonts w:ascii="方正仿宋_GBK" w:eastAsia="方正仿宋_GBK" w:hAnsi="方正仿宋_GBK" w:cs="方正仿宋_GBK" w:hint="eastAsia"/>
          <w:sz w:val="28"/>
          <w:szCs w:val="28"/>
        </w:rPr>
        <w:t>（资本项目处）</w:t>
      </w:r>
    </w:p>
    <w:p w:rsidR="002C6C4B" w:rsidRDefault="002C6C4B" w:rsidP="002C6C4B">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国家外汇管理局北仑支局：浙江省宁波市北仑区明州西路185</w:t>
      </w:r>
      <w:r w:rsidRPr="007D6D44">
        <w:rPr>
          <w:rFonts w:ascii="方正仿宋_GBK" w:eastAsia="方正仿宋_GBK" w:hAnsi="方正仿宋_GBK" w:cs="方正仿宋_GBK" w:hint="eastAsia"/>
          <w:sz w:val="28"/>
          <w:szCs w:val="28"/>
        </w:rPr>
        <w:lastRenderedPageBreak/>
        <w:t>号二楼服务大厅（外汇管理科）</w:t>
      </w:r>
    </w:p>
    <w:p w:rsidR="002C6C4B" w:rsidRDefault="002C6C4B" w:rsidP="002C6C4B">
      <w:pPr>
        <w:rPr>
          <w:rFonts w:eastAsia="黑体" w:hint="eastAsia"/>
          <w:sz w:val="28"/>
          <w:szCs w:val="28"/>
        </w:rPr>
      </w:pPr>
      <w:r w:rsidRPr="000B2857">
        <w:rPr>
          <w:rFonts w:eastAsia="黑体" w:hint="eastAsia"/>
          <w:sz w:val="28"/>
          <w:szCs w:val="28"/>
        </w:rPr>
        <w:t>十六</w:t>
      </w:r>
      <w:r>
        <w:rPr>
          <w:rFonts w:eastAsia="黑体" w:hint="eastAsia"/>
          <w:sz w:val="28"/>
          <w:szCs w:val="28"/>
        </w:rPr>
        <w:t>、办公时间</w:t>
      </w:r>
    </w:p>
    <w:p w:rsidR="002C6C4B" w:rsidRPr="00993B95" w:rsidRDefault="002C6C4B" w:rsidP="002C6C4B">
      <w:pPr>
        <w:ind w:firstLineChars="200" w:firstLine="56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法定工作日：夏令时：上午8:30-11:30；下午14:00-17:30</w:t>
      </w:r>
    </w:p>
    <w:p w:rsidR="002C6C4B" w:rsidRPr="00993B95" w:rsidRDefault="002C6C4B" w:rsidP="002C6C4B">
      <w:pPr>
        <w:ind w:firstLineChars="800" w:firstLine="224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冬令时：上午8:30-11:30；下午13:30-17:00</w:t>
      </w:r>
    </w:p>
    <w:p w:rsidR="002C6C4B" w:rsidRDefault="002C6C4B" w:rsidP="002C6C4B">
      <w:pPr>
        <w:rPr>
          <w:rFonts w:eastAsia="黑体" w:hint="eastAsia"/>
          <w:sz w:val="28"/>
          <w:szCs w:val="28"/>
        </w:rPr>
      </w:pPr>
      <w:r>
        <w:rPr>
          <w:rFonts w:eastAsia="黑体" w:hint="eastAsia"/>
          <w:sz w:val="28"/>
          <w:szCs w:val="28"/>
        </w:rPr>
        <w:t>十七、咨询途径</w:t>
      </w:r>
    </w:p>
    <w:p w:rsidR="002C6C4B" w:rsidRPr="005F4E45" w:rsidRDefault="002C6C4B" w:rsidP="002C6C4B">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sz w:val="28"/>
          <w:szCs w:val="28"/>
        </w:rPr>
        <w:t>国家外汇管理局</w:t>
      </w:r>
      <w:r w:rsidRPr="005F4E45">
        <w:rPr>
          <w:rFonts w:ascii="方正仿宋_GBK" w:eastAsia="方正仿宋_GBK" w:hAnsi="方正仿宋_GBK" w:cs="方正仿宋_GBK" w:hint="eastAsia"/>
          <w:sz w:val="28"/>
          <w:szCs w:val="28"/>
        </w:rPr>
        <w:t>宁波市分局资本项目处，咨询</w:t>
      </w:r>
      <w:r w:rsidRPr="005F4E45">
        <w:rPr>
          <w:rFonts w:ascii="方正仿宋_GBK" w:eastAsia="方正仿宋_GBK" w:hAnsi="方正仿宋_GBK" w:cs="方正仿宋_GBK"/>
          <w:sz w:val="28"/>
          <w:szCs w:val="28"/>
        </w:rPr>
        <w:t>电话</w:t>
      </w:r>
      <w:r w:rsidRPr="005F4E45">
        <w:rPr>
          <w:rFonts w:ascii="方正仿宋_GBK" w:eastAsia="方正仿宋_GBK" w:hAnsi="方正仿宋_GBK" w:cs="方正仿宋_GBK" w:hint="eastAsia"/>
          <w:sz w:val="28"/>
          <w:szCs w:val="28"/>
        </w:rPr>
        <w:t>：</w:t>
      </w:r>
      <w:r w:rsidRPr="005F4E45">
        <w:rPr>
          <w:rFonts w:ascii="方正仿宋_GBK" w:eastAsia="方正仿宋_GBK" w:hAnsi="方正仿宋_GBK" w:cs="方正仿宋_GBK"/>
          <w:sz w:val="28"/>
          <w:szCs w:val="28"/>
        </w:rPr>
        <w:t>（0</w:t>
      </w:r>
      <w:r w:rsidRPr="005F4E45">
        <w:rPr>
          <w:rFonts w:ascii="方正仿宋_GBK" w:eastAsia="方正仿宋_GBK" w:hAnsi="方正仿宋_GBK" w:cs="方正仿宋_GBK" w:hint="eastAsia"/>
          <w:sz w:val="28"/>
          <w:szCs w:val="28"/>
        </w:rPr>
        <w:t>574</w:t>
      </w:r>
      <w:r w:rsidRPr="005F4E45">
        <w:rPr>
          <w:rFonts w:ascii="方正仿宋_GBK" w:eastAsia="方正仿宋_GBK" w:hAnsi="方正仿宋_GBK" w:cs="方正仿宋_GBK"/>
          <w:sz w:val="28"/>
          <w:szCs w:val="28"/>
        </w:rPr>
        <w:t>）</w:t>
      </w:r>
      <w:r w:rsidRPr="005F4E45">
        <w:rPr>
          <w:rFonts w:ascii="方正仿宋_GBK" w:eastAsia="方正仿宋_GBK" w:hAnsi="方正仿宋_GBK" w:cs="方正仿宋_GBK" w:hint="eastAsia"/>
          <w:sz w:val="28"/>
          <w:szCs w:val="28"/>
        </w:rPr>
        <w:t>87058258、</w:t>
      </w:r>
      <w:r>
        <w:rPr>
          <w:rFonts w:ascii="方正仿宋_GBK" w:eastAsia="方正仿宋_GBK" w:hAnsi="方正仿宋_GBK" w:cs="方正仿宋_GBK" w:hint="eastAsia"/>
          <w:sz w:val="28"/>
          <w:szCs w:val="28"/>
        </w:rPr>
        <w:t>87058286</w:t>
      </w:r>
    </w:p>
    <w:p w:rsidR="002C6C4B" w:rsidRPr="005F4E45" w:rsidRDefault="002C6C4B" w:rsidP="002C6C4B">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hint="eastAsia"/>
          <w:sz w:val="28"/>
          <w:szCs w:val="28"/>
        </w:rPr>
        <w:t>国家外汇管理局北仑支局外汇管理科，咨询电话：（0574）86221936</w:t>
      </w:r>
      <w:r>
        <w:rPr>
          <w:rFonts w:ascii="方正仿宋_GBK" w:eastAsia="方正仿宋_GBK" w:hAnsi="方正仿宋_GBK" w:cs="方正仿宋_GBK" w:hint="eastAsia"/>
          <w:sz w:val="28"/>
          <w:szCs w:val="28"/>
        </w:rPr>
        <w:t>、86221822</w:t>
      </w:r>
    </w:p>
    <w:p w:rsidR="002C6C4B" w:rsidRDefault="002C6C4B" w:rsidP="002C6C4B">
      <w:pPr>
        <w:rPr>
          <w:rFonts w:eastAsia="黑体" w:hint="eastAsia"/>
          <w:sz w:val="28"/>
          <w:szCs w:val="28"/>
        </w:rPr>
      </w:pPr>
      <w:r>
        <w:rPr>
          <w:rFonts w:eastAsia="黑体" w:hint="eastAsia"/>
          <w:sz w:val="28"/>
          <w:szCs w:val="28"/>
        </w:rPr>
        <w:t>十八、监督投诉渠道</w:t>
      </w:r>
    </w:p>
    <w:p w:rsidR="002C6C4B" w:rsidRPr="00F306A6" w:rsidRDefault="002C6C4B" w:rsidP="002C6C4B">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中国人民银行宁波市分行纪检监察室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联系电话（0574）87</w:t>
      </w:r>
      <w:r>
        <w:rPr>
          <w:rFonts w:ascii="方正仿宋_GBK" w:eastAsia="方正仿宋_GBK" w:hAnsi="方正仿宋_GBK" w:cs="方正仿宋_GBK" w:hint="eastAsia"/>
          <w:sz w:val="28"/>
          <w:szCs w:val="28"/>
        </w:rPr>
        <w:t>058250</w:t>
      </w:r>
    </w:p>
    <w:p w:rsidR="002C6C4B" w:rsidRPr="00F306A6" w:rsidRDefault="002C6C4B" w:rsidP="002C6C4B">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中国人民银行北仑支行办公室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联系电话（0574）86221807</w:t>
      </w:r>
    </w:p>
    <w:p w:rsidR="00EB1060" w:rsidRDefault="00EB1060" w:rsidP="002C6C4B">
      <w:pPr>
        <w:spacing w:line="540" w:lineRule="exact"/>
        <w:outlineLvl w:val="1"/>
      </w:pPr>
    </w:p>
    <w:p w:rsidR="00EB1060" w:rsidRDefault="00EB1060">
      <w:pPr>
        <w:widowControl/>
        <w:jc w:val="left"/>
      </w:pPr>
      <w:r>
        <w:br w:type="page"/>
      </w:r>
    </w:p>
    <w:p w:rsidR="00E70C89" w:rsidRDefault="00EB1060" w:rsidP="00EB1060">
      <w:pPr>
        <w:ind w:left="567" w:right="300" w:hangingChars="189" w:hanging="567"/>
        <w:jc w:val="center"/>
        <w:rPr>
          <w:rFonts w:ascii="Times New Roman" w:eastAsia="黑体" w:hAnsi="Times New Roman" w:hint="eastAsia"/>
          <w:sz w:val="30"/>
          <w:szCs w:val="30"/>
        </w:rPr>
      </w:pPr>
      <w:r>
        <w:rPr>
          <w:rFonts w:ascii="Times New Roman" w:eastAsia="黑体" w:hAnsi="Times New Roman"/>
          <w:sz w:val="30"/>
          <w:szCs w:val="30"/>
        </w:rPr>
        <w:lastRenderedPageBreak/>
        <w:t>基本流程图</w:t>
      </w:r>
    </w:p>
    <w:p w:rsidR="00EB1060" w:rsidRDefault="00EB1060" w:rsidP="00EB1060">
      <w:pPr>
        <w:ind w:left="567" w:right="300" w:hangingChars="189" w:hanging="567"/>
        <w:jc w:val="center"/>
        <w:rPr>
          <w:rFonts w:ascii="Times New Roman" w:eastAsia="黑体" w:hAnsi="Times New Roman" w:hint="eastAsia"/>
          <w:sz w:val="30"/>
          <w:szCs w:val="30"/>
        </w:rPr>
      </w:pPr>
    </w:p>
    <w:p w:rsidR="00EB1060" w:rsidRPr="00EB1060" w:rsidRDefault="00EB1060" w:rsidP="00EB1060">
      <w:pPr>
        <w:ind w:left="567" w:right="300" w:hangingChars="189" w:hanging="567"/>
        <w:jc w:val="center"/>
        <w:rPr>
          <w:rFonts w:ascii="Times New Roman" w:eastAsia="黑体" w:hAnsi="Times New Roman"/>
          <w:sz w:val="30"/>
          <w:szCs w:val="30"/>
        </w:rPr>
      </w:pPr>
      <w:r>
        <w:rPr>
          <w:rFonts w:ascii="Times New Roman" w:eastAsia="黑体" w:hAnsi="Times New Roman"/>
          <w:noProof/>
          <w:sz w:val="30"/>
          <w:szCs w:val="30"/>
        </w:rPr>
        <w:drawing>
          <wp:inline distT="0" distB="0" distL="0" distR="0">
            <wp:extent cx="5274310" cy="6917690"/>
            <wp:effectExtent l="19050" t="0" r="2540" b="0"/>
            <wp:docPr id="1" name="图片 0" descr="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jpg"/>
                    <pic:cNvPicPr/>
                  </pic:nvPicPr>
                  <pic:blipFill>
                    <a:blip r:embed="rId6"/>
                    <a:stretch>
                      <a:fillRect/>
                    </a:stretch>
                  </pic:blipFill>
                  <pic:spPr>
                    <a:xfrm>
                      <a:off x="0" y="0"/>
                      <a:ext cx="5274310" cy="6917690"/>
                    </a:xfrm>
                    <a:prstGeom prst="rect">
                      <a:avLst/>
                    </a:prstGeom>
                  </pic:spPr>
                </pic:pic>
              </a:graphicData>
            </a:graphic>
          </wp:inline>
        </w:drawing>
      </w:r>
    </w:p>
    <w:sectPr w:rsidR="00EB1060" w:rsidRPr="00EB1060"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17B" w:rsidRDefault="000A117B" w:rsidP="002C6C4B">
      <w:r>
        <w:separator/>
      </w:r>
    </w:p>
  </w:endnote>
  <w:endnote w:type="continuationSeparator" w:id="1">
    <w:p w:rsidR="000A117B" w:rsidRDefault="000A117B" w:rsidP="002C6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panose1 w:val="02000000000000000000"/>
    <w:charset w:val="86"/>
    <w:family w:val="auto"/>
    <w:pitch w:val="variable"/>
    <w:sig w:usb0="A00002BF" w:usb1="38CF7CFA" w:usb2="00082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GB2312">
    <w:altName w:val="Arial Unicode MS"/>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17B" w:rsidRDefault="000A117B" w:rsidP="002C6C4B">
      <w:r>
        <w:separator/>
      </w:r>
    </w:p>
  </w:footnote>
  <w:footnote w:type="continuationSeparator" w:id="1">
    <w:p w:rsidR="000A117B" w:rsidRDefault="000A117B" w:rsidP="002C6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C88"/>
    <w:rsid w:val="00001712"/>
    <w:rsid w:val="00001EF3"/>
    <w:rsid w:val="00002CDC"/>
    <w:rsid w:val="00003658"/>
    <w:rsid w:val="00010AE4"/>
    <w:rsid w:val="00011883"/>
    <w:rsid w:val="00013569"/>
    <w:rsid w:val="0001694E"/>
    <w:rsid w:val="000169E9"/>
    <w:rsid w:val="00016BFB"/>
    <w:rsid w:val="000209DA"/>
    <w:rsid w:val="0002108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0E91"/>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117B"/>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14CB"/>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6C4B"/>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2A0B"/>
    <w:rsid w:val="00483146"/>
    <w:rsid w:val="00486F70"/>
    <w:rsid w:val="004872C4"/>
    <w:rsid w:val="00487AB8"/>
    <w:rsid w:val="00490AAD"/>
    <w:rsid w:val="004925C1"/>
    <w:rsid w:val="00494796"/>
    <w:rsid w:val="004955B8"/>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0C88"/>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1060"/>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6C4B"/>
    <w:rPr>
      <w:rFonts w:ascii="Calibri" w:eastAsia="宋体" w:hAnsi="Calibri" w:cs="Times New Roman"/>
      <w:sz w:val="18"/>
      <w:szCs w:val="18"/>
    </w:rPr>
  </w:style>
  <w:style w:type="paragraph" w:styleId="a4">
    <w:name w:val="footer"/>
    <w:basedOn w:val="a"/>
    <w:link w:val="Char0"/>
    <w:uiPriority w:val="99"/>
    <w:semiHidden/>
    <w:unhideWhenUsed/>
    <w:rsid w:val="002C6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6C4B"/>
    <w:rPr>
      <w:rFonts w:ascii="Calibri" w:eastAsia="宋体" w:hAnsi="Calibri" w:cs="Times New Roman"/>
      <w:sz w:val="18"/>
      <w:szCs w:val="18"/>
    </w:rPr>
  </w:style>
  <w:style w:type="paragraph" w:styleId="a5">
    <w:name w:val="Balloon Text"/>
    <w:basedOn w:val="a"/>
    <w:link w:val="Char1"/>
    <w:uiPriority w:val="99"/>
    <w:semiHidden/>
    <w:unhideWhenUsed/>
    <w:rsid w:val="00EB1060"/>
    <w:rPr>
      <w:sz w:val="18"/>
      <w:szCs w:val="18"/>
    </w:rPr>
  </w:style>
  <w:style w:type="character" w:customStyle="1" w:styleId="Char1">
    <w:name w:val="批注框文本 Char"/>
    <w:basedOn w:val="a0"/>
    <w:link w:val="a5"/>
    <w:uiPriority w:val="99"/>
    <w:semiHidden/>
    <w:rsid w:val="00EB106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胡广</cp:lastModifiedBy>
  <cp:revision>4</cp:revision>
  <dcterms:created xsi:type="dcterms:W3CDTF">2023-09-28T09:21:00Z</dcterms:created>
  <dcterms:modified xsi:type="dcterms:W3CDTF">2024-01-12T08:33:00Z</dcterms:modified>
</cp:coreProperties>
</file>