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F518AC">
      <w:pPr>
        <w:ind w:right="300"/>
        <w:jc w:val="center"/>
        <w:rPr>
          <w:rFonts w:ascii="Times New Roman" w:eastAsia="仿宋_GB2312" w:hAnsi="Times New Roman" w:cs="Times New Roman"/>
          <w:kern w:val="0"/>
          <w:sz w:val="30"/>
          <w:szCs w:val="30"/>
        </w:rPr>
      </w:pPr>
    </w:p>
    <w:p w:rsidR="00F518AC" w:rsidRDefault="00EF63E6">
      <w:pPr>
        <w:pStyle w:val="1"/>
        <w:ind w:firstLineChars="0" w:firstLine="0"/>
        <w:jc w:val="center"/>
        <w:rPr>
          <w:sz w:val="44"/>
          <w:szCs w:val="44"/>
        </w:rPr>
      </w:pPr>
      <w:bookmarkStart w:id="0" w:name="_Toc118729012"/>
      <w:r>
        <w:rPr>
          <w:sz w:val="44"/>
          <w:szCs w:val="44"/>
        </w:rPr>
        <w:t>“</w:t>
      </w:r>
      <w:r>
        <w:rPr>
          <w:rFonts w:hint="eastAsia"/>
          <w:sz w:val="44"/>
          <w:szCs w:val="44"/>
        </w:rPr>
        <w:t>购汇偿还已结汇使用的国内外汇贷款备案</w:t>
      </w:r>
      <w:r>
        <w:rPr>
          <w:sz w:val="44"/>
          <w:szCs w:val="44"/>
        </w:rPr>
        <w:t>”行政审批服务指南</w:t>
      </w:r>
      <w:bookmarkEnd w:id="0"/>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F518AC">
      <w:pPr>
        <w:ind w:right="300"/>
        <w:jc w:val="center"/>
        <w:rPr>
          <w:rFonts w:ascii="Times New Roman" w:eastAsia="仿宋_GB2312" w:hAnsi="Times New Roman" w:cs="Times New Roman"/>
          <w:sz w:val="30"/>
          <w:szCs w:val="30"/>
        </w:rPr>
      </w:pPr>
    </w:p>
    <w:p w:rsidR="00F518AC" w:rsidRDefault="00EF63E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发布机构：国家外汇管理局安徽</w:t>
      </w:r>
      <w:r>
        <w:rPr>
          <w:rFonts w:ascii="Times New Roman" w:eastAsia="仿宋_GB2312" w:hAnsi="Times New Roman" w:cs="Times New Roman" w:hint="eastAsia"/>
          <w:sz w:val="30"/>
          <w:szCs w:val="30"/>
        </w:rPr>
        <w:t>省分局</w:t>
      </w:r>
    </w:p>
    <w:p w:rsidR="00F518AC" w:rsidRDefault="00EF63E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518AC" w:rsidRDefault="00EF63E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一、项目信息</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子项名称</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购汇偿还已结汇使用的国内外汇贷款备案</w:t>
      </w:r>
      <w:r>
        <w:rPr>
          <w:rFonts w:ascii="Times New Roman" w:eastAsia="仿宋_GB2312" w:hAnsi="Times New Roman" w:cs="Times New Roman"/>
          <w:sz w:val="30"/>
          <w:szCs w:val="30"/>
        </w:rPr>
        <w:t>；</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F518AC" w:rsidRDefault="00EF63E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购汇偿还已结汇使用的国内外汇贷款备案</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F518AC" w:rsidRDefault="00EF63E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F518AC" w:rsidRDefault="00EF63E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518AC" w:rsidRDefault="00EF63E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四、购汇偿还已结汇使用的国内外汇贷款备案</w:t>
      </w:r>
    </w:p>
    <w:p w:rsidR="00F518AC" w:rsidRDefault="00EF63E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（一）办理依据</w:t>
      </w:r>
    </w:p>
    <w:p w:rsidR="00F518AC" w:rsidRDefault="00EF63E6">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F518AC" w:rsidRDefault="00EF63E6">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F518AC" w:rsidRDefault="00EF63E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号）政策问答（第二期）。</w:t>
      </w:r>
    </w:p>
    <w:p w:rsidR="00F518AC" w:rsidRDefault="00EF63E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．其他相关法规。</w:t>
      </w:r>
    </w:p>
    <w:p w:rsidR="00F518AC" w:rsidRPr="004D32EA" w:rsidRDefault="00EF63E6">
      <w:pPr>
        <w:adjustRightInd w:val="0"/>
        <w:snapToGrid w:val="0"/>
        <w:spacing w:line="360" w:lineRule="auto"/>
        <w:ind w:firstLineChars="200" w:firstLine="600"/>
        <w:rPr>
          <w:rFonts w:ascii="Times New Roman" w:eastAsia="黑体" w:hAnsi="Times New Roman" w:cs="Times New Roman"/>
          <w:sz w:val="30"/>
          <w:szCs w:val="30"/>
        </w:rPr>
      </w:pPr>
      <w:r w:rsidRPr="004D32EA">
        <w:rPr>
          <w:rFonts w:ascii="Times New Roman" w:eastAsia="黑体" w:hAnsi="Times New Roman" w:cs="Times New Roman"/>
          <w:sz w:val="30"/>
          <w:szCs w:val="30"/>
        </w:rPr>
        <w:t>（二）受理机构</w:t>
      </w:r>
    </w:p>
    <w:p w:rsidR="00F518AC" w:rsidRPr="004D32EA" w:rsidRDefault="00F0290E">
      <w:pPr>
        <w:adjustRightInd w:val="0"/>
        <w:snapToGrid w:val="0"/>
        <w:spacing w:line="360" w:lineRule="auto"/>
        <w:ind w:firstLineChars="200" w:firstLine="600"/>
        <w:rPr>
          <w:rFonts w:ascii="Times New Roman" w:eastAsia="仿宋_GB2312" w:hAnsi="Times New Roman" w:cs="Times New Roman"/>
          <w:sz w:val="30"/>
          <w:szCs w:val="30"/>
        </w:rPr>
      </w:pPr>
      <w:r w:rsidRPr="004D32EA">
        <w:rPr>
          <w:rFonts w:ascii="Times New Roman" w:eastAsia="仿宋_GB2312" w:hAnsi="Times New Roman" w:hint="eastAsia"/>
          <w:sz w:val="30"/>
        </w:rPr>
        <w:t>购汇银行所在地</w:t>
      </w:r>
      <w:r w:rsidR="00EF63E6" w:rsidRPr="004D32EA">
        <w:rPr>
          <w:rFonts w:ascii="Times New Roman" w:eastAsia="仿宋_GB2312" w:hAnsi="Times New Roman" w:hint="eastAsia"/>
          <w:sz w:val="30"/>
        </w:rPr>
        <w:t>国家外汇管理局安徽省分局</w:t>
      </w:r>
      <w:r w:rsidR="00CE0D52">
        <w:rPr>
          <w:rFonts w:ascii="Times New Roman" w:eastAsia="仿宋_GB2312" w:hAnsi="Times New Roman" w:hint="eastAsia"/>
          <w:sz w:val="30"/>
        </w:rPr>
        <w:t>或辖内</w:t>
      </w:r>
      <w:r w:rsidR="00EF63E6" w:rsidRPr="004D32EA">
        <w:rPr>
          <w:rFonts w:ascii="Times New Roman" w:eastAsia="仿宋_GB2312" w:hAnsi="Times New Roman" w:hint="eastAsia"/>
          <w:sz w:val="30"/>
        </w:rPr>
        <w:t>中心支局（支局）</w:t>
      </w:r>
      <w:r w:rsidR="00EF63E6" w:rsidRPr="004D32EA">
        <w:rPr>
          <w:rFonts w:ascii="Times New Roman" w:eastAsia="仿宋_GB2312" w:hAnsi="Times New Roman" w:cs="Times New Roman"/>
          <w:sz w:val="30"/>
          <w:szCs w:val="30"/>
        </w:rPr>
        <w:t>。</w:t>
      </w:r>
    </w:p>
    <w:p w:rsidR="00F518AC" w:rsidRPr="004D32EA" w:rsidRDefault="00EF63E6">
      <w:pPr>
        <w:adjustRightInd w:val="0"/>
        <w:snapToGrid w:val="0"/>
        <w:spacing w:line="360" w:lineRule="auto"/>
        <w:rPr>
          <w:rFonts w:ascii="Times New Roman" w:eastAsia="黑体" w:hAnsi="Times New Roman" w:cs="Times New Roman"/>
          <w:sz w:val="30"/>
          <w:szCs w:val="30"/>
        </w:rPr>
      </w:pPr>
      <w:r w:rsidRPr="004D32EA">
        <w:rPr>
          <w:rFonts w:ascii="Times New Roman" w:eastAsia="黑体" w:hAnsi="Times New Roman" w:cs="Times New Roman"/>
          <w:sz w:val="30"/>
          <w:szCs w:val="30"/>
        </w:rPr>
        <w:lastRenderedPageBreak/>
        <w:t xml:space="preserve">    </w:t>
      </w:r>
      <w:r w:rsidRPr="004D32EA">
        <w:rPr>
          <w:rFonts w:ascii="Times New Roman" w:eastAsia="黑体" w:hAnsi="Times New Roman" w:cs="Times New Roman"/>
          <w:sz w:val="30"/>
          <w:szCs w:val="30"/>
        </w:rPr>
        <w:t>（三）决定机构</w:t>
      </w:r>
    </w:p>
    <w:p w:rsidR="00F518AC" w:rsidRPr="004D32EA" w:rsidRDefault="00EF63E6">
      <w:pPr>
        <w:adjustRightInd w:val="0"/>
        <w:snapToGrid w:val="0"/>
        <w:spacing w:line="360" w:lineRule="auto"/>
        <w:ind w:firstLineChars="200" w:firstLine="600"/>
        <w:rPr>
          <w:rFonts w:ascii="Times New Roman" w:eastAsia="仿宋_GB2312" w:hAnsi="Times New Roman" w:cs="Times New Roman"/>
          <w:sz w:val="30"/>
          <w:szCs w:val="30"/>
        </w:rPr>
      </w:pPr>
      <w:r w:rsidRPr="004D32EA">
        <w:rPr>
          <w:rFonts w:ascii="Times New Roman" w:eastAsia="仿宋_GB2312" w:hAnsi="Times New Roman" w:cs="Times New Roman"/>
          <w:sz w:val="30"/>
          <w:szCs w:val="30"/>
        </w:rPr>
        <w:t>购汇银行所在地</w:t>
      </w:r>
      <w:r w:rsidRPr="004D32EA">
        <w:rPr>
          <w:rFonts w:ascii="Times New Roman" w:eastAsia="仿宋_GB2312" w:hAnsi="Times New Roman" w:hint="eastAsia"/>
          <w:sz w:val="30"/>
        </w:rPr>
        <w:t>国家外汇管理局安徽省分局</w:t>
      </w:r>
      <w:r w:rsidR="00CE0D52">
        <w:rPr>
          <w:rFonts w:ascii="Times New Roman" w:eastAsia="仿宋_GB2312" w:hAnsi="Times New Roman" w:hint="eastAsia"/>
          <w:sz w:val="30"/>
        </w:rPr>
        <w:t>或辖内</w:t>
      </w:r>
      <w:r w:rsidRPr="004D32EA">
        <w:rPr>
          <w:rFonts w:ascii="Times New Roman" w:eastAsia="仿宋_GB2312" w:hAnsi="Times New Roman" w:hint="eastAsia"/>
          <w:sz w:val="30"/>
        </w:rPr>
        <w:t>中心支局（支局）</w:t>
      </w:r>
      <w:bookmarkStart w:id="1" w:name="_GoBack"/>
      <w:bookmarkEnd w:id="1"/>
      <w:r w:rsidRPr="004D32EA">
        <w:rPr>
          <w:rFonts w:ascii="Times New Roman" w:eastAsia="仿宋_GB2312" w:hAnsi="Times New Roman" w:cs="Times New Roman"/>
          <w:sz w:val="30"/>
          <w:szCs w:val="30"/>
        </w:rPr>
        <w:t>。</w:t>
      </w:r>
    </w:p>
    <w:p w:rsidR="00F518AC" w:rsidRDefault="00EF63E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F518AC" w:rsidRDefault="00EF63E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F518AC" w:rsidRDefault="00EF63E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F518AC" w:rsidRDefault="00EF63E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已经进入国内外汇贷款专户，且按照《国家外汇管理局关于进一步推进外汇管理改革完善真实合规性审核的通知》（汇发〔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号）要求结汇使用的国内外汇贷款，境内机构应以自有外汇或货物贸易出口收汇资金偿还，原则上不允许购汇偿还。</w:t>
      </w:r>
    </w:p>
    <w:p w:rsidR="00F518AC" w:rsidRDefault="00EF63E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F518AC" w:rsidRDefault="00EF63E6">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F518AC" w:rsidRDefault="00EF63E6">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F518AC">
        <w:tc>
          <w:tcPr>
            <w:tcW w:w="533"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F518AC" w:rsidRDefault="00EF63E6">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F518AC" w:rsidRDefault="00EF63E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518AC">
        <w:tc>
          <w:tcPr>
            <w:tcW w:w="533"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518AC" w:rsidRDefault="00F518AC">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F518AC" w:rsidRDefault="00F518AC">
            <w:pPr>
              <w:keepNext/>
              <w:keepLines/>
              <w:spacing w:before="340" w:after="330" w:line="578" w:lineRule="auto"/>
              <w:jc w:val="left"/>
              <w:rPr>
                <w:rFonts w:ascii="Times New Roman" w:eastAsia="仿宋_GB2312" w:hAnsi="Times New Roman" w:cs="Times New Roman"/>
                <w:sz w:val="24"/>
                <w:szCs w:val="24"/>
              </w:rPr>
            </w:pPr>
          </w:p>
        </w:tc>
      </w:tr>
      <w:tr w:rsidR="00F518AC">
        <w:trPr>
          <w:trHeight w:val="1732"/>
        </w:trPr>
        <w:tc>
          <w:tcPr>
            <w:tcW w:w="533"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申请国内外汇贷款所涉及的贷款合同出口合同</w:t>
            </w:r>
          </w:p>
        </w:tc>
        <w:tc>
          <w:tcPr>
            <w:tcW w:w="1985"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518AC" w:rsidRDefault="00F518AC">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518AC">
        <w:trPr>
          <w:trHeight w:val="1713"/>
        </w:trPr>
        <w:tc>
          <w:tcPr>
            <w:tcW w:w="533"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2977"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证明购汇归还贷款的必要性的材料</w:t>
            </w:r>
          </w:p>
        </w:tc>
        <w:tc>
          <w:tcPr>
            <w:tcW w:w="1985"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518AC" w:rsidRDefault="00F518AC">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518AC">
        <w:trPr>
          <w:trHeight w:val="1922"/>
        </w:trPr>
        <w:tc>
          <w:tcPr>
            <w:tcW w:w="533"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977"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国内外汇贷款已结汇使用相关真实性证明材料</w:t>
            </w:r>
          </w:p>
        </w:tc>
        <w:tc>
          <w:tcPr>
            <w:tcW w:w="1985"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原件或加盖公章的复印件</w:t>
            </w:r>
          </w:p>
        </w:tc>
        <w:tc>
          <w:tcPr>
            <w:tcW w:w="567"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518AC" w:rsidRDefault="00EF63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518AC" w:rsidRDefault="00F518AC">
            <w:pPr>
              <w:jc w:val="center"/>
              <w:rPr>
                <w:rFonts w:ascii="Times New Roman" w:eastAsia="仿宋_GB2312" w:hAnsi="Times New Roman" w:cs="Times New Roman"/>
                <w:sz w:val="24"/>
                <w:szCs w:val="24"/>
              </w:rPr>
            </w:pPr>
          </w:p>
        </w:tc>
        <w:tc>
          <w:tcPr>
            <w:tcW w:w="1043" w:type="dxa"/>
            <w:vAlign w:val="center"/>
          </w:tcPr>
          <w:p w:rsidR="00F518AC" w:rsidRDefault="00EF63E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518AC" w:rsidRDefault="00EF63E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F518AC" w:rsidRDefault="00EF63E6">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申请人通过购汇银行向所在地外汇局业务窗口提交材料</w:t>
      </w:r>
    </w:p>
    <w:p w:rsidR="00F518AC" w:rsidRDefault="00EF63E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F518AC" w:rsidRDefault="00EF63E6">
      <w:pPr>
        <w:tabs>
          <w:tab w:val="left" w:pos="615"/>
        </w:tabs>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F518AC" w:rsidRDefault="00EF63E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F518AC" w:rsidRDefault="00EF63E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F518AC" w:rsidRDefault="00EF63E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F518AC" w:rsidRDefault="00EF63E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F518AC" w:rsidRDefault="00EF63E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F518AC" w:rsidRDefault="00EF63E6">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F518AC" w:rsidRDefault="00EF63E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F518AC" w:rsidRDefault="00EF63E6">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F518AC" w:rsidRDefault="00EF63E6">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F518AC" w:rsidRDefault="00EF63E6">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F518AC" w:rsidRDefault="00EF63E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（十二）审批结果</w:t>
      </w:r>
    </w:p>
    <w:p w:rsidR="00F518AC" w:rsidRDefault="00EF63E6">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F518AC" w:rsidRDefault="00EF63E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F518AC" w:rsidRDefault="00EF63E6">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F518AC" w:rsidRDefault="00EF63E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F518AC" w:rsidRDefault="00EF63E6">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518AC" w:rsidRDefault="00EF63E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（十五）咨询途径、监督和投诉、办公地址和时间、公开查询方式等由所在地分局（外汇管理部）另行公布</w:t>
      </w:r>
    </w:p>
    <w:p w:rsidR="00F518AC" w:rsidRDefault="00EF63E6">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国家外汇管理局安徽省分局及辖内中心支局（支局）</w:t>
      </w:r>
      <w:r>
        <w:rPr>
          <w:rFonts w:ascii="Times New Roman" w:eastAsia="仿宋_GB2312" w:hAnsi="Times New Roman" w:cs="Times New Roman"/>
          <w:sz w:val="30"/>
          <w:szCs w:val="30"/>
        </w:rPr>
        <w:t>进行咨询、办理进程查询、监督和投诉等可通过</w:t>
      </w:r>
      <w:r>
        <w:rPr>
          <w:rFonts w:ascii="Times New Roman" w:eastAsia="仿宋_GB2312" w:hAnsi="Times New Roman"/>
          <w:sz w:val="30"/>
          <w:szCs w:val="30"/>
        </w:rPr>
        <w:t>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分局官方互联网站的相应栏目进行。网址可通过</w:t>
      </w:r>
      <w:hyperlink r:id="rId7" w:history="1">
        <w:r>
          <w:rPr>
            <w:rFonts w:ascii="Times New Roman" w:eastAsia="仿宋_GB2312" w:hAnsi="Times New Roman"/>
            <w:sz w:val="30"/>
            <w:szCs w:val="30"/>
          </w:rPr>
          <w:t>www.safe.gov.cn</w:t>
        </w:r>
      </w:hyperlink>
      <w:r>
        <w:rPr>
          <w:rFonts w:ascii="Times New Roman" w:eastAsia="仿宋_GB2312" w:hAnsi="Times New Roman"/>
          <w:sz w:val="30"/>
          <w:szCs w:val="30"/>
        </w:rPr>
        <w:t>进行链接，也可通过</w:t>
      </w:r>
      <w:hyperlink r:id="rId8" w:history="1">
        <w:r>
          <w:rPr>
            <w:rFonts w:ascii="Times New Roman" w:eastAsia="仿宋_GB2312" w:hAnsi="Times New Roman"/>
            <w:sz w:val="30"/>
            <w:szCs w:val="30"/>
          </w:rPr>
          <w:t>www.safe.gov.cn</w:t>
        </w:r>
        <w:r>
          <w:rPr>
            <w:rFonts w:ascii="Times New Roman" w:eastAsia="仿宋_GB2312" w:hAnsi="Times New Roman" w:hint="eastAsia"/>
            <w:sz w:val="30"/>
            <w:szCs w:val="30"/>
          </w:rPr>
          <w:t>/anhui/</w:t>
        </w:r>
      </w:hyperlink>
      <w:r>
        <w:rPr>
          <w:rFonts w:ascii="Times New Roman" w:eastAsia="仿宋_GB2312" w:hAnsi="Times New Roman"/>
          <w:sz w:val="30"/>
          <w:szCs w:val="30"/>
        </w:rPr>
        <w:t>进</w:t>
      </w:r>
      <w:r>
        <w:rPr>
          <w:rFonts w:ascii="Times New Roman" w:eastAsia="仿宋_GB2312" w:hAnsi="Times New Roman"/>
          <w:sz w:val="30"/>
        </w:rPr>
        <w:t>行访问</w:t>
      </w:r>
      <w:r>
        <w:rPr>
          <w:rFonts w:ascii="Times New Roman" w:eastAsia="仿宋_GB2312" w:hAnsi="Times New Roman" w:hint="eastAsia"/>
          <w:sz w:val="30"/>
        </w:rPr>
        <w:t>，安徽省分局咨询电话：</w:t>
      </w:r>
      <w:r>
        <w:rPr>
          <w:rFonts w:ascii="Times New Roman" w:eastAsia="仿宋_GB2312" w:hAnsi="Times New Roman" w:hint="eastAsia"/>
          <w:sz w:val="30"/>
        </w:rPr>
        <w:t>0551-63691296</w:t>
      </w:r>
      <w:r>
        <w:rPr>
          <w:rFonts w:ascii="Times New Roman" w:eastAsia="仿宋_GB2312" w:hAnsi="Times New Roman"/>
          <w:sz w:val="30"/>
          <w:szCs w:val="30"/>
        </w:rPr>
        <w:t>。</w:t>
      </w:r>
    </w:p>
    <w:p w:rsidR="00F518AC" w:rsidRDefault="00EF63E6">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（十六）</w:t>
      </w:r>
      <w:r>
        <w:rPr>
          <w:rFonts w:ascii="Times New Roman" w:eastAsia="黑体" w:hAnsi="Times New Roman"/>
          <w:sz w:val="30"/>
          <w:szCs w:val="30"/>
        </w:rPr>
        <w:t>办公地址和时间</w:t>
      </w:r>
    </w:p>
    <w:p w:rsidR="00F518AC" w:rsidRDefault="00EF63E6">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该项行政许可具体由国家外汇管理局安徽省分局</w:t>
      </w:r>
      <w:r>
        <w:rPr>
          <w:rFonts w:ascii="Times New Roman" w:eastAsia="仿宋_GB2312" w:hAnsi="Times New Roman" w:hint="eastAsia"/>
          <w:sz w:val="30"/>
          <w:szCs w:val="30"/>
        </w:rPr>
        <w:t>及辖内中心支局（支局）</w:t>
      </w:r>
      <w:r>
        <w:rPr>
          <w:rFonts w:ascii="Times New Roman" w:eastAsia="仿宋_GB2312" w:hAnsi="Times New Roman"/>
          <w:sz w:val="30"/>
          <w:szCs w:val="30"/>
        </w:rPr>
        <w:t>办理</w:t>
      </w:r>
      <w:r>
        <w:rPr>
          <w:rFonts w:ascii="Times New Roman" w:eastAsia="仿宋_GB2312" w:hAnsi="Times New Roman" w:hint="eastAsia"/>
          <w:sz w:val="30"/>
          <w:szCs w:val="30"/>
        </w:rPr>
        <w:t>。</w:t>
      </w:r>
      <w:r>
        <w:rPr>
          <w:rFonts w:ascii="Times New Roman" w:eastAsia="仿宋_GB2312" w:hAnsi="Times New Roman"/>
          <w:sz w:val="30"/>
          <w:szCs w:val="30"/>
        </w:rPr>
        <w:t>安徽省分局办公地址</w:t>
      </w:r>
      <w:r>
        <w:rPr>
          <w:rFonts w:ascii="Times New Roman" w:eastAsia="仿宋_GB2312" w:hAnsi="Times New Roman" w:hint="eastAsia"/>
          <w:sz w:val="30"/>
          <w:szCs w:val="30"/>
        </w:rPr>
        <w:t>：合肥市滨湖新区洞庭湖路</w:t>
      </w:r>
      <w:r>
        <w:rPr>
          <w:rFonts w:ascii="Times New Roman" w:eastAsia="仿宋_GB2312" w:hAnsi="Times New Roman" w:hint="eastAsia"/>
          <w:sz w:val="30"/>
          <w:szCs w:val="30"/>
        </w:rPr>
        <w:t>3366</w:t>
      </w:r>
      <w:r>
        <w:rPr>
          <w:rFonts w:ascii="Times New Roman" w:eastAsia="仿宋_GB2312" w:hAnsi="Times New Roman" w:hint="eastAsia"/>
          <w:sz w:val="30"/>
          <w:szCs w:val="30"/>
        </w:rPr>
        <w:t>号，办公时间：工作日上午</w:t>
      </w:r>
      <w:r>
        <w:rPr>
          <w:rFonts w:ascii="Times New Roman" w:eastAsia="仿宋_GB2312" w:hAnsi="Times New Roman" w:hint="eastAsia"/>
          <w:sz w:val="30"/>
          <w:szCs w:val="30"/>
        </w:rPr>
        <w:t>8:30-12:00</w:t>
      </w:r>
      <w:r>
        <w:rPr>
          <w:rFonts w:ascii="Times New Roman" w:eastAsia="仿宋_GB2312" w:hAnsi="Times New Roman" w:hint="eastAsia"/>
          <w:sz w:val="30"/>
          <w:szCs w:val="30"/>
        </w:rPr>
        <w:t>，下午</w:t>
      </w:r>
      <w:r>
        <w:rPr>
          <w:rFonts w:ascii="Times New Roman" w:eastAsia="仿宋_GB2312" w:hAnsi="Times New Roman" w:hint="eastAsia"/>
          <w:sz w:val="30"/>
          <w:szCs w:val="30"/>
        </w:rPr>
        <w:t>14:00-17:00</w:t>
      </w:r>
      <w:r>
        <w:rPr>
          <w:rFonts w:ascii="Times New Roman" w:eastAsia="仿宋_GB2312" w:hAnsi="Times New Roman" w:hint="eastAsia"/>
          <w:sz w:val="30"/>
          <w:szCs w:val="30"/>
        </w:rPr>
        <w:t>。</w:t>
      </w:r>
    </w:p>
    <w:p w:rsidR="00F518AC" w:rsidRDefault="00EF63E6">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hint="eastAsia"/>
          <w:sz w:val="30"/>
          <w:szCs w:val="30"/>
        </w:rPr>
        <w:t>辖内中心支局（支局）办公地址和办公时间见</w:t>
      </w:r>
      <w:r>
        <w:rPr>
          <w:rFonts w:ascii="Times New Roman" w:eastAsia="仿宋_GB2312" w:hAnsi="Times New Roman"/>
          <w:sz w:val="30"/>
          <w:szCs w:val="30"/>
        </w:rPr>
        <w:t>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w:t>
      </w:r>
      <w:r>
        <w:rPr>
          <w:rFonts w:ascii="Times New Roman" w:eastAsia="仿宋_GB2312" w:hAnsi="Times New Roman" w:hint="eastAsia"/>
          <w:sz w:val="30"/>
          <w:szCs w:val="30"/>
        </w:rPr>
        <w:t>。</w:t>
      </w:r>
    </w:p>
    <w:p w:rsidR="00F518AC" w:rsidRDefault="00F518AC">
      <w:pPr>
        <w:adjustRightInd w:val="0"/>
        <w:snapToGrid w:val="0"/>
        <w:spacing w:line="360" w:lineRule="auto"/>
        <w:rPr>
          <w:rFonts w:ascii="Times New Roman" w:eastAsia="黑体" w:hAnsi="Times New Roman" w:cs="Times New Roman"/>
          <w:sz w:val="30"/>
          <w:szCs w:val="30"/>
        </w:rPr>
      </w:pPr>
    </w:p>
    <w:p w:rsidR="00F518AC" w:rsidRDefault="00F518AC">
      <w:pPr>
        <w:ind w:firstLine="600"/>
        <w:rPr>
          <w:rFonts w:ascii="Times New Roman" w:eastAsia="仿宋_GB2312" w:hAnsi="Times New Roman" w:cs="Times New Roman"/>
          <w:sz w:val="30"/>
          <w:szCs w:val="30"/>
        </w:rPr>
        <w:sectPr w:rsidR="00F518AC">
          <w:footerReference w:type="default" r:id="rId9"/>
          <w:pgSz w:w="11906" w:h="16838"/>
          <w:pgMar w:top="1440" w:right="1800" w:bottom="1440" w:left="1800" w:header="851" w:footer="992" w:gutter="0"/>
          <w:cols w:space="720"/>
          <w:docGrid w:type="lines" w:linePitch="312"/>
        </w:sectPr>
      </w:pPr>
    </w:p>
    <w:p w:rsidR="00F518AC" w:rsidRDefault="00EF63E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F518AC" w:rsidRDefault="00EF63E6">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F518AC" w:rsidRDefault="00400D7B">
      <w:pPr>
        <w:ind w:right="300"/>
        <w:rPr>
          <w:rFonts w:ascii="Times New Roman" w:eastAsia="仿宋_GB2312" w:hAnsi="Times New Roman" w:cs="Times New Roman"/>
          <w:sz w:val="30"/>
          <w:szCs w:val="30"/>
        </w:rPr>
      </w:pPr>
      <w:r w:rsidRPr="00400D7B">
        <w:rPr>
          <w:rFonts w:ascii="Times New Roman" w:hAnsi="Times New Roman" w:cs="Times New Roman"/>
        </w:rPr>
        <w:pict>
          <v:group id="组合 1025" o:spid="_x0000_s1026" style="position:absolute;left:0;text-align:left;margin-left:-12.65pt;margin-top:4.6pt;width:446.05pt;height:586.05pt;z-index:1" coordsize="8921,11721">
            <v:rect id="矩形 1026" o:spid="_x0000_s1027" style="position:absolute;left:2908;top:8319;width:2985;height:534" o:preferrelative="t">
              <v:stroke miterlimit="2"/>
              <v:textbox>
                <w:txbxContent>
                  <w:p w:rsidR="00F518AC" w:rsidRDefault="00EF63E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流程图: 终止 1027" o:spid="_x0000_s1028" type="#_x0000_t116" style="position:absolute;left:4420;top:10681;width:3675;height:1037" o:preferrelative="t">
              <v:stroke miterlimit="2"/>
              <v:textbox>
                <w:txbxContent>
                  <w:p w:rsidR="00F518AC" w:rsidRDefault="00EF63E6">
                    <w:pPr>
                      <w:jc w:val="center"/>
                    </w:pPr>
                    <w:r>
                      <w:rPr>
                        <w:rFonts w:hint="eastAsia"/>
                      </w:rPr>
                      <w:t>依法作出不予许可决定，</w:t>
                    </w:r>
                  </w:p>
                  <w:p w:rsidR="00F518AC" w:rsidRDefault="00EF63E6">
                    <w:pPr>
                      <w:jc w:val="center"/>
                    </w:pPr>
                    <w:r>
                      <w:rPr>
                        <w:rFonts w:hint="eastAsia"/>
                      </w:rPr>
                      <w:t>并送达</w:t>
                    </w:r>
                  </w:p>
                </w:txbxContent>
              </v:textbox>
            </v:shape>
            <v:shape id="流程图: 终止 1028" o:spid="_x0000_s1029" type="#_x0000_t116" style="position:absolute;left:695;top:10663;width:3461;height:1058" o:preferrelative="t">
              <v:stroke miterlimit="2"/>
              <v:textbox>
                <w:txbxContent>
                  <w:p w:rsidR="00F518AC" w:rsidRDefault="00EF63E6">
                    <w:pPr>
                      <w:jc w:val="center"/>
                    </w:pPr>
                    <w:r>
                      <w:rPr>
                        <w:rFonts w:hint="eastAsia"/>
                      </w:rPr>
                      <w:t>依法予以许可，出具相关</w:t>
                    </w:r>
                  </w:p>
                  <w:p w:rsidR="00F518AC" w:rsidRDefault="00EF63E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直接连接符 1029" o:spid="_x0000_s1030" type="#_x0000_t32" style="position:absolute;left:4382;top:7693;width:1;height:626" o:preferrelative="t" filled="t">
              <v:stroke endarrow="block"/>
            </v:shape>
            <v:shape id="直接连接符 1030" o:spid="_x0000_s1031" type="#_x0000_t32" style="position:absolute;left:6331;top:9568;width:17;height:1095" o:preferrelative="t" filled="t">
              <v:stroke endarrow="block"/>
            </v:shape>
            <v:shape id="直接连接符 1031" o:spid="_x0000_s1032" type="#_x0000_t32" style="position:absolute;left:2358;top:9568;width:1;height:1035" o:preferrelative="t" filled="t">
              <v:stroke endarrow="block"/>
            </v:shape>
            <v:shape id="直接连接符 1032" o:spid="_x0000_s1033" type="#_x0000_t32" style="position:absolute;left:4383;top:8853;width:1;height:715" o:preferrelative="t" filled="t"/>
            <v:shape id="直接连接符 1033" o:spid="_x0000_s1034" type="#_x0000_t32" style="position:absolute;left:2359;top:9568;width:3972;height:0" o:preferrelative="t" filled="t"/>
            <v:group id="组合 1034" o:spid="_x0000_s1035" style="position:absolute;width:8921;height:7693" coordsize="8921,7693">
              <v:shape id="直接连接符 1035" o:spid="_x0000_s1036" type="#_x0000_t32" style="position:absolute;left:5893;top:6566;width:0;height:608" o:preferrelative="t" filled="t">
                <v:stroke endarrow="block"/>
              </v:shape>
              <v:group id="组合 1036" o:spid="_x0000_s1037"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37" o:spid="_x0000_s1038" type="#_x0000_t34" style="position:absolute;left:6366;top:3154;width:3823;height:1285;rotation:270" o:preferrelative="t" adj="33" filled="t">
                  <v:stroke miterlimit="2"/>
                </v:shape>
                <v:rect id="矩形 1038" o:spid="_x0000_s1039" style="position:absolute;left:7996;top:2297;width:754;height:2553" o:preferrelative="t" strokecolor="white">
                  <v:stroke miterlimit="2"/>
                  <v:textbox>
                    <w:txbxContent>
                      <w:p w:rsidR="00F518AC" w:rsidRDefault="00EF63E6">
                        <w:pPr>
                          <w:jc w:val="center"/>
                        </w:pPr>
                        <w:r>
                          <w:rPr>
                            <w:rFonts w:hint="eastAsia"/>
                          </w:rPr>
                          <w:t>不能提供符合受理要求的</w:t>
                        </w:r>
                      </w:p>
                      <w:p w:rsidR="00F518AC" w:rsidRDefault="00EF63E6">
                        <w:pPr>
                          <w:jc w:val="center"/>
                        </w:pPr>
                        <w:r>
                          <w:rPr>
                            <w:rFonts w:hint="eastAsia"/>
                          </w:rPr>
                          <w:t>材料</w:t>
                        </w:r>
                      </w:p>
                    </w:txbxContent>
                  </v:textbox>
                </v:rect>
                <v:shape id="直接连接符 1039" o:spid="_x0000_s1040" type="#_x0000_t32" style="position:absolute;left:5893;top:4472;width:0;height:378" o:preferrelative="t" filled="t">
                  <v:stroke endarrow="block"/>
                </v:shape>
                <v:rect id="矩形 1040" o:spid="_x0000_s1041" style="position:absolute;left:2568;top:6566;width:2737;height:477" o:preferrelative="t" strokecolor="white">
                  <v:stroke miterlimit="2"/>
                  <v:textbox>
                    <w:txbxContent>
                      <w:p w:rsidR="00F518AC" w:rsidRDefault="00EF63E6">
                        <w:pPr>
                          <w:jc w:val="center"/>
                        </w:pPr>
                        <w:r>
                          <w:rPr>
                            <w:rFonts w:hint="eastAsia"/>
                          </w:rPr>
                          <w:t>材料齐全并符合受理要求</w:t>
                        </w:r>
                      </w:p>
                    </w:txbxContent>
                  </v:textbox>
                </v:rect>
                <v:shapetype id="_x0000_t4" coordsize="21600,21600" o:spt="4" path="m10800,l,10800,10800,21600,21600,10800xe">
                  <v:stroke joinstyle="miter"/>
                  <v:path gradientshapeok="t" o:connecttype="rect" textboxrect="5400,5400,16200,16200"/>
                </v:shapetype>
                <v:shape id="菱形 1041" o:spid="_x0000_s1042" type="#_x0000_t4" style="position:absolute;left:4156;top:4833;width:3480;height:1733" o:preferrelative="t">
                  <v:stroke miterlimit="2"/>
                  <v:textbox>
                    <w:txbxContent>
                      <w:p w:rsidR="00F518AC" w:rsidRDefault="00F518AC">
                        <w:pPr>
                          <w:jc w:val="center"/>
                        </w:pPr>
                      </w:p>
                      <w:p w:rsidR="00F518AC" w:rsidRDefault="00EF63E6">
                        <w:pPr>
                          <w:jc w:val="center"/>
                        </w:pPr>
                        <w:r>
                          <w:rPr>
                            <w:rFonts w:hint="eastAsia"/>
                          </w:rPr>
                          <w:t>申请人补充材料</w:t>
                        </w:r>
                      </w:p>
                    </w:txbxContent>
                  </v:textbox>
                </v:shape>
                <v:rect id="矩形 1042" o:spid="_x0000_s1043" style="position:absolute;left:2568;top:7174;width:4816;height:519" o:preferrelative="t">
                  <v:stroke miterlimit="2"/>
                  <v:textbox>
                    <w:txbxContent>
                      <w:p w:rsidR="00F518AC" w:rsidRDefault="00EF63E6">
                        <w:pPr>
                          <w:jc w:val="center"/>
                        </w:pPr>
                        <w:r>
                          <w:rPr>
                            <w:rFonts w:hint="eastAsia"/>
                          </w:rPr>
                          <w:t>依法应予受理，出具行政审批受理单</w:t>
                        </w:r>
                      </w:p>
                      <w:p w:rsidR="00F518AC" w:rsidRDefault="00F518AC">
                        <w:pPr>
                          <w:jc w:val="center"/>
                        </w:pPr>
                      </w:p>
                    </w:txbxContent>
                  </v:textbox>
                </v:rect>
                <v:rect id="矩形 1043" o:spid="_x0000_s1044" style="position:absolute;left:4566;top:3341;width:3190;height:1114" o:preferrelative="t">
                  <v:stroke miterlimit="2"/>
                  <v:textbox>
                    <w:txbxContent>
                      <w:p w:rsidR="00F518AC" w:rsidRDefault="00EF63E6">
                        <w:pPr>
                          <w:jc w:val="center"/>
                        </w:pPr>
                        <w:r>
                          <w:rPr>
                            <w:rFonts w:hint="eastAsia"/>
                          </w:rPr>
                          <w:t>材料不全或不符合法定形式的，</w:t>
                        </w:r>
                      </w:p>
                      <w:p w:rsidR="00F518AC" w:rsidRDefault="00EF63E6">
                        <w:pPr>
                          <w:jc w:val="center"/>
                        </w:pPr>
                        <w:r>
                          <w:rPr>
                            <w:rFonts w:hint="eastAsia"/>
                          </w:rPr>
                          <w:t>一次性告知补正材料，</w:t>
                        </w:r>
                      </w:p>
                      <w:p w:rsidR="00F518AC" w:rsidRDefault="00EF63E6">
                        <w:pPr>
                          <w:jc w:val="center"/>
                        </w:pPr>
                        <w:r>
                          <w:rPr>
                            <w:rFonts w:hint="eastAsia"/>
                          </w:rPr>
                          <w:t>出具行政审批补正材料通知书</w:t>
                        </w:r>
                      </w:p>
                      <w:p w:rsidR="00F518AC" w:rsidRDefault="00F518AC"/>
                    </w:txbxContent>
                  </v:textbox>
                </v:rect>
                <v:shape id="流程图: 终止 1044" o:spid="_x0000_s1045" type="#_x0000_t116" style="position:absolute;left:4566;top:1337;width:2818;height:1423" o:preferrelative="t">
                  <v:stroke miterlimit="2"/>
                  <v:textbox>
                    <w:txbxContent>
                      <w:p w:rsidR="00F518AC" w:rsidRDefault="00EF63E6">
                        <w:pPr>
                          <w:jc w:val="center"/>
                        </w:pPr>
                        <w:r>
                          <w:rPr>
                            <w:rFonts w:hint="eastAsia"/>
                          </w:rPr>
                          <w:t>依法不予受理的，作出不予受理决定，出具不予受理行政审批申请通知书</w:t>
                        </w:r>
                      </w:p>
                      <w:p w:rsidR="00F518AC" w:rsidRDefault="00F518AC">
                        <w:pPr>
                          <w:jc w:val="center"/>
                        </w:pPr>
                      </w:p>
                    </w:txbxContent>
                  </v:textbox>
                </v:shape>
                <v:group id="组合 1045" o:spid="_x0000_s1046" style="position:absolute;width:4594;height:7424" coordsize="4594,7424">
                  <v:shape id="直接连接符 1046" o:spid="_x0000_s1047" type="#_x0000_t32" style="position:absolute;left:3663;top:3910;width:931;height:0" o:preferrelative="t" filled="t">
                    <v:stroke endarrow="block"/>
                  </v:shape>
                  <v:shape id="直接连接符 1047" o:spid="_x0000_s1048" type="#_x0000_t32" style="position:absolute;left:1355;top:3986;width:1;height:3437" o:preferrelative="t" filled="t"/>
                  <v:group id="组合 1048" o:spid="_x0000_s1049" style="position:absolute;width:3629;height:3986" coordsize="3629,3986">
                    <v:shape id="直接连接符 1049" o:spid="_x0000_s1050" type="#_x0000_t32" style="position:absolute;left:1396;top:1172;width:1;height:764" o:preferrelative="t" filled="t">
                      <v:stroke endarrow="block"/>
                    </v:shape>
                    <v:shape id="直接连接符 1050" o:spid="_x0000_s1051" type="#_x0000_t32" style="position:absolute;left:2400;top:2967;width:1229;height:0" o:preferrelative="t" filled="t"/>
                    <v:shape id="菱形 1051" o:spid="_x0000_s1052" type="#_x0000_t4" style="position:absolute;top:1936;width:2773;height:2050" o:preferrelative="t">
                      <v:stroke miterlimit="2"/>
                      <v:textbox>
                        <w:txbxContent>
                          <w:p w:rsidR="00F518AC" w:rsidRDefault="00EF63E6">
                            <w:r>
                              <w:rPr>
                                <w:rFonts w:hint="eastAsia"/>
                              </w:rPr>
                              <w:t>接件（</w:t>
                            </w:r>
                            <w:r>
                              <w:t>5</w:t>
                            </w:r>
                            <w:r>
                              <w:rPr>
                                <w:rFonts w:hint="eastAsia"/>
                              </w:rPr>
                              <w:t>个工作日）作出是否受理决定</w:t>
                            </w:r>
                          </w:p>
                          <w:p w:rsidR="00F518AC" w:rsidRDefault="00F518AC"/>
                        </w:txbxContent>
                      </v:textbox>
                    </v:shape>
                    <v:shape id="流程图: 终止 1052" o:spid="_x0000_s1053" type="#_x0000_t116" style="position:absolute;left:184;width:2724;height:1172" o:preferrelative="t">
                      <v:stroke miterlimit="2"/>
                      <v:textbox>
                        <w:txbxContent>
                          <w:p w:rsidR="00F518AC" w:rsidRDefault="00EF63E6">
                            <w:pPr>
                              <w:jc w:val="center"/>
                            </w:pPr>
                            <w:r>
                              <w:rPr>
                                <w:rFonts w:hint="eastAsia"/>
                              </w:rPr>
                              <w:t>申请人提出书面申请，并提交材料</w:t>
                            </w:r>
                          </w:p>
                        </w:txbxContent>
                      </v:textbox>
                    </v:shape>
                  </v:group>
                  <v:shape id="直接连接符 1053" o:spid="_x0000_s1054" type="#_x0000_t32" style="position:absolute;left:1355;top:7423;width:1213;height:1" o:preferrelative="t" filled="t">
                    <v:stroke endarrow="block"/>
                  </v:shape>
                  <v:shape id="直接连接符 1054" o:spid="_x0000_s1055" type="#_x0000_t32" style="position:absolute;left:3663;top:1999;width:0;height:1921" o:preferrelative="t" filled="t"/>
                  <v:shape id="直接连接符 1055" o:spid="_x0000_s1056" type="#_x0000_t32" style="position:absolute;left:3663;top:1989;width:903;height:1" o:preferrelative="t" filled="t">
                    <v:stroke endarrow="block"/>
                  </v:shape>
                  <v:rect id="矩形 1056" o:spid="_x0000_s1057" style="position:absolute;left:597;top:5280;width:508;height:1152" o:preferrelative="t" strokecolor="white">
                    <v:stroke miterlimit="2"/>
                    <v:textbox>
                      <w:txbxContent>
                        <w:p w:rsidR="00F518AC" w:rsidRDefault="00EF63E6">
                          <w:r>
                            <w:rPr>
                              <w:rFonts w:hint="eastAsia"/>
                            </w:rPr>
                            <w:t>是</w:t>
                          </w:r>
                        </w:p>
                      </w:txbxContent>
                    </v:textbox>
                  </v:rect>
                  <v:rect id="矩形 1057" o:spid="_x0000_s1058" style="position:absolute;left:2799;top:2220;width:508;height:471" o:preferrelative="t" strokecolor="white">
                    <v:stroke miterlimit="2"/>
                    <v:textbox style="mso-fit-shape-to-text:t">
                      <w:txbxContent>
                        <w:p w:rsidR="00F518AC" w:rsidRDefault="00EF63E6">
                          <w:r>
                            <w:rPr>
                              <w:rFonts w:hint="eastAsia"/>
                            </w:rPr>
                            <w:t>否</w:t>
                          </w:r>
                        </w:p>
                      </w:txbxContent>
                    </v:textbox>
                  </v:rect>
                </v:group>
                <v:shape id="直接连接符 1058" o:spid="_x0000_s1059" type="#_x0000_t32" style="position:absolute;left:7384;top:1886;width:1537;height:0;flip:x" o:preferrelative="t" filled="t">
                  <v:stroke endarrow="block"/>
                </v:shape>
              </v:group>
            </v:group>
          </v:group>
        </w:pict>
      </w: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EF63E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F518AC">
      <w:pPr>
        <w:ind w:right="300"/>
        <w:rPr>
          <w:rFonts w:ascii="Times New Roman" w:eastAsia="仿宋_GB2312" w:hAnsi="Times New Roman" w:cs="Times New Roman"/>
          <w:sz w:val="30"/>
          <w:szCs w:val="30"/>
        </w:rPr>
      </w:pPr>
    </w:p>
    <w:p w:rsidR="00F518AC" w:rsidRDefault="00EF63E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F518AC" w:rsidRDefault="00F518AC">
      <w:pPr>
        <w:ind w:right="-58"/>
        <w:jc w:val="center"/>
        <w:rPr>
          <w:rFonts w:ascii="Times New Roman" w:eastAsia="黑体" w:hAnsi="Times New Roman" w:cs="Times New Roman"/>
          <w:sz w:val="30"/>
          <w:szCs w:val="30"/>
        </w:rPr>
      </w:pPr>
    </w:p>
    <w:p w:rsidR="00F518AC" w:rsidRDefault="00EF63E6">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F518AC" w:rsidRDefault="00F518AC">
      <w:pPr>
        <w:ind w:right="-58"/>
        <w:jc w:val="center"/>
        <w:rPr>
          <w:rFonts w:ascii="Times New Roman" w:eastAsia="黑体" w:hAnsi="Times New Roman" w:cs="Times New Roman"/>
          <w:sz w:val="30"/>
          <w:szCs w:val="30"/>
        </w:rPr>
      </w:pPr>
    </w:p>
    <w:p w:rsidR="00F518AC" w:rsidRDefault="00EF63E6">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问：国内外汇贷款购汇的申请主体是谁？</w:t>
      </w:r>
    </w:p>
    <w:p w:rsidR="00F518AC" w:rsidRDefault="00EF63E6">
      <w:pPr>
        <w:ind w:right="-58"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答：申请主体是企业，企业通过购汇银行提交申请材料。原则上申请银行需要对申请材料进行确认，确保申请情况的真实性</w:t>
      </w:r>
      <w:r>
        <w:rPr>
          <w:rFonts w:ascii="Times New Roman" w:eastAsia="仿宋_GB2312" w:hAnsi="Times New Roman" w:cs="Times New Roman" w:hint="eastAsia"/>
          <w:sz w:val="30"/>
          <w:szCs w:val="30"/>
        </w:rPr>
        <w:t>合规性。</w:t>
      </w:r>
    </w:p>
    <w:p w:rsidR="00F518AC" w:rsidRDefault="00F518AC"/>
    <w:sectPr w:rsidR="00F518AC" w:rsidSect="00F518A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19" w:rsidRDefault="00F65919" w:rsidP="00F518AC">
      <w:r>
        <w:separator/>
      </w:r>
    </w:p>
  </w:endnote>
  <w:endnote w:type="continuationSeparator" w:id="1">
    <w:p w:rsidR="00F65919" w:rsidRDefault="00F65919" w:rsidP="00F51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AC" w:rsidRDefault="00400D7B">
    <w:pPr>
      <w:pStyle w:val="a3"/>
      <w:jc w:val="center"/>
    </w:pPr>
    <w:r w:rsidRPr="00400D7B">
      <w:fldChar w:fldCharType="begin"/>
    </w:r>
    <w:r w:rsidR="00EF63E6">
      <w:instrText xml:space="preserve"> PAGE   \* MERGEFORMAT </w:instrText>
    </w:r>
    <w:r w:rsidRPr="00400D7B">
      <w:fldChar w:fldCharType="separate"/>
    </w:r>
    <w:r w:rsidR="00CE0D52">
      <w:rPr>
        <w:noProof/>
      </w:rPr>
      <w:t>3</w:t>
    </w:r>
    <w:r>
      <w:rPr>
        <w:lang w:val="zh-CN"/>
      </w:rPr>
      <w:fldChar w:fldCharType="end"/>
    </w:r>
  </w:p>
  <w:p w:rsidR="00F518AC" w:rsidRDefault="00F518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19" w:rsidRDefault="00F65919" w:rsidP="00F518AC">
      <w:r>
        <w:separator/>
      </w:r>
    </w:p>
  </w:footnote>
  <w:footnote w:type="continuationSeparator" w:id="1">
    <w:p w:rsidR="00F65919" w:rsidRDefault="00F65919" w:rsidP="00F51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8AC"/>
    <w:rsid w:val="00400D7B"/>
    <w:rsid w:val="004D32EA"/>
    <w:rsid w:val="00741187"/>
    <w:rsid w:val="00774AD2"/>
    <w:rsid w:val="00CE0D52"/>
    <w:rsid w:val="00EF63E6"/>
    <w:rsid w:val="00F0290E"/>
    <w:rsid w:val="00F518AC"/>
    <w:rsid w:val="00F65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rules v:ext="edit">
        <o:r id="V:Rule17" type="connector" idref="#直接连接符 1055"/>
        <o:r id="V:Rule18" type="connector" idref="#直接连接符 1046"/>
        <o:r id="V:Rule19" type="connector" idref="#直接连接符 1054"/>
        <o:r id="V:Rule20" type="connector" idref="#直接连接符 1058"/>
        <o:r id="V:Rule21" type="connector" idref="#直接连接符 1031"/>
        <o:r id="V:Rule22" type="connector" idref="#直接连接符 1030"/>
        <o:r id="V:Rule23" type="connector" idref="#直接连接符 1039"/>
        <o:r id="V:Rule24" type="connector" idref="#直接连接符 1035"/>
        <o:r id="V:Rule25" type="connector" idref="#肘形连接符 1037"/>
        <o:r id="V:Rule26" type="connector" idref="#直接连接符 1032"/>
        <o:r id="V:Rule27" type="connector" idref="#直接连接符 1033"/>
        <o:r id="V:Rule28" type="connector" idref="#直接连接符 1053"/>
        <o:r id="V:Rule29" type="connector" idref="#直接连接符 1029"/>
        <o:r id="V:Rule30" type="connector" idref="#直接连接符 1050"/>
        <o:r id="V:Rule31" type="connector" idref="#直接连接符 1049"/>
        <o:r id="V:Rule32" type="connector" idref="#直接连接符 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8AC"/>
    <w:pPr>
      <w:widowControl w:val="0"/>
      <w:jc w:val="both"/>
    </w:pPr>
    <w:rPr>
      <w:rFonts w:ascii="Calibri" w:hAnsi="Calibri" w:cs="黑体"/>
      <w:kern w:val="2"/>
      <w:sz w:val="21"/>
      <w:szCs w:val="22"/>
    </w:rPr>
  </w:style>
  <w:style w:type="paragraph" w:styleId="1">
    <w:name w:val="heading 1"/>
    <w:basedOn w:val="a"/>
    <w:next w:val="a"/>
    <w:uiPriority w:val="9"/>
    <w:qFormat/>
    <w:rsid w:val="00F518AC"/>
    <w:pPr>
      <w:ind w:firstLineChars="200" w:firstLine="600"/>
      <w:outlineLvl w:val="0"/>
    </w:pPr>
    <w:rPr>
      <w:rFonts w:ascii="黑体" w:eastAsia="黑体" w:hAnsi="黑体" w:cs="宋体"/>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518AC"/>
    <w:pPr>
      <w:tabs>
        <w:tab w:val="center" w:pos="4153"/>
        <w:tab w:val="right" w:pos="8306"/>
      </w:tabs>
      <w:snapToGrid w:val="0"/>
      <w:jc w:val="left"/>
    </w:pPr>
    <w:rPr>
      <w:sz w:val="18"/>
      <w:szCs w:val="18"/>
    </w:rPr>
  </w:style>
  <w:style w:type="paragraph" w:styleId="a4">
    <w:name w:val="header"/>
    <w:basedOn w:val="a"/>
    <w:link w:val="Char"/>
    <w:rsid w:val="00F02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290E"/>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fe.gov.cn/anhui/" TargetMode="External"/><Relationship Id="rId3" Type="http://schemas.openxmlformats.org/officeDocument/2006/relationships/settings" Target="settings.xml"/><Relationship Id="rId7" Type="http://schemas.openxmlformats.org/officeDocument/2006/relationships/hyperlink" Target="http://www.safe.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textRotate="1"/>
    <customShpInfo spid="_x0000_s1031" textRotate="1"/>
    <customShpInfo spid="_x0000_s1032" textRotate="1"/>
    <customShpInfo spid="_x0000_s1033" textRotate="1"/>
    <customShpInfo spid="_x0000_s1034" textRotate="1"/>
    <customShpInfo spid="_x0000_s1036" textRotate="1"/>
    <customShpInfo spid="_x0000_s1038" textRotate="1"/>
    <customShpInfo spid="_x0000_s1040" textRotate="1"/>
    <customShpInfo spid="_x0000_s1047" textRotate="1"/>
    <customShpInfo spid="_x0000_s1048" textRotate="1"/>
    <customShpInfo spid="_x0000_s1050" textRotate="1"/>
    <customShpInfo spid="_x0000_s1051" textRotate="1"/>
    <customShpInfo spid="_x0000_s1054" textRotate="1"/>
    <customShpInfo spid="_x0000_s1055" textRotate="1"/>
    <customShpInfo spid="_x0000_s1056" textRotate="1"/>
    <customShpInfo spid="_x0000_s105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“购汇偿还已结汇使用的国内外汇贷款备案”行政审批服务指南</dc:title>
  <dc:creator>悲伤还是快乐</dc:creator>
  <cp:lastModifiedBy>张朋</cp:lastModifiedBy>
  <cp:revision>3</cp:revision>
  <dcterms:created xsi:type="dcterms:W3CDTF">2023-08-17T09:54:00Z</dcterms:created>
  <dcterms:modified xsi:type="dcterms:W3CDTF">2023-08-18T02:21:00Z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79F21FDB62DD4650A1BBC0E72B7A6E62_11</vt:lpwstr>
  </property>
</Properties>
</file>