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pStyle w:val="2"/>
        <w:ind w:firstLine="0" w:firstLineChars="0"/>
        <w:jc w:val="center"/>
        <w:rPr>
          <w:sz w:val="44"/>
          <w:szCs w:val="44"/>
        </w:rPr>
      </w:pPr>
      <w:bookmarkStart w:id="0" w:name="_Toc118729015"/>
      <w:r>
        <w:rPr>
          <w:sz w:val="44"/>
          <w:szCs w:val="44"/>
        </w:rPr>
        <w:t>“</w:t>
      </w:r>
      <w:r>
        <w:rPr>
          <w:rFonts w:hint="eastAsia"/>
          <w:sz w:val="44"/>
          <w:szCs w:val="44"/>
        </w:rPr>
        <w:t>上市公司回购B股股份购汇额度审批</w:t>
      </w:r>
      <w:r>
        <w:rPr>
          <w:sz w:val="44"/>
          <w:szCs w:val="44"/>
        </w:rPr>
        <w:t>”行政审批服务指南</w:t>
      </w:r>
      <w:bookmarkEnd w:id="0"/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发布机构：国家外汇管理局安徽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bookmarkStart w:id="1" w:name="_Toc27138_WPSOffice_Level1"/>
      <w:r>
        <w:rPr>
          <w:rFonts w:ascii="Times New Roman" w:hAnsi="Times New Roman" w:eastAsia="黑体" w:cs="Times New Roman"/>
          <w:sz w:val="30"/>
          <w:szCs w:val="30"/>
        </w:rPr>
        <w:t>一、项目信息</w:t>
      </w:r>
      <w:bookmarkEnd w:id="1"/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子项名称：</w:t>
      </w:r>
      <w:r>
        <w:rPr>
          <w:rFonts w:ascii="Times New Roman" w:hAnsi="Times New Roman" w:eastAsia="仿宋_GB2312" w:cs="Times New Roman"/>
          <w:sz w:val="30"/>
          <w:szCs w:val="30"/>
        </w:rPr>
        <w:t>上市公司回购B股股份购汇额度审批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bookmarkStart w:id="2" w:name="_Toc29661_WPSOffice_Level1"/>
      <w:r>
        <w:rPr>
          <w:rFonts w:ascii="Times New Roman" w:hAnsi="Times New Roman" w:eastAsia="黑体" w:cs="Times New Roman"/>
          <w:sz w:val="30"/>
          <w:szCs w:val="30"/>
        </w:rPr>
        <w:t>二、适用范围</w:t>
      </w:r>
      <w:bookmarkEnd w:id="2"/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上市公司回购B股股份购汇额度审批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bookmarkStart w:id="3" w:name="_Toc19019_WPSOffice_Level1"/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bookmarkEnd w:id="3"/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bookmarkStart w:id="4" w:name="_Toc25393_WPSOffice_Level1"/>
      <w:r>
        <w:rPr>
          <w:rFonts w:ascii="Times New Roman" w:hAnsi="Times New Roman" w:eastAsia="黑体" w:cs="Times New Roman"/>
          <w:sz w:val="30"/>
          <w:szCs w:val="30"/>
        </w:rPr>
        <w:t>四、上市公司回购B股股份购汇额度审批</w:t>
      </w:r>
      <w:bookmarkEnd w:id="4"/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6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bookmarkStart w:id="5" w:name="_GoBack"/>
      <w:r>
        <w:rPr>
          <w:rFonts w:ascii="Times New Roman" w:hAnsi="Times New Roman" w:eastAsia="黑体" w:cs="Times New Roman"/>
          <w:color w:val="auto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申请人所在地</w:t>
      </w:r>
      <w:r>
        <w:rPr>
          <w:rFonts w:hint="eastAsia" w:ascii="Times New Roman" w:hAnsi="Times New Roman" w:eastAsia="仿宋_GB2312"/>
          <w:color w:val="auto"/>
          <w:sz w:val="30"/>
        </w:rPr>
        <w:t>国家外汇管理局安徽省分局</w:t>
      </w:r>
      <w:r>
        <w:rPr>
          <w:rFonts w:hint="eastAsia" w:ascii="Times New Roman" w:hAnsi="Times New Roman" w:eastAsia="仿宋_GB2312"/>
          <w:color w:val="auto"/>
          <w:sz w:val="30"/>
          <w:lang w:eastAsia="zh-CN"/>
        </w:rPr>
        <w:t>或</w:t>
      </w:r>
      <w:r>
        <w:rPr>
          <w:rFonts w:hint="eastAsia" w:ascii="Times New Roman" w:hAnsi="Times New Roman" w:eastAsia="仿宋_GB2312"/>
          <w:color w:val="auto"/>
          <w:sz w:val="30"/>
        </w:rPr>
        <w:t>辖内中心支局（支局）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申请人所在地</w:t>
      </w:r>
      <w:r>
        <w:rPr>
          <w:rFonts w:hint="eastAsia" w:ascii="Times New Roman" w:hAnsi="Times New Roman" w:eastAsia="仿宋_GB2312"/>
          <w:color w:val="auto"/>
          <w:sz w:val="30"/>
        </w:rPr>
        <w:t>国家外汇管理局安徽省分局</w:t>
      </w:r>
      <w:r>
        <w:rPr>
          <w:rFonts w:hint="eastAsia" w:ascii="Times New Roman" w:hAnsi="Times New Roman" w:eastAsia="仿宋_GB2312"/>
          <w:color w:val="auto"/>
          <w:sz w:val="30"/>
          <w:lang w:eastAsia="zh-CN"/>
        </w:rPr>
        <w:t>或</w:t>
      </w:r>
      <w:r>
        <w:rPr>
          <w:rFonts w:hint="eastAsia" w:ascii="Times New Roman" w:hAnsi="Times New Roman" w:eastAsia="仿宋_GB2312"/>
          <w:color w:val="auto"/>
          <w:sz w:val="30"/>
        </w:rPr>
        <w:t>辖内中心支局（支局）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bookmarkEnd w:id="5"/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6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3.不予受理的，出具不予受理通知书； 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540" w:lineRule="exact"/>
        <w:ind w:firstLine="601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（十五）咨询途径、监督和投诉、公开查询等由国家外汇管理局安徽省分局及辖内中心支局</w:t>
      </w:r>
      <w:r>
        <w:rPr>
          <w:rFonts w:hint="eastAsia" w:ascii="Times New Roman" w:hAnsi="Times New Roman" w:eastAsia="黑体"/>
          <w:sz w:val="30"/>
          <w:szCs w:val="30"/>
        </w:rPr>
        <w:t>（支局）办理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向国家外汇管理局安徽省分局</w:t>
      </w:r>
      <w:r>
        <w:rPr>
          <w:rFonts w:hint="eastAsia" w:ascii="Times New Roman" w:hAnsi="Times New Roman" w:eastAsia="仿宋_GB2312"/>
          <w:sz w:val="30"/>
          <w:szCs w:val="30"/>
        </w:rPr>
        <w:t>及辖内中心支局（支局）</w:t>
      </w:r>
      <w:r>
        <w:rPr>
          <w:rFonts w:ascii="Times New Roman" w:hAnsi="Times New Roman" w:eastAsia="仿宋_GB2312"/>
          <w:sz w:val="30"/>
          <w:szCs w:val="30"/>
        </w:rPr>
        <w:t>进行咨询、进程查询、监督和投诉等可通过国家外汇管理局</w:t>
      </w:r>
      <w:r>
        <w:rPr>
          <w:rFonts w:hint="eastAsia" w:ascii="Times New Roman" w:hAnsi="Times New Roman" w:eastAsia="仿宋_GB2312"/>
          <w:sz w:val="30"/>
          <w:szCs w:val="30"/>
        </w:rPr>
        <w:t>安徽省</w:t>
      </w:r>
      <w:r>
        <w:rPr>
          <w:rFonts w:ascii="Times New Roman" w:hAnsi="Times New Roman" w:eastAsia="仿宋_GB2312"/>
          <w:sz w:val="30"/>
          <w:szCs w:val="30"/>
        </w:rPr>
        <w:t>分局官方互联网站的相应栏目进行。网址可通过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/>
          <w:sz w:val="30"/>
          <w:szCs w:val="30"/>
        </w:rPr>
        <w:t>www.safe.gov.cn</w:t>
      </w:r>
      <w:r>
        <w:rPr>
          <w:rFonts w:ascii="Times New Roman" w:hAnsi="Times New Roman" w:eastAsia="仿宋_GB2312"/>
          <w:sz w:val="30"/>
          <w:szCs w:val="30"/>
        </w:rPr>
        <w:fldChar w:fldCharType="end"/>
      </w:r>
      <w:r>
        <w:rPr>
          <w:rFonts w:ascii="Times New Roman" w:hAnsi="Times New Roman" w:eastAsia="仿宋_GB2312"/>
          <w:sz w:val="30"/>
          <w:szCs w:val="30"/>
        </w:rPr>
        <w:t>进行链接，也可通过</w:t>
      </w:r>
      <w:r>
        <w:fldChar w:fldCharType="begin"/>
      </w:r>
      <w:r>
        <w:instrText xml:space="preserve"> HYPERLINK "http://www.safe.gov.cn/anhui/" </w:instrText>
      </w:r>
      <w:r>
        <w:fldChar w:fldCharType="separate"/>
      </w:r>
      <w:r>
        <w:rPr>
          <w:rFonts w:ascii="Times New Roman" w:hAnsi="Times New Roman" w:eastAsia="仿宋_GB2312"/>
          <w:sz w:val="30"/>
          <w:szCs w:val="30"/>
        </w:rPr>
        <w:t>www.safe.gov.cn</w:t>
      </w:r>
      <w:r>
        <w:rPr>
          <w:rFonts w:hint="eastAsia" w:ascii="Times New Roman" w:hAnsi="Times New Roman" w:eastAsia="仿宋_GB2312"/>
          <w:sz w:val="30"/>
          <w:szCs w:val="30"/>
        </w:rPr>
        <w:t>/anhui/</w:t>
      </w:r>
      <w:r>
        <w:rPr>
          <w:rFonts w:hint="eastAsia" w:ascii="Times New Roman" w:hAnsi="Times New Roman" w:eastAsia="仿宋_GB2312"/>
          <w:sz w:val="30"/>
          <w:szCs w:val="30"/>
        </w:rPr>
        <w:fldChar w:fldCharType="end"/>
      </w:r>
      <w:r>
        <w:rPr>
          <w:rFonts w:ascii="Times New Roman" w:hAnsi="Times New Roman" w:eastAsia="仿宋_GB2312"/>
          <w:sz w:val="30"/>
          <w:szCs w:val="30"/>
        </w:rPr>
        <w:t>进</w:t>
      </w:r>
      <w:r>
        <w:rPr>
          <w:rFonts w:ascii="Times New Roman" w:hAnsi="Times New Roman" w:eastAsia="仿宋_GB2312"/>
          <w:sz w:val="30"/>
        </w:rPr>
        <w:t>行访问</w:t>
      </w:r>
      <w:r>
        <w:rPr>
          <w:rFonts w:hint="eastAsia" w:ascii="Times New Roman" w:hAnsi="Times New Roman" w:eastAsia="仿宋_GB2312"/>
          <w:sz w:val="30"/>
        </w:rPr>
        <w:t>，安徽省分局咨询电话：0551-63691123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（十六）</w:t>
      </w:r>
      <w:r>
        <w:rPr>
          <w:rFonts w:ascii="Times New Roman" w:hAnsi="Times New Roman" w:eastAsia="黑体"/>
          <w:sz w:val="30"/>
          <w:szCs w:val="30"/>
        </w:rPr>
        <w:t>办公地址和时间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该项行政许可具体由国家外汇管理局安徽省分局</w:t>
      </w:r>
      <w:r>
        <w:rPr>
          <w:rFonts w:hint="eastAsia" w:ascii="Times New Roman" w:hAnsi="Times New Roman" w:eastAsia="仿宋_GB2312"/>
          <w:sz w:val="30"/>
          <w:szCs w:val="30"/>
        </w:rPr>
        <w:t>及辖内中心支局（支局）</w:t>
      </w:r>
      <w:r>
        <w:rPr>
          <w:rFonts w:ascii="Times New Roman" w:hAnsi="Times New Roman" w:eastAsia="仿宋_GB2312"/>
          <w:sz w:val="30"/>
          <w:szCs w:val="30"/>
        </w:rPr>
        <w:t>办理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  <w:r>
        <w:rPr>
          <w:rFonts w:ascii="Times New Roman" w:hAnsi="Times New Roman" w:eastAsia="仿宋_GB2312"/>
          <w:sz w:val="30"/>
          <w:szCs w:val="30"/>
        </w:rPr>
        <w:t>安徽省分局办公地址</w:t>
      </w:r>
      <w:r>
        <w:rPr>
          <w:rFonts w:hint="eastAsia" w:ascii="Times New Roman" w:hAnsi="Times New Roman" w:eastAsia="仿宋_GB2312"/>
          <w:sz w:val="30"/>
          <w:szCs w:val="30"/>
        </w:rPr>
        <w:t>：合肥市滨湖新区洞庭湖路3366号，办公时间：工作日上午8:30-12:00，下午14:00-17:00。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辖内中心支局（支局）办公地址和办公时间见</w:t>
      </w:r>
      <w:r>
        <w:rPr>
          <w:rFonts w:ascii="Times New Roman" w:hAnsi="Times New Roman" w:eastAsia="仿宋_GB2312"/>
          <w:sz w:val="30"/>
          <w:szCs w:val="30"/>
        </w:rPr>
        <w:t>国家外汇管理局</w:t>
      </w:r>
      <w:r>
        <w:rPr>
          <w:rFonts w:hint="eastAsia" w:ascii="Times New Roman" w:hAnsi="Times New Roman" w:eastAsia="仿宋_GB2312"/>
          <w:sz w:val="30"/>
          <w:szCs w:val="30"/>
        </w:rPr>
        <w:t>安徽省</w:t>
      </w:r>
      <w:r>
        <w:rPr>
          <w:rFonts w:ascii="Times New Roman" w:hAnsi="Times New Roman" w:eastAsia="仿宋_GB2312"/>
          <w:sz w:val="30"/>
          <w:szCs w:val="30"/>
        </w:rPr>
        <w:t>分局官方互联网站的相应栏目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026" o:spid="_x0000_s1027" o:spt="203" style="position:absolute;left:0pt;margin-left:-4.45pt;margin-top:8.9pt;height:586.05pt;width:452.8pt;z-index:251658240;mso-width-relative:page;mso-height-relative:page;" coordsize="9056,11721">
            <o:lock v:ext="edit" position="f" selection="f" grouping="f" rotation="f" cropping="f" text="f" aspectratio="f"/>
            <v:rect id="矩形 1027" o:spid="_x0000_s1028" o:spt="1" style="position:absolute;left:3026;top:8319;height:534;width:2985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8" o:spid="_x0000_s1029" o:spt="116" type="#_x0000_t116" style="position:absolute;left:4538;top:10681;height:1037;width:3675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9" o:spid="_x0000_s1030" o:spt="116" type="#_x0000_t116" style="position:absolute;left:813;top:10663;height:1058;width:3461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30" o:spid="_x0000_s1031" o:spt="32" type="#_x0000_t32" style="position:absolute;left:4500;top:7693;height:626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1" o:spid="_x0000_s1032" o:spt="32" type="#_x0000_t32" style="position:absolute;left:6449;top:9568;height:1095;width:17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2" o:spid="_x0000_s1033" o:spt="32" type="#_x0000_t32" style="position:absolute;left:2476;top:9568;height:1035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3" o:spid="_x0000_s1034" o:spt="32" type="#_x0000_t32" style="position:absolute;left:4501;top:8853;height:715;width:1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4" o:spid="_x0000_s1035" o:spt="32" type="#_x0000_t32" style="position:absolute;left:2477;top:9568;height:0;width:3972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group id="组合 1035" o:spid="_x0000_s1036" o:spt="203" style="position:absolute;left:0;top:0;height:7693;width:9056;" coordsize="9056,7693">
              <o:lock v:ext="edit" position="f" selection="f" grouping="f" rotation="f" cropping="f" text="f" aspectratio="f"/>
              <v:shape id="直接连接符 1036" o:spid="_x0000_s1037" o:spt="32" type="#_x0000_t32" style="position:absolute;left:6011;top:6566;height:608;width:0;" fillcolor="#FFFFFF" filled="t" o:preferrelative="t" stroked="t" coordsize="21600,21600">
                <v:path arrowok="t"/>
                <v:fill on="t" focussize="0,0"/>
                <v:stroke color="#000000" color2="#FFFFFF" opacity="65536f" miterlimit="2" endarrow="block"/>
                <v:imagedata gain="65536f" blacklevel="0f" gamma="0" o:title=""/>
                <o:lock v:ext="edit" position="f" selection="f" grouping="f" rotation="f" cropping="f" text="f" aspectratio="f"/>
              </v:shape>
              <v:group id="组合 1037" o:spid="_x0000_s1038" o:spt="203" style="position:absolute;left:0;top:0;height:7693;width:9056;" coordsize="9056,7693">
                <o:lock v:ext="edit" position="f" selection="f" grouping="f" rotation="f" cropping="f" text="f" aspectratio="f"/>
                <v:shape id="肘形连接符 1038" o:spid="_x0000_s1039" o:spt="34" type="#_x0000_t34" style="position:absolute;left:6482;top:3152;height:1285;width:3823;rotation:17694720f;" fillcolor="#FFFFFF" filled="t" o:preferrelative="t" stroked="t" coordsize="21600,21600" adj="33">
                  <v:path arrowok="t"/>
                  <v:fill on="t" focussize="0,0"/>
                  <v:stroke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</v:shape>
                <v:rect id="矩形 1039" o:spid="_x0000_s1040" o:spt="1" style="position:absolute;left:8114;top:2297;height:2553;width:754;" fillcolor="#FFFFFF" filled="t" o:preferrelative="t" stroked="t" coordsize="21600,21600">
                  <v:path/>
                  <v:fill on="t" focussize="0,0"/>
                  <v:stroke color="#FFFFFF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40" o:spid="_x0000_s1041" o:spt="32" type="#_x0000_t32" style="position:absolute;left:6011;top:4472;height:378;width:0;" fillcolor="#FFFFFF" filled="t" o:preferrelative="t" stroked="t" coordsize="21600,21600">
                  <v:path arrowok="t"/>
                  <v:fill on="t" focussize="0,0"/>
                  <v:stroke color="#000000" color2="#FFFFFF" opacity="65536f" miterlimit="2" endarrow="block"/>
                  <v:imagedata gain="65536f" blacklevel="0f" gamma="0" o:title=""/>
                  <o:lock v:ext="edit" position="f" selection="f" grouping="f" rotation="f" cropping="f" text="f" aspectratio="f"/>
                </v:shape>
                <v:rect id="矩形 1041" o:spid="_x0000_s1042" o:spt="1" style="position:absolute;left:2686;top:6566;height:477;width:2737;" fillcolor="#FFFFFF" filled="t" o:preferrelative="t" stroked="t" coordsize="21600,21600">
                  <v:path/>
                  <v:fill on="t" focussize="0,0"/>
                  <v:stroke color="#FFFFFF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2" o:spid="_x0000_s1043" o:spt="4" type="#_x0000_t4" style="position:absolute;left:4274;top:4833;height:1733;width:3480;" fillcolor="#FFFFFF" filled="t" o:preferrelative="t" stroked="t" coordsize="21600,21600">
                  <v:path/>
                  <v:fill on="t" focussize="0,0"/>
                  <v:stroke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3" o:spid="_x0000_s1044" o:spt="1" style="position:absolute;left:2686;top:7174;height:519;width:4816;" fillcolor="#FFFFFF" filled="t" o:preferrelative="t" stroked="t" coordsize="21600,21600">
                  <v:path/>
                  <v:fill on="t" focussize="0,0"/>
                  <v:stroke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4" o:spid="_x0000_s1045" o:spt="1" style="position:absolute;left:4684;top:3341;height:1114;width:3190;" fillcolor="#FFFFFF" filled="t" o:preferrelative="t" stroked="t" coordsize="21600,21600">
                  <v:path/>
                  <v:fill on="t" focussize="0,0"/>
                  <v:stroke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5" o:spid="_x0000_s1046" o:spt="116" type="#_x0000_t116" style="position:absolute;left:4786;top:1254;height:1575;width:2940;" fillcolor="#FFFFFF" filled="t" o:preferrelative="t" stroked="t" coordsize="21600,21600">
                  <v:path/>
                  <v:fill on="t" focussize="0,0"/>
                  <v:stroke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6" o:spid="_x0000_s1047" o:spt="203" style="position:absolute;left:0;top:0;height:7424;width:4712;" coordsize="4712,7424">
                  <o:lock v:ext="edit" position="f" selection="f" grouping="f" rotation="f" cropping="f" text="f" aspectratio="f"/>
                  <v:shape id="直接连接符 1047" o:spid="_x0000_s1048" o:spt="32" type="#_x0000_t32" style="position:absolute;left:3781;top:3910;height:0;width:931;" fillcolor="#FFFFFF" filled="t" o:preferrelative="t" stroked="t" coordsize="21600,21600">
                    <v:path arrowok="t"/>
                    <v:fill on="t" focussize="0,0"/>
                    <v:stroke color="#000000" color2="#FFFFFF" opacity="65536f" miterlimit="2" endarrow="block"/>
                    <v:imagedata gain="65536f" blacklevel="0f" gamma="0" o:title=""/>
                    <o:lock v:ext="edit" position="f" selection="f" grouping="f" rotation="f" cropping="f" text="f" aspectratio="f"/>
                  </v:shape>
                  <v:shape id="直接连接符 1048" o:spid="_x0000_s1049" o:spt="32" type="#_x0000_t32" style="position:absolute;left:1473;top:3986;height:3437;width:1;" fillcolor="#FFFFFF" filled="t" o:preferrelative="t" stroked="t" coordsize="21600,21600">
                    <v:path arrowok="t"/>
                    <v:fill on="t" focussize="0,0"/>
                    <v:stroke color="#000000" color2="#FFFFFF" opacity="65536f" miterlimit="2"/>
                    <v:imagedata gain="65536f" blacklevel="0f" gamma="0" o:title=""/>
                    <o:lock v:ext="edit" position="f" selection="f" grouping="f" rotation="f" cropping="f" text="f" aspectratio="f"/>
                  </v:shape>
                  <v:group id="组合 1049" o:spid="_x0000_s1050" o:spt="203" style="position:absolute;left:0;top:0;height:4015;width:3747;" coordsize="3747,4015">
                    <o:lock v:ext="edit" position="f" selection="f" grouping="f" rotation="f" cropping="f" text="f" aspectratio="f"/>
                    <v:shape id="直接连接符 1050" o:spid="_x0000_s1051" o:spt="32" type="#_x0000_t32" style="position:absolute;left:1514;top:1172;height:764;width:1;" fillcolor="#FFFFFF" filled="t" o:preferrelative="t" stroked="t" coordsize="21600,21600">
                      <v:path arrowok="t"/>
                      <v:fill on="t" focussize="0,0"/>
                      <v:stroke color="#000000" color2="#FFFFFF" opacity="65536f" miterlimit="2" endarrow="block"/>
                      <v:imagedata gain="65536f" blacklevel="0f" gamma="0" o:title=""/>
                      <o:lock v:ext="edit" position="f" selection="f" grouping="f" rotation="f" cropping="f" text="f" aspectratio="f"/>
                    </v:shape>
                    <v:shape id="直接连接符 1051" o:spid="_x0000_s1052" o:spt="32" type="#_x0000_t32" style="position:absolute;left:2976;top:2967;height:0;width:771;" fillcolor="#FFFFFF" filled="t" o:preferrelative="t" stroked="t" coordsize="21600,21600">
                      <v:path arrowok="t"/>
                      <v:fill on="t" focussize="0,0"/>
                      <v:stroke color="#000000" color2="#FFFFFF" opacity="65536f" miterlimit="2"/>
                      <v:imagedata gain="65536f" blacklevel="0f" gamma="0" o:title=""/>
                      <o:lock v:ext="edit" position="f" selection="f" grouping="f" rotation="f" cropping="f" text="f" aspectratio="f"/>
                    </v:shape>
                    <v:shape id="菱形 1052" o:spid="_x0000_s1053" o:spt="4" type="#_x0000_t4" style="position:absolute;left:0;top:1919;height:2096;width:2976;" fillcolor="#FFFFFF" filled="t" o:preferrelative="t" stroked="t" coordsize="21600,21600">
                      <v:path/>
                      <v:fill on="t" focussize="0,0"/>
                      <v:stroke color="#000000" color2="#FFFFFF" opacity="65536f" miterlimit="2"/>
                      <v:imagedata gain="65536f" blacklevel="0f" gamma="0" o:title="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3" o:spid="_x0000_s1054" o:spt="116" type="#_x0000_t116" style="position:absolute;left:302;top:0;height:1172;width:2724;" fillcolor="#FFFFFF" filled="t" o:preferrelative="t" stroked="t" coordsize="21600,21600">
                      <v:path/>
                      <v:fill on="t" focussize="0,0"/>
                      <v:stroke color="#000000" color2="#FFFFFF" opacity="65536f" miterlimit="2"/>
                      <v:imagedata gain="65536f" blacklevel="0f" gamma="0" o:title="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4" o:spid="_x0000_s1055" o:spt="32" type="#_x0000_t32" style="position:absolute;left:1473;top:7423;height:1;width:1213;" fillcolor="#FFFFFF" filled="t" o:preferrelative="t" stroked="t" coordsize="21600,21600">
                    <v:path arrowok="t"/>
                    <v:fill on="t" focussize="0,0"/>
                    <v:stroke color="#000000" color2="#FFFFFF" opacity="65536f" miterlimit="2" endarrow="block"/>
                    <v:imagedata gain="65536f" blacklevel="0f" gamma="0" o:title=""/>
                    <o:lock v:ext="edit" position="f" selection="f" grouping="f" rotation="f" cropping="f" text="f" aspectratio="f"/>
                  </v:shape>
                  <v:shape id="直接连接符 1055" o:spid="_x0000_s1056" o:spt="32" type="#_x0000_t32" style="position:absolute;left:3781;top:1999;height:1921;width:0;" fillcolor="#FFFFFF" filled="t" o:preferrelative="t" stroked="t" coordsize="21600,21600">
                    <v:path arrowok="t"/>
                    <v:fill on="t" focussize="0,0"/>
                    <v:stroke color="#000000" color2="#FFFFFF" opacity="65536f" miterlimit="2"/>
                    <v:imagedata gain="65536f" blacklevel="0f" gamma="0" o:title=""/>
                    <o:lock v:ext="edit" position="f" selection="f" grouping="f" rotation="f" cropping="f" text="f" aspectratio="f"/>
                  </v:shape>
                  <v:shape id="直接连接符 1056" o:spid="_x0000_s1057" o:spt="32" type="#_x0000_t32" style="position:absolute;left:3781;top:1989;height:1;width:903;" fillcolor="#FFFFFF" filled="t" o:preferrelative="t" stroked="t" coordsize="21600,21600">
                    <v:path arrowok="t"/>
                    <v:fill on="t" focussize="0,0"/>
                    <v:stroke color="#000000" color2="#FFFFFF" opacity="65536f" miterlimit="2" endarrow="block"/>
                    <v:imagedata gain="65536f" blacklevel="0f" gamma="0" o:title=""/>
                    <o:lock v:ext="edit" position="f" selection="f" grouping="f" rotation="f" cropping="f" text="f" aspectratio="f"/>
                  </v:shape>
                  <v:rect id="矩形 1057" o:spid="_x0000_s1058" o:spt="1" style="position:absolute;left:715;top:5280;height:1152;width:508;" fillcolor="#FFFFFF" filled="t" o:preferrelative="t" stroked="t" coordsize="21600,21600">
                    <v:path/>
                    <v:fill on="t" focussize="0,0"/>
                    <v:stroke color="#FFFFFF" color2="#FFFFFF" opacity="65536f" miterlimit="2"/>
                    <v:imagedata gain="65536f" blacklevel="0f" gamma="0" o:title="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8" o:spid="_x0000_s1059" o:spt="1" style="position:absolute;left:2917;top:2220;height:471;width:508;" fillcolor="#FFFFFF" filled="t" o:preferrelative="t" stroked="t" coordsize="21600,21600">
                    <v:path/>
                    <v:fill on="t" focussize="0,0"/>
                    <v:stroke color="#FFFFFF" color2="#FFFFFF" opacity="65536f" miterlimit="2"/>
                    <v:imagedata gain="65536f" blacklevel="0f" gamma="0" o:title="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9" o:spid="_x0000_s1060" o:spt="32" type="#_x0000_t32" style="position:absolute;left:7754;top:1886;flip:x y;height:2;width:1302;" fillcolor="#FFFFFF" filled="t" o:preferrelative="t" stroked="t" coordsize="21600,21600">
                  <v:path arrowok="t"/>
                  <v:fill on="t" focussize="0,0"/>
                  <v:stroke color="#000000" color2="#FFFFFF" opacity="65536f" miterlimit="2" endarrow="block"/>
                  <v:imagedata gain="65536f" blacklevel="0f" gamma="0" o:title="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6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6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6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6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219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6841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连接符 1030"/>
        <o:r id="V:Rule2" type="connector" idref="#直接连接符 1031"/>
        <o:r id="V:Rule3" type="connector" idref="#直接连接符 1032"/>
        <o:r id="V:Rule4" type="connector" idref="#直接连接符 1033"/>
        <o:r id="V:Rule5" type="connector" idref="#直接连接符 1034"/>
        <o:r id="V:Rule6" type="connector" idref="#直接连接符 1036"/>
        <o:r id="V:Rule7" type="connector" idref="#肘形连接符 1038"/>
        <o:r id="V:Rule8" type="connector" idref="#直接连接符 1040"/>
        <o:r id="V:Rule9" type="connector" idref="#直接连接符 1047"/>
        <o:r id="V:Rule10" type="connector" idref="#直接连接符 1048"/>
        <o:r id="V:Rule11" type="connector" idref="#直接连接符 1050"/>
        <o:r id="V:Rule12" type="connector" idref="#直接连接符 1051"/>
        <o:r id="V:Rule13" type="connector" idref="#直接连接符 1054"/>
        <o:r id="V:Rule14" type="connector" idref="#直接连接符 1055"/>
        <o:r id="V:Rule15" type="connector" idref="#直接连接符 1056"/>
        <o:r id="V:Rule16" type="connector" idref="#直接连接符 10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列出段落4"/>
    <w:basedOn w:val="1"/>
    <w:qFormat/>
    <w:uiPriority w:val="0"/>
    <w:pPr>
      <w:ind w:firstLine="20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8"/>
    <customShpInfo spid="_x0000_s1029"/>
    <customShpInfo spid="_x0000_s1030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7" textRotate="1"/>
    <customShpInfo spid="_x0000_s1039" textRotate="1"/>
    <customShpInfo spid="_x0000_s1040"/>
    <customShpInfo spid="_x0000_s1041" textRotate="1"/>
    <customShpInfo spid="_x0000_s1042"/>
    <customShpInfo spid="_x0000_s1043"/>
    <customShpInfo spid="_x0000_s1044"/>
    <customShpInfo spid="_x0000_s1045"/>
    <customShpInfo spid="_x0000_s1046"/>
    <customShpInfo spid="_x0000_s1048" textRotate="1"/>
    <customShpInfo spid="_x0000_s1049" textRotate="1"/>
    <customShpInfo spid="_x0000_s1051" textRotate="1"/>
    <customShpInfo spid="_x0000_s1052" textRotate="1"/>
    <customShpInfo spid="_x0000_s1053"/>
    <customShpInfo spid="_x0000_s1054"/>
    <customShpInfo spid="_x0000_s1050"/>
    <customShpInfo spid="_x0000_s1055" textRotate="1"/>
    <customShpInfo spid="_x0000_s1056" textRotate="1"/>
    <customShpInfo spid="_x0000_s1057" textRotate="1"/>
    <customShpInfo spid="_x0000_s1058"/>
    <customShpInfo spid="_x0000_s1059"/>
    <customShpInfo spid="_x0000_s1047"/>
    <customShpInfo spid="_x0000_s1060" textRotate="1"/>
    <customShpInfo spid="_x0000_s1038"/>
    <customShpInfo spid="_x0000_s103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2023-08-17T09:41:00Z</dcterms:created>
  <dc:creator>悲伤还是快乐</dc:creator>
  <cp:lastModifiedBy>匿名用户</cp:lastModifiedBy>
  <dcterms:modified xsi:type="dcterms:W3CDTF">2023-08-18T02:30:49Z</dcterms:modified>
  <dc:title>“上市公司回购B股股份购汇额度审批”行政审批服务指南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3D60CE9EC4F94548977C50A245AA9BD2_11</vt:lpwstr>
  </property>
</Properties>
</file>