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AA" w:rsidRDefault="007E53C9">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4.7pt;width:405pt;height:70.2pt;z-index:251655680" fillcolor="red" stroked="f">
            <v:textpath style="font-family:&quot;华文行楷&quot;;font-weight:bold" trim="t" fitpath="t" string="资本市场信息要报"/>
            <o:lock v:ext="edit" text="f"/>
            <w10:anchorlock/>
          </v:shape>
        </w:pict>
      </w:r>
    </w:p>
    <w:p w:rsidR="003641AA" w:rsidRDefault="003641AA">
      <w:pPr>
        <w:spacing w:line="520" w:lineRule="exact"/>
        <w:rPr>
          <w:rFonts w:ascii="仿宋_GB2312" w:eastAsia="仿宋_GB2312" w:hAnsi="仿宋" w:cs="仿宋"/>
          <w:b/>
          <w:bCs/>
          <w:sz w:val="28"/>
          <w:szCs w:val="28"/>
        </w:rPr>
      </w:pPr>
    </w:p>
    <w:p w:rsidR="003641AA" w:rsidRDefault="003641AA">
      <w:pPr>
        <w:spacing w:line="520" w:lineRule="exact"/>
        <w:jc w:val="center"/>
        <w:rPr>
          <w:rFonts w:ascii="仿宋_GB2312" w:eastAsia="仿宋_GB2312" w:hAnsi="仿宋" w:cs="仿宋"/>
          <w:b/>
          <w:bCs/>
          <w:sz w:val="28"/>
          <w:szCs w:val="28"/>
        </w:rPr>
      </w:pPr>
    </w:p>
    <w:p w:rsidR="003641AA" w:rsidRDefault="003641AA">
      <w:pPr>
        <w:spacing w:line="520" w:lineRule="exact"/>
        <w:rPr>
          <w:rFonts w:ascii="仿宋_GB2312" w:eastAsia="仿宋_GB2312" w:hAnsi="仿宋" w:cs="仿宋"/>
          <w:b/>
          <w:bCs/>
          <w:sz w:val="28"/>
          <w:szCs w:val="28"/>
        </w:rPr>
      </w:pPr>
    </w:p>
    <w:p w:rsidR="003641AA" w:rsidRDefault="003641AA">
      <w:pPr>
        <w:spacing w:line="520" w:lineRule="exact"/>
        <w:rPr>
          <w:rFonts w:ascii="仿宋_GB2312" w:eastAsia="仿宋_GB2312" w:hAnsi="仿宋" w:cs="仿宋"/>
          <w:b/>
          <w:bCs/>
          <w:sz w:val="28"/>
          <w:szCs w:val="28"/>
        </w:rPr>
      </w:pPr>
    </w:p>
    <w:p w:rsidR="003641AA" w:rsidRDefault="00183F37">
      <w:pPr>
        <w:spacing w:line="520" w:lineRule="exact"/>
        <w:jc w:val="center"/>
        <w:rPr>
          <w:rFonts w:ascii="仿宋_GB2312" w:eastAsia="仿宋_GB2312" w:cs="仿宋_GB2312"/>
          <w:sz w:val="28"/>
          <w:szCs w:val="28"/>
        </w:rPr>
      </w:pPr>
      <w:r>
        <w:rPr>
          <w:rFonts w:ascii="仿宋_GB2312" w:eastAsia="仿宋_GB2312" w:cs="仿宋_GB2312" w:hint="eastAsia"/>
          <w:sz w:val="28"/>
          <w:szCs w:val="28"/>
        </w:rPr>
        <w:t>2017年第17期</w:t>
      </w:r>
    </w:p>
    <w:p w:rsidR="003641AA" w:rsidRDefault="003641AA">
      <w:pPr>
        <w:tabs>
          <w:tab w:val="left" w:pos="690"/>
        </w:tabs>
        <w:spacing w:line="520" w:lineRule="exact"/>
        <w:jc w:val="center"/>
        <w:rPr>
          <w:rFonts w:ascii="仿宋_GB2312" w:eastAsia="仿宋_GB2312" w:hAnsi="仿宋" w:cs="仿宋"/>
          <w:b/>
          <w:bCs/>
          <w:sz w:val="28"/>
          <w:szCs w:val="28"/>
        </w:rPr>
      </w:pPr>
    </w:p>
    <w:p w:rsidR="003641AA" w:rsidRDefault="007E53C9">
      <w:pPr>
        <w:spacing w:line="520" w:lineRule="exact"/>
        <w:ind w:firstLineChars="100" w:firstLine="280"/>
        <w:rPr>
          <w:rFonts w:ascii="仿宋_GB2312" w:eastAsia="仿宋_GB2312"/>
          <w:sz w:val="28"/>
          <w:szCs w:val="28"/>
        </w:rPr>
      </w:pPr>
      <w:r>
        <w:rPr>
          <w:rFonts w:ascii="仿宋_GB2312" w:eastAsia="仿宋_GB2312"/>
          <w:sz w:val="28"/>
          <w:szCs w:val="28"/>
        </w:rPr>
        <w:pict>
          <v:line id="Line 3" o:spid="_x0000_s1027" style="position:absolute;left:0;text-align:left;z-index:251656704;mso-position-horizontal:center" from="0,33.95pt" to="425.2pt,33.95pt" o:allowincell="f" strokeweight="2.25pt">
            <w10:anchorlock/>
          </v:line>
        </w:pict>
      </w:r>
      <w:r w:rsidR="00BB64CA">
        <w:rPr>
          <w:rFonts w:ascii="仿宋_GB2312" w:eastAsia="仿宋_GB2312" w:hint="eastAsia"/>
          <w:sz w:val="28"/>
          <w:szCs w:val="28"/>
        </w:rPr>
        <w:t xml:space="preserve">                </w:t>
      </w:r>
    </w:p>
    <w:p w:rsidR="003641AA" w:rsidRDefault="003641AA">
      <w:pPr>
        <w:tabs>
          <w:tab w:val="left" w:pos="690"/>
        </w:tabs>
        <w:spacing w:line="520" w:lineRule="exact"/>
        <w:jc w:val="center"/>
        <w:rPr>
          <w:rFonts w:ascii="仿宋_GB2312" w:eastAsia="仿宋_GB2312" w:hAnsi="仿宋" w:cs="仿宋"/>
          <w:b/>
          <w:bCs/>
          <w:sz w:val="30"/>
          <w:szCs w:val="30"/>
        </w:rPr>
      </w:pPr>
    </w:p>
    <w:p w:rsidR="003641AA" w:rsidRPr="00CE64DF" w:rsidRDefault="00183F37" w:rsidP="00A97F2B">
      <w:pPr>
        <w:tabs>
          <w:tab w:val="left" w:pos="4605"/>
        </w:tabs>
        <w:adjustRightInd w:val="0"/>
        <w:snapToGrid w:val="0"/>
        <w:spacing w:line="520" w:lineRule="exact"/>
        <w:rPr>
          <w:rFonts w:ascii="仿宋" w:eastAsia="仿宋" w:hAnsi="仿宋" w:cs="仿宋"/>
          <w:b/>
          <w:bCs/>
          <w:sz w:val="30"/>
          <w:szCs w:val="30"/>
        </w:rPr>
      </w:pPr>
      <w:r w:rsidRPr="00CE64DF">
        <w:rPr>
          <w:rFonts w:ascii="仿宋" w:eastAsia="仿宋" w:hAnsi="仿宋" w:cs="仿宋" w:hint="eastAsia"/>
          <w:b/>
          <w:bCs/>
          <w:sz w:val="30"/>
          <w:szCs w:val="30"/>
        </w:rPr>
        <w:t xml:space="preserve">     一、国际资本市场热点问题 </w:t>
      </w:r>
    </w:p>
    <w:p w:rsidR="003641AA" w:rsidRPr="00CE64DF" w:rsidRDefault="00464274" w:rsidP="00A97F2B">
      <w:pPr>
        <w:spacing w:line="520" w:lineRule="exact"/>
        <w:ind w:left="602"/>
        <w:rPr>
          <w:rFonts w:ascii="仿宋" w:eastAsia="仿宋" w:hAnsi="仿宋" w:cs="仿宋_GB2312"/>
          <w:color w:val="000000" w:themeColor="text1"/>
          <w:sz w:val="30"/>
          <w:szCs w:val="30"/>
        </w:rPr>
      </w:pPr>
      <w:r w:rsidRPr="00CE64DF">
        <w:rPr>
          <w:rFonts w:ascii="仿宋" w:eastAsia="仿宋" w:hAnsi="仿宋" w:cs="仿宋_GB2312" w:hint="eastAsia"/>
          <w:b/>
          <w:bCs/>
          <w:color w:val="000000" w:themeColor="text1"/>
          <w:sz w:val="30"/>
          <w:szCs w:val="30"/>
        </w:rPr>
        <w:t>（一）</w:t>
      </w:r>
      <w:r w:rsidR="00183F37" w:rsidRPr="00CE64DF">
        <w:rPr>
          <w:rFonts w:ascii="仿宋" w:eastAsia="仿宋" w:hAnsi="仿宋" w:cs="仿宋_GB2312" w:hint="eastAsia"/>
          <w:b/>
          <w:bCs/>
          <w:color w:val="000000" w:themeColor="text1"/>
          <w:sz w:val="30"/>
          <w:szCs w:val="30"/>
        </w:rPr>
        <w:t xml:space="preserve">特朗普签署批准延长债务上限法案 </w:t>
      </w:r>
    </w:p>
    <w:p w:rsidR="003641AA" w:rsidRPr="00CE64DF" w:rsidRDefault="00183F37" w:rsidP="00A97F2B">
      <w:pPr>
        <w:spacing w:line="520" w:lineRule="exact"/>
        <w:ind w:firstLineChars="200" w:firstLine="600"/>
        <w:rPr>
          <w:rFonts w:ascii="仿宋" w:eastAsia="仿宋" w:hAnsi="仿宋" w:cs="仿宋_GB2312"/>
          <w:color w:val="000000" w:themeColor="text1"/>
          <w:sz w:val="30"/>
          <w:szCs w:val="30"/>
        </w:rPr>
      </w:pPr>
      <w:r w:rsidRPr="00CE64DF">
        <w:rPr>
          <w:rFonts w:ascii="仿宋" w:eastAsia="仿宋" w:hAnsi="仿宋" w:cs="仿宋_GB2312" w:hint="eastAsia"/>
          <w:color w:val="000000" w:themeColor="text1"/>
          <w:sz w:val="30"/>
          <w:szCs w:val="30"/>
        </w:rPr>
        <w:t>9月9日，美国白宫表示，总统特朗普已经签署法案，允许将债务上限和权宜性开支措施延长至12月8日。此前，美国国会众议院、参议院已投票批准该方案。在此之前，美国政府面临债务上限和预算法案到期双重压力。美国财长Steven Mnuchin多次督促国会在9月29日前提高债务上限，因为“非常措施”至多将维持美国政府资金运转到9月29日。此外，美国政府必须在10月1日前通过下一财年的预算法案，否则将会导致政府关门危机重演。该消息传出后，美股、美元走高，美债下跌。</w:t>
      </w:r>
    </w:p>
    <w:p w:rsidR="00CE64DF" w:rsidRPr="00CE64DF" w:rsidRDefault="00CE64DF" w:rsidP="00A97F2B">
      <w:pPr>
        <w:adjustRightInd w:val="0"/>
        <w:snapToGrid w:val="0"/>
        <w:spacing w:line="520" w:lineRule="exact"/>
        <w:ind w:firstLineChars="200" w:firstLine="602"/>
        <w:rPr>
          <w:rFonts w:ascii="仿宋" w:eastAsia="仿宋" w:hAnsi="仿宋" w:cs="宋体"/>
          <w:b/>
          <w:bCs/>
          <w:color w:val="000000" w:themeColor="text1"/>
          <w:kern w:val="0"/>
          <w:sz w:val="30"/>
          <w:szCs w:val="30"/>
        </w:rPr>
      </w:pPr>
      <w:r w:rsidRPr="00CE64DF">
        <w:rPr>
          <w:rFonts w:ascii="仿宋" w:eastAsia="仿宋" w:hAnsi="仿宋" w:cs="仿宋_GB2312" w:hint="eastAsia"/>
          <w:b/>
          <w:color w:val="000000" w:themeColor="text1"/>
          <w:sz w:val="30"/>
          <w:szCs w:val="30"/>
        </w:rPr>
        <w:t>（</w:t>
      </w:r>
      <w:r>
        <w:rPr>
          <w:rFonts w:ascii="仿宋" w:eastAsia="仿宋" w:hAnsi="仿宋" w:cs="仿宋_GB2312" w:hint="eastAsia"/>
          <w:b/>
          <w:color w:val="000000" w:themeColor="text1"/>
          <w:sz w:val="30"/>
          <w:szCs w:val="30"/>
        </w:rPr>
        <w:t>二</w:t>
      </w:r>
      <w:r w:rsidRPr="00CE64DF">
        <w:rPr>
          <w:rFonts w:ascii="仿宋" w:eastAsia="仿宋" w:hAnsi="仿宋" w:cs="仿宋_GB2312" w:hint="eastAsia"/>
          <w:b/>
          <w:color w:val="000000" w:themeColor="text1"/>
          <w:sz w:val="30"/>
          <w:szCs w:val="30"/>
        </w:rPr>
        <w:t>）安联</w:t>
      </w:r>
      <w:r w:rsidRPr="00CE64DF">
        <w:rPr>
          <w:rFonts w:ascii="仿宋" w:eastAsia="仿宋" w:hAnsi="仿宋" w:cs="宋体" w:hint="eastAsia"/>
          <w:b/>
          <w:bCs/>
          <w:color w:val="000000" w:themeColor="text1"/>
          <w:kern w:val="0"/>
          <w:sz w:val="30"/>
          <w:szCs w:val="30"/>
        </w:rPr>
        <w:t>：费希尔离任后 美联储面临棘手时刻</w:t>
      </w:r>
    </w:p>
    <w:p w:rsidR="00CE64DF" w:rsidRPr="00CE64DF" w:rsidRDefault="00CE64DF" w:rsidP="00A97F2B">
      <w:pPr>
        <w:pStyle w:val="a6"/>
        <w:widowControl/>
        <w:spacing w:before="0" w:beforeAutospacing="0" w:after="0" w:afterAutospacing="0" w:line="520" w:lineRule="exact"/>
        <w:ind w:firstLineChars="200" w:firstLine="600"/>
        <w:rPr>
          <w:rFonts w:ascii="仿宋" w:eastAsia="仿宋" w:hAnsi="仿宋" w:cs="宋体"/>
          <w:color w:val="000000" w:themeColor="text1"/>
          <w:sz w:val="30"/>
          <w:szCs w:val="30"/>
        </w:rPr>
      </w:pPr>
      <w:r w:rsidRPr="00CE64DF">
        <w:rPr>
          <w:rFonts w:ascii="仿宋" w:eastAsia="仿宋" w:hAnsi="仿宋" w:cs="宋体" w:hint="eastAsia"/>
          <w:color w:val="000000" w:themeColor="text1"/>
          <w:sz w:val="30"/>
          <w:szCs w:val="30"/>
        </w:rPr>
        <w:t>9月6日，美联储副主席费希尔(Stanley Fischer)提前递交辞呈，并将于10月中旬生效。安联首席经济顾问Mohamed El-Erian表示，费希尔的离去给了美国总统特朗普影响美联储的机会，让他能比预期更早的时候开始重塑美联储高层，同时也令美国长期货币</w:t>
      </w:r>
      <w:r w:rsidRPr="00CE64DF">
        <w:rPr>
          <w:rFonts w:ascii="仿宋" w:eastAsia="仿宋" w:hAnsi="仿宋" w:cs="宋体" w:hint="eastAsia"/>
          <w:color w:val="000000" w:themeColor="text1"/>
          <w:sz w:val="30"/>
          <w:szCs w:val="30"/>
        </w:rPr>
        <w:lastRenderedPageBreak/>
        <w:t>政策前景蒙阴，低于预期的通胀率和空缺的席位令美联储未来面临艰难路径，即使特朗普在填补美联储空缺时有几个很好的选择，但他们很可能仍将面对进退两难的境地。</w:t>
      </w:r>
    </w:p>
    <w:p w:rsidR="00CE64DF" w:rsidRPr="00CE64DF" w:rsidRDefault="00CE64DF" w:rsidP="00A97F2B">
      <w:pPr>
        <w:adjustRightInd w:val="0"/>
        <w:snapToGrid w:val="0"/>
        <w:spacing w:line="520" w:lineRule="exact"/>
        <w:ind w:firstLineChars="196" w:firstLine="590"/>
        <w:rPr>
          <w:rFonts w:ascii="仿宋" w:eastAsia="仿宋" w:hAnsi="仿宋" w:cs="宋体"/>
          <w:b/>
          <w:bCs/>
          <w:color w:val="000000" w:themeColor="text1"/>
          <w:kern w:val="0"/>
          <w:sz w:val="30"/>
          <w:szCs w:val="30"/>
        </w:rPr>
      </w:pPr>
      <w:r>
        <w:rPr>
          <w:rFonts w:ascii="仿宋" w:eastAsia="仿宋" w:hAnsi="仿宋" w:cs="宋体" w:hint="eastAsia"/>
          <w:b/>
          <w:bCs/>
          <w:color w:val="000000" w:themeColor="text1"/>
          <w:kern w:val="0"/>
          <w:sz w:val="30"/>
          <w:szCs w:val="30"/>
        </w:rPr>
        <w:t>（三</w:t>
      </w:r>
      <w:r w:rsidRPr="00CE64DF">
        <w:rPr>
          <w:rFonts w:ascii="仿宋" w:eastAsia="仿宋" w:hAnsi="仿宋" w:cs="宋体" w:hint="eastAsia"/>
          <w:b/>
          <w:bCs/>
          <w:color w:val="000000" w:themeColor="text1"/>
          <w:kern w:val="0"/>
          <w:sz w:val="30"/>
          <w:szCs w:val="30"/>
        </w:rPr>
        <w:t>）</w:t>
      </w:r>
      <w:r w:rsidRPr="00CE64DF">
        <w:rPr>
          <w:rFonts w:ascii="仿宋" w:eastAsia="仿宋" w:hAnsi="仿宋" w:hint="eastAsia"/>
          <w:b/>
          <w:bCs/>
          <w:color w:val="000000" w:themeColor="text1"/>
          <w:sz w:val="30"/>
          <w:szCs w:val="30"/>
        </w:rPr>
        <w:t>安联：市场忽略了美联储加息重要信号</w:t>
      </w:r>
    </w:p>
    <w:p w:rsidR="00CE64DF" w:rsidRPr="00CE64DF" w:rsidRDefault="00CE64DF" w:rsidP="00A97F2B">
      <w:pPr>
        <w:adjustRightInd w:val="0"/>
        <w:snapToGrid w:val="0"/>
        <w:spacing w:line="520" w:lineRule="exact"/>
        <w:ind w:firstLineChars="200" w:firstLine="600"/>
        <w:rPr>
          <w:rFonts w:ascii="仿宋" w:eastAsia="仿宋" w:hAnsi="仿宋" w:cs="宋体"/>
          <w:color w:val="000000" w:themeColor="text1"/>
          <w:kern w:val="0"/>
          <w:sz w:val="30"/>
          <w:szCs w:val="30"/>
        </w:rPr>
      </w:pPr>
      <w:r w:rsidRPr="00CE64DF">
        <w:rPr>
          <w:rFonts w:ascii="仿宋" w:eastAsia="仿宋" w:hAnsi="仿宋" w:cs="宋体" w:hint="eastAsia"/>
          <w:color w:val="000000" w:themeColor="text1"/>
          <w:kern w:val="0"/>
          <w:sz w:val="30"/>
          <w:szCs w:val="30"/>
        </w:rPr>
        <w:t>9月5日,安联(Allianz)首席经济学家Mohamed El-Erian称，市场过于注重美联储官员对低通胀的评论，却忽略了加息可能比预期更快的信号。美联储自2015年12月以来加息4次，El-Erian认为今年还会加息一次，但从市场中可以看到，投资者并不买账，因为市场没注意到美联储对金融稳定性的担忧，目前即将加息的预期是严重偏低的。</w:t>
      </w:r>
    </w:p>
    <w:p w:rsidR="00CE64DF" w:rsidRPr="00CE64DF" w:rsidRDefault="00CE64DF" w:rsidP="00A97F2B">
      <w:pPr>
        <w:adjustRightInd w:val="0"/>
        <w:snapToGrid w:val="0"/>
        <w:spacing w:line="520" w:lineRule="exact"/>
        <w:ind w:firstLineChars="196" w:firstLine="590"/>
        <w:rPr>
          <w:rFonts w:ascii="仿宋" w:eastAsia="仿宋" w:hAnsi="仿宋" w:cs="宋体"/>
          <w:b/>
          <w:bCs/>
          <w:color w:val="000000" w:themeColor="text1"/>
          <w:kern w:val="0"/>
          <w:sz w:val="30"/>
          <w:szCs w:val="30"/>
        </w:rPr>
      </w:pPr>
      <w:r>
        <w:rPr>
          <w:rFonts w:ascii="仿宋" w:eastAsia="仿宋" w:hAnsi="仿宋" w:hint="eastAsia"/>
          <w:b/>
          <w:bCs/>
          <w:color w:val="000000" w:themeColor="text1"/>
          <w:sz w:val="30"/>
          <w:szCs w:val="30"/>
        </w:rPr>
        <w:t>（四</w:t>
      </w:r>
      <w:r w:rsidRPr="00CE64DF">
        <w:rPr>
          <w:rFonts w:ascii="仿宋" w:eastAsia="仿宋" w:hAnsi="仿宋" w:hint="eastAsia"/>
          <w:b/>
          <w:bCs/>
          <w:color w:val="000000" w:themeColor="text1"/>
          <w:sz w:val="30"/>
          <w:szCs w:val="30"/>
        </w:rPr>
        <w:t>）</w:t>
      </w:r>
      <w:r w:rsidRPr="00CE64DF">
        <w:rPr>
          <w:rFonts w:ascii="仿宋" w:eastAsia="仿宋" w:hAnsi="仿宋" w:cs="宋体" w:hint="eastAsia"/>
          <w:b/>
          <w:bCs/>
          <w:color w:val="000000" w:themeColor="text1"/>
          <w:kern w:val="0"/>
          <w:sz w:val="30"/>
          <w:szCs w:val="30"/>
        </w:rPr>
        <w:t>美联储褐皮书显示美国经济继续温和扩张</w:t>
      </w:r>
    </w:p>
    <w:p w:rsidR="00CE64DF" w:rsidRPr="00CE64DF" w:rsidRDefault="00CE64DF" w:rsidP="00A97F2B">
      <w:pPr>
        <w:adjustRightInd w:val="0"/>
        <w:snapToGrid w:val="0"/>
        <w:spacing w:line="520" w:lineRule="exact"/>
        <w:ind w:firstLineChars="200" w:firstLine="600"/>
        <w:rPr>
          <w:rFonts w:ascii="仿宋" w:eastAsia="仿宋" w:hAnsi="仿宋" w:cs="宋体"/>
          <w:color w:val="000000" w:themeColor="text1"/>
          <w:kern w:val="0"/>
          <w:sz w:val="30"/>
          <w:szCs w:val="30"/>
        </w:rPr>
      </w:pPr>
      <w:r w:rsidRPr="00CE64DF">
        <w:rPr>
          <w:rFonts w:ascii="仿宋" w:eastAsia="仿宋" w:hAnsi="仿宋" w:cs="宋体" w:hint="eastAsia"/>
          <w:color w:val="000000" w:themeColor="text1"/>
          <w:kern w:val="0"/>
          <w:sz w:val="30"/>
          <w:szCs w:val="30"/>
        </w:rPr>
        <w:t>9月6日，美联储发布的本年度第六份全国经济形势调查报告显示，从7月初至8月22日这段时间，美国各地经济活动继续温和扩张，但通胀未有起色，全美物价仅温和上涨，就业增速略微放缓，劳动力市场虽然紧俏，工资上涨仍不明显。但有关汽车生产的报道喜忧参半，加上汽车行业成为几个可能的疲软来源之一，许多接触者对汽车行业长期放缓表示担忧。</w:t>
      </w:r>
    </w:p>
    <w:p w:rsidR="003641AA" w:rsidRPr="00CE64DF" w:rsidRDefault="00183F37" w:rsidP="00A97F2B">
      <w:pPr>
        <w:spacing w:line="520" w:lineRule="exact"/>
        <w:ind w:firstLine="600"/>
        <w:rPr>
          <w:rFonts w:ascii="仿宋" w:eastAsia="仿宋" w:hAnsi="仿宋" w:cs="仿宋_GB2312"/>
          <w:b/>
          <w:bCs/>
          <w:color w:val="000000" w:themeColor="text1"/>
          <w:sz w:val="30"/>
          <w:szCs w:val="30"/>
        </w:rPr>
      </w:pPr>
      <w:r w:rsidRPr="00CE64DF">
        <w:rPr>
          <w:rFonts w:ascii="仿宋" w:eastAsia="仿宋" w:hAnsi="仿宋" w:cs="仿宋" w:hint="eastAsia"/>
          <w:b/>
          <w:color w:val="000000" w:themeColor="text1"/>
          <w:sz w:val="30"/>
          <w:szCs w:val="30"/>
        </w:rPr>
        <w:t xml:space="preserve"> (</w:t>
      </w:r>
      <w:r w:rsidR="00CE64DF">
        <w:rPr>
          <w:rFonts w:ascii="仿宋" w:eastAsia="仿宋" w:hAnsi="仿宋" w:cs="仿宋" w:hint="eastAsia"/>
          <w:b/>
          <w:color w:val="000000" w:themeColor="text1"/>
          <w:sz w:val="30"/>
          <w:szCs w:val="30"/>
        </w:rPr>
        <w:t>五</w:t>
      </w:r>
      <w:r w:rsidRPr="00CE64DF">
        <w:rPr>
          <w:rFonts w:ascii="仿宋" w:eastAsia="仿宋" w:hAnsi="仿宋" w:cs="仿宋" w:hint="eastAsia"/>
          <w:b/>
          <w:color w:val="000000" w:themeColor="text1"/>
          <w:sz w:val="30"/>
          <w:szCs w:val="30"/>
        </w:rPr>
        <w:t>)</w:t>
      </w:r>
      <w:r w:rsidRPr="00CE64DF">
        <w:rPr>
          <w:rFonts w:ascii="仿宋" w:eastAsia="仿宋" w:hAnsi="仿宋" w:hint="eastAsia"/>
          <w:b/>
          <w:bCs/>
          <w:color w:val="000000" w:themeColor="text1"/>
          <w:sz w:val="30"/>
          <w:szCs w:val="30"/>
        </w:rPr>
        <w:t xml:space="preserve"> </w:t>
      </w:r>
      <w:r w:rsidRPr="00CE64DF">
        <w:rPr>
          <w:rFonts w:ascii="仿宋" w:eastAsia="仿宋" w:hAnsi="仿宋" w:cs="仿宋_GB2312" w:hint="eastAsia"/>
          <w:b/>
          <w:bCs/>
          <w:color w:val="000000" w:themeColor="text1"/>
          <w:sz w:val="30"/>
          <w:szCs w:val="30"/>
        </w:rPr>
        <w:t>加拿大央行意外加息 25个基点</w:t>
      </w:r>
    </w:p>
    <w:p w:rsidR="003641AA" w:rsidRPr="00CE64DF" w:rsidRDefault="00183F37" w:rsidP="00A97F2B">
      <w:pPr>
        <w:spacing w:line="520" w:lineRule="exact"/>
        <w:ind w:firstLineChars="200" w:firstLine="600"/>
        <w:rPr>
          <w:rFonts w:ascii="仿宋" w:eastAsia="仿宋" w:hAnsi="仿宋" w:cs="仿宋_GB2312"/>
          <w:color w:val="000000" w:themeColor="text1"/>
          <w:spacing w:val="8"/>
          <w:sz w:val="30"/>
          <w:szCs w:val="30"/>
        </w:rPr>
      </w:pPr>
      <w:r w:rsidRPr="00CE64DF">
        <w:rPr>
          <w:rFonts w:ascii="仿宋" w:eastAsia="仿宋" w:hAnsi="仿宋" w:cs="仿宋_GB2312" w:hint="eastAsia"/>
          <w:color w:val="000000" w:themeColor="text1"/>
          <w:sz w:val="30"/>
          <w:szCs w:val="30"/>
        </w:rPr>
        <w:t>9月6日，加拿大央行加息25个基点，利率调整为 1%。</w:t>
      </w:r>
      <w:r w:rsidR="00E90AD3" w:rsidRPr="00CE64DF">
        <w:rPr>
          <w:rFonts w:ascii="仿宋" w:eastAsia="仿宋" w:hAnsi="仿宋" w:cs="仿宋_GB2312" w:hint="eastAsia"/>
          <w:color w:val="000000" w:themeColor="text1"/>
          <w:sz w:val="30"/>
          <w:szCs w:val="30"/>
        </w:rPr>
        <w:t>加拿大央行决议声明</w:t>
      </w:r>
      <w:r w:rsidR="00E90AD3">
        <w:rPr>
          <w:rFonts w:ascii="仿宋" w:eastAsia="仿宋" w:hAnsi="仿宋" w:cs="仿宋_GB2312" w:hint="eastAsia"/>
          <w:color w:val="000000" w:themeColor="text1"/>
          <w:sz w:val="30"/>
          <w:szCs w:val="30"/>
        </w:rPr>
        <w:t>称</w:t>
      </w:r>
      <w:r w:rsidR="00E90AD3" w:rsidRPr="00CE64DF">
        <w:rPr>
          <w:rFonts w:ascii="仿宋" w:eastAsia="仿宋" w:hAnsi="仿宋" w:cs="仿宋_GB2312" w:hint="eastAsia"/>
          <w:color w:val="000000" w:themeColor="text1"/>
          <w:sz w:val="30"/>
          <w:szCs w:val="30"/>
        </w:rPr>
        <w:t>，加拿大经济更加强劲并超乎预期，保证了央行撤出已实施的部分刺激措施。</w:t>
      </w:r>
      <w:r w:rsidRPr="00CE64DF">
        <w:rPr>
          <w:rFonts w:ascii="仿宋" w:eastAsia="仿宋" w:hAnsi="仿宋" w:cs="仿宋_GB2312" w:hint="eastAsia"/>
          <w:color w:val="000000" w:themeColor="text1"/>
          <w:sz w:val="30"/>
          <w:szCs w:val="30"/>
        </w:rPr>
        <w:t>未来货币政策考量不会是预设模式，行动将受数据和金融市场形势指引。自7月公布MPR以来，加拿大经济数据整体上以稳健速度持续增长，并且好于央行预期。</w:t>
      </w:r>
      <w:r w:rsidR="00E90AD3" w:rsidRPr="00CE64DF">
        <w:rPr>
          <w:rFonts w:ascii="仿宋" w:eastAsia="仿宋" w:hAnsi="仿宋" w:cs="仿宋_GB2312" w:hint="eastAsia"/>
          <w:color w:val="000000" w:themeColor="text1"/>
          <w:sz w:val="30"/>
          <w:szCs w:val="30"/>
        </w:rPr>
        <w:t>其二季度GDP增长4.5%，远高于前三个季度的平均值3.6%。</w:t>
      </w:r>
      <w:r w:rsidRPr="00CE64DF">
        <w:rPr>
          <w:rFonts w:ascii="仿宋" w:eastAsia="仿宋" w:hAnsi="仿宋" w:cs="仿宋_GB2312" w:hint="eastAsia"/>
          <w:color w:val="000000" w:themeColor="text1"/>
          <w:sz w:val="30"/>
          <w:szCs w:val="30"/>
        </w:rPr>
        <w:t>加央行还表明，</w:t>
      </w:r>
      <w:r w:rsidRPr="00CE64DF">
        <w:rPr>
          <w:rFonts w:ascii="仿宋" w:eastAsia="仿宋" w:hAnsi="仿宋" w:cs="仿宋_GB2312" w:hint="eastAsia"/>
          <w:color w:val="000000" w:themeColor="text1"/>
          <w:sz w:val="30"/>
          <w:szCs w:val="30"/>
        </w:rPr>
        <w:lastRenderedPageBreak/>
        <w:t>近期强于预期的数据支持了央行有关加拿大经济增长变得更为普遍及可自持的观点。预计下半年经济增长步幅放缓，但GDP水准目前高于央行7月的预估。虽然通胀仍然低于2%，但已经很大程度上处于预料之中，整体CPI和核心通胀指标都略微上扬。</w:t>
      </w:r>
    </w:p>
    <w:p w:rsidR="00CE64DF" w:rsidRPr="00CE64DF" w:rsidRDefault="00CE64DF" w:rsidP="00A97F2B">
      <w:pPr>
        <w:adjustRightInd w:val="0"/>
        <w:snapToGrid w:val="0"/>
        <w:spacing w:line="520" w:lineRule="exact"/>
        <w:ind w:left="632"/>
        <w:rPr>
          <w:rFonts w:ascii="仿宋" w:eastAsia="仿宋" w:hAnsi="仿宋" w:cs="宋体"/>
          <w:b/>
          <w:bCs/>
          <w:color w:val="000000" w:themeColor="text1"/>
          <w:kern w:val="0"/>
          <w:sz w:val="30"/>
          <w:szCs w:val="30"/>
        </w:rPr>
      </w:pPr>
      <w:r w:rsidRPr="00CE64DF">
        <w:rPr>
          <w:rFonts w:ascii="仿宋" w:eastAsia="仿宋" w:hAnsi="仿宋" w:cs="仿宋_GB2312" w:hint="eastAsia"/>
          <w:b/>
          <w:color w:val="000000" w:themeColor="text1"/>
          <w:spacing w:val="8"/>
          <w:sz w:val="30"/>
          <w:szCs w:val="30"/>
        </w:rPr>
        <w:t>(</w:t>
      </w:r>
      <w:r>
        <w:rPr>
          <w:rFonts w:ascii="仿宋" w:eastAsia="仿宋" w:hAnsi="仿宋" w:cs="仿宋_GB2312" w:hint="eastAsia"/>
          <w:b/>
          <w:color w:val="000000" w:themeColor="text1"/>
          <w:spacing w:val="8"/>
          <w:sz w:val="30"/>
          <w:szCs w:val="30"/>
        </w:rPr>
        <w:t>六</w:t>
      </w:r>
      <w:r w:rsidRPr="00CE64DF">
        <w:rPr>
          <w:rFonts w:ascii="仿宋" w:eastAsia="仿宋" w:hAnsi="仿宋" w:cs="仿宋_GB2312" w:hint="eastAsia"/>
          <w:b/>
          <w:color w:val="000000" w:themeColor="text1"/>
          <w:spacing w:val="8"/>
          <w:sz w:val="30"/>
          <w:szCs w:val="30"/>
        </w:rPr>
        <w:t xml:space="preserve">) </w:t>
      </w:r>
      <w:r w:rsidRPr="00CE64DF">
        <w:rPr>
          <w:rFonts w:ascii="仿宋" w:eastAsia="仿宋" w:hAnsi="仿宋" w:cs="宋体" w:hint="eastAsia"/>
          <w:b/>
          <w:color w:val="000000" w:themeColor="text1"/>
          <w:kern w:val="0"/>
          <w:sz w:val="30"/>
          <w:szCs w:val="30"/>
        </w:rPr>
        <w:t>纽约联储主席</w:t>
      </w:r>
      <w:r w:rsidRPr="00CE64DF">
        <w:rPr>
          <w:rFonts w:ascii="仿宋" w:eastAsia="仿宋" w:hAnsi="仿宋" w:cs="宋体" w:hint="eastAsia"/>
          <w:b/>
          <w:bCs/>
          <w:color w:val="000000" w:themeColor="text1"/>
          <w:kern w:val="0"/>
          <w:sz w:val="30"/>
          <w:szCs w:val="30"/>
        </w:rPr>
        <w:t>：飓风可能影响再次加息的时机</w:t>
      </w:r>
    </w:p>
    <w:p w:rsidR="00CE64DF" w:rsidRPr="00CE64DF" w:rsidRDefault="00CE64DF" w:rsidP="00A97F2B">
      <w:pPr>
        <w:spacing w:line="520" w:lineRule="exact"/>
        <w:ind w:firstLineChars="200" w:firstLine="600"/>
        <w:rPr>
          <w:rFonts w:ascii="仿宋" w:eastAsia="仿宋" w:hAnsi="仿宋" w:cs="宋体"/>
          <w:b/>
          <w:bCs/>
          <w:color w:val="FF0000"/>
          <w:kern w:val="0"/>
          <w:sz w:val="30"/>
          <w:szCs w:val="30"/>
        </w:rPr>
      </w:pPr>
      <w:r w:rsidRPr="00CE64DF">
        <w:rPr>
          <w:rFonts w:ascii="仿宋" w:eastAsia="仿宋" w:hAnsi="仿宋" w:cs="宋体" w:hint="eastAsia"/>
          <w:color w:val="000000" w:themeColor="text1"/>
          <w:kern w:val="0"/>
          <w:sz w:val="30"/>
          <w:szCs w:val="30"/>
        </w:rPr>
        <w:t>9月8日，美联储“三号人物”——纽约联储主席杜德利(William Dudley)接受CNBC采访时称，三季度接踵而至的飓风可能会暂时影响下一次加息的时机，但高于预期的经济增速支持继续渐进加息的趋势不会改变。杜德利指出，现在预期美联储下次升息时间为时过早，飓风可能会对短期利率上调的时机产生影响。美联储预计将于9月19-20日在华盛顿举行的政策会议上宣布开始逐步缩减4.5万亿美元的资产负债表，同时在通货膨胀数据令人失望的情况下维持利率不变。美联储在今年3月和6月两次加息，并在6月份预测今年会有第三次加息。</w:t>
      </w:r>
    </w:p>
    <w:p w:rsidR="003641AA" w:rsidRPr="00CE64DF" w:rsidRDefault="00CE64DF" w:rsidP="00A97F2B">
      <w:pPr>
        <w:spacing w:line="520" w:lineRule="exact"/>
        <w:ind w:firstLineChars="200" w:firstLine="602"/>
        <w:rPr>
          <w:rFonts w:ascii="仿宋" w:eastAsia="仿宋" w:hAnsi="仿宋" w:cs="仿宋_GB2312"/>
          <w:b/>
          <w:bCs/>
          <w:color w:val="000000" w:themeColor="text1"/>
          <w:sz w:val="30"/>
          <w:szCs w:val="30"/>
        </w:rPr>
      </w:pPr>
      <w:r w:rsidRPr="00CE64DF">
        <w:rPr>
          <w:rFonts w:ascii="仿宋" w:eastAsia="仿宋" w:hAnsi="仿宋" w:cs="宋体" w:hint="eastAsia"/>
          <w:b/>
          <w:bCs/>
          <w:color w:val="000000" w:themeColor="text1"/>
          <w:kern w:val="0"/>
          <w:sz w:val="30"/>
          <w:szCs w:val="30"/>
        </w:rPr>
        <w:t xml:space="preserve"> </w:t>
      </w:r>
      <w:r w:rsidR="00183F37" w:rsidRPr="00CE64DF">
        <w:rPr>
          <w:rFonts w:ascii="仿宋" w:eastAsia="仿宋" w:hAnsi="仿宋" w:cs="宋体" w:hint="eastAsia"/>
          <w:b/>
          <w:bCs/>
          <w:color w:val="000000" w:themeColor="text1"/>
          <w:kern w:val="0"/>
          <w:sz w:val="30"/>
          <w:szCs w:val="30"/>
        </w:rPr>
        <w:t>(</w:t>
      </w:r>
      <w:r>
        <w:rPr>
          <w:rFonts w:ascii="仿宋" w:eastAsia="仿宋" w:hAnsi="仿宋" w:cs="宋体" w:hint="eastAsia"/>
          <w:b/>
          <w:bCs/>
          <w:color w:val="000000" w:themeColor="text1"/>
          <w:kern w:val="0"/>
          <w:sz w:val="30"/>
          <w:szCs w:val="30"/>
        </w:rPr>
        <w:t>七</w:t>
      </w:r>
      <w:r w:rsidR="00183F37" w:rsidRPr="00CE64DF">
        <w:rPr>
          <w:rFonts w:ascii="仿宋" w:eastAsia="仿宋" w:hAnsi="仿宋" w:cs="宋体" w:hint="eastAsia"/>
          <w:b/>
          <w:bCs/>
          <w:color w:val="000000" w:themeColor="text1"/>
          <w:kern w:val="0"/>
          <w:sz w:val="30"/>
          <w:szCs w:val="30"/>
        </w:rPr>
        <w:t>)</w:t>
      </w:r>
      <w:r w:rsidR="00183F37" w:rsidRPr="00CE64DF">
        <w:rPr>
          <w:rFonts w:ascii="仿宋" w:eastAsia="仿宋" w:hAnsi="仿宋" w:cs="仿宋_GB2312" w:hint="eastAsia"/>
          <w:b/>
          <w:bCs/>
          <w:color w:val="000000" w:themeColor="text1"/>
          <w:sz w:val="30"/>
          <w:szCs w:val="30"/>
        </w:rPr>
        <w:t>委内瑞拉宣布官方汇率机制弃用美元改用人民币等货币</w:t>
      </w:r>
    </w:p>
    <w:p w:rsidR="003641AA" w:rsidRPr="00CE64DF" w:rsidRDefault="00183F37" w:rsidP="00A97F2B">
      <w:pPr>
        <w:spacing w:line="520" w:lineRule="exact"/>
        <w:ind w:firstLineChars="200" w:firstLine="600"/>
        <w:rPr>
          <w:rFonts w:ascii="仿宋" w:eastAsia="仿宋" w:hAnsi="仿宋" w:cs="仿宋_GB2312"/>
          <w:color w:val="000000" w:themeColor="text1"/>
          <w:sz w:val="30"/>
          <w:szCs w:val="30"/>
        </w:rPr>
      </w:pPr>
      <w:r w:rsidRPr="00CE64DF">
        <w:rPr>
          <w:rFonts w:ascii="仿宋" w:eastAsia="仿宋" w:hAnsi="仿宋" w:cs="仿宋_GB2312" w:hint="eastAsia"/>
          <w:color w:val="000000" w:themeColor="text1"/>
          <w:sz w:val="30"/>
          <w:szCs w:val="30"/>
        </w:rPr>
        <w:t>9月8日，委内瑞拉总统马杜罗（Nicolas Maduro）宣布，官方汇率机制开始将使用人民币等一篮子货币，弃用美元。委内瑞拉本币玻利瓦尔从2012年以来持续贬值，迄今累计跌幅达到惊人的99.4%。截至当地时间9月7日，民众在黑市上需要20000玻利瓦尔才能兑换到1美元</w:t>
      </w:r>
      <w:r w:rsidRPr="00CE64DF">
        <w:rPr>
          <w:rFonts w:ascii="仿宋" w:eastAsia="仿宋" w:hAnsi="仿宋" w:hint="eastAsia"/>
          <w:color w:val="000000" w:themeColor="text1"/>
          <w:sz w:val="30"/>
          <w:szCs w:val="30"/>
        </w:rPr>
        <w:t>，</w:t>
      </w:r>
      <w:r w:rsidRPr="00CE64DF">
        <w:rPr>
          <w:rFonts w:ascii="仿宋" w:eastAsia="仿宋" w:hAnsi="仿宋" w:cs="仿宋_GB2312" w:hint="eastAsia"/>
          <w:color w:val="000000" w:themeColor="text1"/>
          <w:sz w:val="30"/>
          <w:szCs w:val="30"/>
        </w:rPr>
        <w:t>经济学家称与官方汇率之间的差价滋生了腐败。马杜罗在讲话中称，委内瑞拉将实施新的国际支付机制、创建一篮子货币，以便让国家从美元中摆脱出来。</w:t>
      </w:r>
    </w:p>
    <w:p w:rsidR="003641AA" w:rsidRPr="00CE64DF" w:rsidRDefault="00183F37" w:rsidP="00A97F2B">
      <w:pPr>
        <w:adjustRightInd w:val="0"/>
        <w:snapToGrid w:val="0"/>
        <w:spacing w:line="520" w:lineRule="exact"/>
        <w:ind w:firstLineChars="200" w:firstLine="602"/>
        <w:rPr>
          <w:rFonts w:ascii="仿宋" w:eastAsia="仿宋" w:hAnsi="仿宋"/>
          <w:b/>
          <w:bCs/>
          <w:color w:val="000000" w:themeColor="text1"/>
          <w:sz w:val="30"/>
          <w:szCs w:val="30"/>
        </w:rPr>
      </w:pPr>
      <w:r w:rsidRPr="00CE64DF">
        <w:rPr>
          <w:rFonts w:ascii="仿宋" w:eastAsia="仿宋" w:hAnsi="仿宋" w:cs="宋体" w:hint="eastAsia"/>
          <w:b/>
          <w:bCs/>
          <w:color w:val="000000" w:themeColor="text1"/>
          <w:sz w:val="30"/>
          <w:szCs w:val="30"/>
        </w:rPr>
        <w:t xml:space="preserve"> (</w:t>
      </w:r>
      <w:r w:rsidR="00CE64DF">
        <w:rPr>
          <w:rFonts w:ascii="仿宋" w:eastAsia="仿宋" w:hAnsi="仿宋" w:cs="宋体" w:hint="eastAsia"/>
          <w:b/>
          <w:bCs/>
          <w:color w:val="000000" w:themeColor="text1"/>
          <w:sz w:val="30"/>
          <w:szCs w:val="30"/>
        </w:rPr>
        <w:t>八</w:t>
      </w:r>
      <w:r w:rsidRPr="00CE64DF">
        <w:rPr>
          <w:rFonts w:ascii="仿宋" w:eastAsia="仿宋" w:hAnsi="仿宋" w:cs="宋体" w:hint="eastAsia"/>
          <w:b/>
          <w:bCs/>
          <w:color w:val="000000" w:themeColor="text1"/>
          <w:sz w:val="30"/>
          <w:szCs w:val="30"/>
        </w:rPr>
        <w:t>)</w:t>
      </w:r>
      <w:r w:rsidRPr="00CE64DF">
        <w:rPr>
          <w:rFonts w:ascii="仿宋" w:eastAsia="仿宋" w:hAnsi="仿宋" w:hint="eastAsia"/>
          <w:b/>
          <w:bCs/>
          <w:color w:val="000000" w:themeColor="text1"/>
          <w:sz w:val="30"/>
          <w:szCs w:val="30"/>
        </w:rPr>
        <w:t xml:space="preserve"> 欧元走强令欧洲央行退出QE信心不足</w:t>
      </w:r>
    </w:p>
    <w:p w:rsidR="003641AA" w:rsidRPr="00CE64DF" w:rsidRDefault="00183F37" w:rsidP="00A97F2B">
      <w:pPr>
        <w:adjustRightInd w:val="0"/>
        <w:snapToGrid w:val="0"/>
        <w:spacing w:line="520" w:lineRule="exact"/>
        <w:ind w:firstLineChars="246" w:firstLine="738"/>
        <w:rPr>
          <w:rFonts w:ascii="仿宋" w:eastAsia="仿宋" w:hAnsi="仿宋"/>
          <w:bCs/>
          <w:color w:val="000000" w:themeColor="text1"/>
          <w:sz w:val="30"/>
          <w:szCs w:val="30"/>
        </w:rPr>
      </w:pPr>
      <w:r w:rsidRPr="00CE64DF">
        <w:rPr>
          <w:rFonts w:ascii="仿宋" w:eastAsia="仿宋" w:hAnsi="仿宋" w:hint="eastAsia"/>
          <w:bCs/>
          <w:color w:val="000000" w:themeColor="text1"/>
          <w:sz w:val="30"/>
          <w:szCs w:val="30"/>
        </w:rPr>
        <w:t>9月7日，欧洲央行召开货币政策会议，决定维持现有超宽松</w:t>
      </w:r>
      <w:r w:rsidRPr="00CE64DF">
        <w:rPr>
          <w:rFonts w:ascii="仿宋" w:eastAsia="仿宋" w:hAnsi="仿宋" w:hint="eastAsia"/>
          <w:bCs/>
          <w:color w:val="000000" w:themeColor="text1"/>
          <w:sz w:val="30"/>
          <w:szCs w:val="30"/>
        </w:rPr>
        <w:lastRenderedPageBreak/>
        <w:t>货币政策不变，继续将欧元区主导利率维持在零的历史最低水平，实施每月600亿欧元的资产购买计划到今年年底并在必要时延长该计划，并仅“非常初步地”讨论了退出量化宽松（QE）的相关问题，没有给出明确的退出方案和时间表。从欧洲央行行长德拉吉在当天新闻发布会上的讲话看，欧元快速升值令欧元区中期通胀前景承压，使欧洲央行对退出超宽松货币政策信心不足。</w:t>
      </w:r>
    </w:p>
    <w:p w:rsidR="003641AA" w:rsidRPr="00CE64DF" w:rsidRDefault="00CE64DF" w:rsidP="00A97F2B">
      <w:pPr>
        <w:adjustRightInd w:val="0"/>
        <w:snapToGrid w:val="0"/>
        <w:spacing w:line="520" w:lineRule="exact"/>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（九</w:t>
      </w:r>
      <w:r w:rsidR="00183F37" w:rsidRPr="00CE64DF">
        <w:rPr>
          <w:rFonts w:ascii="仿宋" w:eastAsia="仿宋" w:hAnsi="仿宋" w:hint="eastAsia"/>
          <w:b/>
          <w:color w:val="000000" w:themeColor="text1"/>
          <w:sz w:val="30"/>
          <w:szCs w:val="30"/>
        </w:rPr>
        <w:t>）香港工业贸易署:香港与东盟将于11月签署自贸协定</w:t>
      </w:r>
    </w:p>
    <w:p w:rsidR="003641AA" w:rsidRPr="00CE64DF" w:rsidRDefault="00183F37" w:rsidP="00A97F2B">
      <w:pPr>
        <w:adjustRightInd w:val="0"/>
        <w:snapToGrid w:val="0"/>
        <w:spacing w:line="520" w:lineRule="exact"/>
        <w:ind w:firstLineChars="246" w:firstLine="738"/>
        <w:rPr>
          <w:rFonts w:ascii="仿宋" w:eastAsia="仿宋" w:hAnsi="仿宋" w:cs="仿宋_GB2312"/>
          <w:b/>
          <w:color w:val="FF0000"/>
          <w:sz w:val="30"/>
          <w:szCs w:val="30"/>
        </w:rPr>
      </w:pPr>
      <w:r w:rsidRPr="00CE64DF">
        <w:rPr>
          <w:rFonts w:ascii="仿宋" w:eastAsia="仿宋" w:hAnsi="仿宋" w:hint="eastAsia"/>
          <w:bCs/>
          <w:color w:val="000000" w:themeColor="text1"/>
          <w:sz w:val="30"/>
          <w:szCs w:val="30"/>
        </w:rPr>
        <w:t xml:space="preserve">9月12日，香港工业贸易署发布声明称，香港与东盟宣布完成自由贸易协定的谈判。香港商务及经济发展局局长邱腾华称，自贸协定将于完成必要程序后生效。声明称，香港与东盟的货物贸易总额在2016年达8330亿港元，而双方的服务贸易总额在2015年则达1210亿港元。 </w:t>
      </w:r>
      <w:r w:rsidRPr="00CE64DF">
        <w:rPr>
          <w:rFonts w:ascii="仿宋" w:eastAsia="仿宋" w:hAnsi="仿宋" w:hint="eastAsia"/>
          <w:b/>
          <w:color w:val="FF0000"/>
          <w:sz w:val="30"/>
          <w:szCs w:val="30"/>
        </w:rPr>
        <w:t xml:space="preserve">      </w:t>
      </w:r>
      <w:r w:rsidRPr="00CE64DF">
        <w:rPr>
          <w:rFonts w:ascii="仿宋" w:eastAsia="仿宋" w:hAnsi="仿宋" w:hint="eastAsia"/>
          <w:bCs/>
          <w:color w:val="FF0000"/>
          <w:sz w:val="30"/>
          <w:szCs w:val="30"/>
        </w:rPr>
        <w:t xml:space="preserve">  </w:t>
      </w:r>
    </w:p>
    <w:p w:rsidR="003641AA" w:rsidRPr="00CE64DF" w:rsidRDefault="00183F37" w:rsidP="00A97F2B">
      <w:pPr>
        <w:pStyle w:val="4"/>
        <w:keepNext w:val="0"/>
        <w:keepLines w:val="0"/>
        <w:widowControl/>
        <w:spacing w:before="0" w:after="0" w:line="520" w:lineRule="exact"/>
        <w:rPr>
          <w:rFonts w:ascii="仿宋" w:eastAsia="仿宋" w:hAnsi="仿宋" w:cs="仿宋_GB2312"/>
          <w:color w:val="000000" w:themeColor="text1"/>
          <w:sz w:val="30"/>
          <w:szCs w:val="30"/>
        </w:rPr>
      </w:pPr>
      <w:r w:rsidRPr="00CE64DF">
        <w:rPr>
          <w:rFonts w:ascii="仿宋" w:eastAsia="仿宋" w:hAnsi="仿宋" w:cs="仿宋_GB2312" w:hint="eastAsia"/>
          <w:color w:val="FF0000"/>
          <w:sz w:val="30"/>
          <w:szCs w:val="30"/>
        </w:rPr>
        <w:t xml:space="preserve">     </w:t>
      </w:r>
      <w:r w:rsidRPr="00CE64DF">
        <w:rPr>
          <w:rFonts w:ascii="仿宋" w:eastAsia="仿宋" w:hAnsi="仿宋" w:cs="仿宋_GB2312" w:hint="eastAsia"/>
          <w:color w:val="000000" w:themeColor="text1"/>
          <w:sz w:val="30"/>
          <w:szCs w:val="30"/>
        </w:rPr>
        <w:t>(</w:t>
      </w:r>
      <w:r w:rsidR="00CE64DF">
        <w:rPr>
          <w:rFonts w:ascii="仿宋" w:eastAsia="仿宋" w:hAnsi="仿宋" w:cs="仿宋_GB2312" w:hint="eastAsia"/>
          <w:color w:val="000000" w:themeColor="text1"/>
          <w:sz w:val="30"/>
          <w:szCs w:val="30"/>
        </w:rPr>
        <w:t>十</w:t>
      </w:r>
      <w:r w:rsidRPr="00CE64DF">
        <w:rPr>
          <w:rFonts w:ascii="仿宋" w:eastAsia="仿宋" w:hAnsi="仿宋" w:cs="仿宋_GB2312" w:hint="eastAsia"/>
          <w:color w:val="000000" w:themeColor="text1"/>
          <w:sz w:val="30"/>
          <w:szCs w:val="30"/>
        </w:rPr>
        <w:t>)</w:t>
      </w:r>
      <w:r w:rsidRPr="00CE64DF">
        <w:rPr>
          <w:rFonts w:ascii="仿宋" w:eastAsia="仿宋" w:hAnsi="仿宋" w:cs="仿宋_GB2312" w:hint="eastAsia"/>
          <w:color w:val="000000" w:themeColor="text1"/>
          <w:spacing w:val="15"/>
          <w:sz w:val="30"/>
          <w:szCs w:val="30"/>
        </w:rPr>
        <w:t xml:space="preserve"> </w:t>
      </w:r>
      <w:r w:rsidRPr="00CE64DF">
        <w:rPr>
          <w:rFonts w:ascii="仿宋" w:eastAsia="仿宋" w:hAnsi="仿宋" w:cs="仿宋_GB2312" w:hint="eastAsia"/>
          <w:bCs w:val="0"/>
          <w:color w:val="000000" w:themeColor="text1"/>
          <w:sz w:val="30"/>
          <w:szCs w:val="30"/>
        </w:rPr>
        <w:t>南非经济二季度摆脱衰退</w:t>
      </w:r>
    </w:p>
    <w:p w:rsidR="003641AA" w:rsidRPr="00CE64DF" w:rsidRDefault="00183F37" w:rsidP="00A97F2B">
      <w:pPr>
        <w:pStyle w:val="a6"/>
        <w:spacing w:before="0" w:beforeAutospacing="0" w:after="0" w:afterAutospacing="0" w:line="520" w:lineRule="exact"/>
        <w:ind w:firstLineChars="200" w:firstLine="600"/>
        <w:rPr>
          <w:rFonts w:ascii="仿宋" w:eastAsia="仿宋" w:hAnsi="仿宋" w:cs="仿宋_GB2312"/>
          <w:bCs/>
          <w:color w:val="000000" w:themeColor="text1"/>
          <w:kern w:val="2"/>
          <w:sz w:val="30"/>
          <w:szCs w:val="30"/>
        </w:rPr>
      </w:pPr>
      <w:r w:rsidRPr="00CE64DF">
        <w:rPr>
          <w:rFonts w:ascii="仿宋" w:eastAsia="仿宋" w:hAnsi="仿宋" w:cs="仿宋_GB2312" w:hint="eastAsia"/>
          <w:bCs/>
          <w:color w:val="000000" w:themeColor="text1"/>
          <w:kern w:val="2"/>
          <w:sz w:val="30"/>
          <w:szCs w:val="30"/>
        </w:rPr>
        <w:t>南非统计局9月5日公布数据显示，今年第二季度南非经济增长2.5％，结束连续两个季度负增长的局面。2017年第一季度和2016年第四季度，南非经济分别萎缩0.6％和0.3％，自2009年以来首次陷入技术性衰退。南非统计局称，今年第二季度经济增长主要得益于多数产业表现良好，特别是农业、金融业和矿产业，其中农业增长势头最为强劲，农业产出增长33.6％。</w:t>
      </w:r>
    </w:p>
    <w:p w:rsidR="003641AA" w:rsidRPr="00CE64DF" w:rsidRDefault="00183F37" w:rsidP="00A97F2B">
      <w:pPr>
        <w:spacing w:line="520" w:lineRule="exact"/>
        <w:ind w:leftChars="200" w:left="420"/>
        <w:rPr>
          <w:rFonts w:ascii="仿宋" w:eastAsia="仿宋" w:hAnsi="仿宋" w:cs="仿宋_GB2312"/>
          <w:b/>
          <w:bCs/>
          <w:color w:val="000000" w:themeColor="text1"/>
          <w:sz w:val="30"/>
          <w:szCs w:val="30"/>
        </w:rPr>
      </w:pPr>
      <w:r w:rsidRPr="00CE64DF">
        <w:rPr>
          <w:rFonts w:ascii="仿宋" w:eastAsia="仿宋" w:hAnsi="仿宋" w:cs="仿宋" w:hint="eastAsia"/>
          <w:b/>
          <w:color w:val="000000" w:themeColor="text1"/>
          <w:sz w:val="30"/>
          <w:szCs w:val="30"/>
        </w:rPr>
        <w:t>（十一）</w:t>
      </w:r>
      <w:r w:rsidRPr="00CE64DF">
        <w:rPr>
          <w:rFonts w:ascii="仿宋" w:eastAsia="仿宋" w:hAnsi="仿宋" w:cs="仿宋_GB2312" w:hint="eastAsia"/>
          <w:b/>
          <w:bCs/>
          <w:color w:val="000000" w:themeColor="text1"/>
          <w:sz w:val="30"/>
          <w:szCs w:val="30"/>
        </w:rPr>
        <w:t xml:space="preserve">日本二季度GDP大幅下修至2.5% </w:t>
      </w:r>
    </w:p>
    <w:p w:rsidR="003641AA" w:rsidRPr="00CE64DF" w:rsidRDefault="00E90AD3" w:rsidP="00A97F2B">
      <w:pPr>
        <w:spacing w:line="520" w:lineRule="exact"/>
        <w:ind w:firstLineChars="200" w:firstLine="600"/>
        <w:rPr>
          <w:rFonts w:ascii="仿宋" w:eastAsia="仿宋" w:hAnsi="仿宋" w:cs="仿宋_GB2312"/>
          <w:b/>
          <w:bCs/>
          <w:color w:val="000000" w:themeColor="text1"/>
          <w:sz w:val="30"/>
          <w:szCs w:val="30"/>
        </w:rPr>
      </w:pPr>
      <w:r w:rsidRPr="00CE64DF">
        <w:rPr>
          <w:rFonts w:ascii="仿宋" w:eastAsia="仿宋" w:hAnsi="仿宋" w:cs="仿宋_GB2312" w:hint="eastAsia"/>
          <w:color w:val="000000" w:themeColor="text1"/>
          <w:sz w:val="30"/>
          <w:szCs w:val="30"/>
        </w:rPr>
        <w:t>日本内阁府9月8日公布数据显示，日本二季度实际GDP环比终值2.5%，不及预期的2.9%，也不及初值4%。</w:t>
      </w:r>
      <w:r w:rsidR="00EE60A6" w:rsidRPr="00CE64DF">
        <w:rPr>
          <w:rFonts w:ascii="仿宋" w:eastAsia="仿宋" w:hAnsi="仿宋" w:cs="仿宋_GB2312" w:hint="eastAsia"/>
          <w:color w:val="000000" w:themeColor="text1"/>
          <w:sz w:val="30"/>
          <w:szCs w:val="30"/>
        </w:rPr>
        <w:t>日本政府官员表示，自2010年采用当前计算方法以来，此次GDP增长环比年率下修幅度是最大的一次。</w:t>
      </w:r>
      <w:r w:rsidR="00183F37" w:rsidRPr="00CE64DF">
        <w:rPr>
          <w:rFonts w:ascii="仿宋" w:eastAsia="仿宋" w:hAnsi="仿宋" w:cs="仿宋_GB2312" w:hint="eastAsia"/>
          <w:color w:val="000000" w:themeColor="text1"/>
          <w:sz w:val="30"/>
          <w:szCs w:val="30"/>
        </w:rPr>
        <w:t>美林日本经济部门主管Izumi Devalier在数据公布</w:t>
      </w:r>
      <w:r w:rsidR="00183F37" w:rsidRPr="00CE64DF">
        <w:rPr>
          <w:rFonts w:ascii="仿宋" w:eastAsia="仿宋" w:hAnsi="仿宋" w:cs="仿宋_GB2312" w:hint="eastAsia"/>
          <w:color w:val="000000" w:themeColor="text1"/>
          <w:sz w:val="30"/>
          <w:szCs w:val="30"/>
        </w:rPr>
        <w:lastRenderedPageBreak/>
        <w:t>前的报告中就指出，鉴于不及预期的商业投资增速数据，二季度GDP</w:t>
      </w:r>
      <w:r w:rsidR="00EE60A6" w:rsidRPr="00CE64DF">
        <w:rPr>
          <w:rFonts w:ascii="仿宋" w:eastAsia="仿宋" w:hAnsi="仿宋" w:cs="仿宋_GB2312" w:hint="eastAsia"/>
          <w:color w:val="000000" w:themeColor="text1"/>
          <w:sz w:val="30"/>
          <w:szCs w:val="30"/>
        </w:rPr>
        <w:t>大幅下调是不可避免的，但日本经济的基本面仍旧稳固，因此</w:t>
      </w:r>
      <w:r w:rsidR="00183F37" w:rsidRPr="00CE64DF">
        <w:rPr>
          <w:rFonts w:ascii="仿宋" w:eastAsia="仿宋" w:hAnsi="仿宋" w:cs="仿宋_GB2312" w:hint="eastAsia"/>
          <w:color w:val="000000" w:themeColor="text1"/>
          <w:sz w:val="30"/>
          <w:szCs w:val="30"/>
        </w:rPr>
        <w:t>预计消</w:t>
      </w:r>
      <w:r w:rsidR="00EE60A6" w:rsidRPr="00CE64DF">
        <w:rPr>
          <w:rFonts w:ascii="仿宋" w:eastAsia="仿宋" w:hAnsi="仿宋" w:cs="仿宋_GB2312" w:hint="eastAsia"/>
          <w:color w:val="000000" w:themeColor="text1"/>
          <w:sz w:val="30"/>
          <w:szCs w:val="30"/>
        </w:rPr>
        <w:t>极的反应只是短暂的。瑞穗资深分析师德田秀信此前</w:t>
      </w:r>
      <w:r w:rsidR="00183F37" w:rsidRPr="00CE64DF">
        <w:rPr>
          <w:rFonts w:ascii="仿宋" w:eastAsia="仿宋" w:hAnsi="仿宋" w:cs="仿宋_GB2312" w:hint="eastAsia"/>
          <w:color w:val="000000" w:themeColor="text1"/>
          <w:sz w:val="30"/>
          <w:szCs w:val="30"/>
        </w:rPr>
        <w:t>表示，预期资本支出将下修，但是整体看来，得益于消费者支出和公共投资扶持，经济仍维持较高增速。</w:t>
      </w:r>
    </w:p>
    <w:p w:rsidR="003641AA" w:rsidRPr="00CE64DF" w:rsidRDefault="00183F37" w:rsidP="00A97F2B">
      <w:pPr>
        <w:adjustRightInd w:val="0"/>
        <w:snapToGrid w:val="0"/>
        <w:spacing w:line="520" w:lineRule="exact"/>
        <w:ind w:firstLineChars="200" w:firstLine="602"/>
        <w:rPr>
          <w:rFonts w:ascii="仿宋" w:eastAsia="仿宋" w:hAnsi="仿宋" w:cs="宋体"/>
          <w:b/>
          <w:bCs/>
          <w:color w:val="000000" w:themeColor="text1"/>
          <w:kern w:val="0"/>
          <w:sz w:val="30"/>
          <w:szCs w:val="30"/>
        </w:rPr>
      </w:pPr>
      <w:r w:rsidRPr="00CE64DF">
        <w:rPr>
          <w:rFonts w:ascii="仿宋" w:eastAsia="仿宋" w:hAnsi="仿宋" w:cs="仿宋_GB2312" w:hint="eastAsia"/>
          <w:b/>
          <w:color w:val="000000" w:themeColor="text1"/>
          <w:sz w:val="30"/>
          <w:szCs w:val="30"/>
        </w:rPr>
        <w:t>（十二）</w:t>
      </w:r>
      <w:r w:rsidRPr="00CE64DF">
        <w:rPr>
          <w:rFonts w:ascii="仿宋" w:eastAsia="仿宋" w:hAnsi="仿宋" w:cs="宋体" w:hint="eastAsia"/>
          <w:b/>
          <w:bCs/>
          <w:color w:val="000000" w:themeColor="text1"/>
          <w:kern w:val="0"/>
          <w:sz w:val="30"/>
          <w:szCs w:val="30"/>
        </w:rPr>
        <w:t>前日本央行审议委员：央行已经在撤回激进的货币刺激政策</w:t>
      </w:r>
    </w:p>
    <w:p w:rsidR="003641AA" w:rsidRPr="00CE64DF" w:rsidRDefault="00183F37" w:rsidP="00A97F2B">
      <w:pPr>
        <w:pStyle w:val="a6"/>
        <w:spacing w:before="0" w:beforeAutospacing="0" w:after="0" w:afterAutospacing="0" w:line="520" w:lineRule="exact"/>
        <w:ind w:firstLineChars="200" w:firstLine="600"/>
        <w:rPr>
          <w:rFonts w:ascii="仿宋" w:eastAsia="仿宋" w:hAnsi="仿宋" w:cs="宋体"/>
          <w:color w:val="000000" w:themeColor="text1"/>
          <w:sz w:val="30"/>
          <w:szCs w:val="30"/>
        </w:rPr>
      </w:pPr>
      <w:r w:rsidRPr="00CE64DF">
        <w:rPr>
          <w:rFonts w:ascii="仿宋" w:eastAsia="仿宋" w:hAnsi="仿宋" w:cs="宋体" w:hint="eastAsia"/>
          <w:color w:val="000000" w:themeColor="text1"/>
          <w:sz w:val="30"/>
          <w:szCs w:val="30"/>
        </w:rPr>
        <w:t>路透社9月4日报道，前日本央行审议委员木内登英称，日本央行已经在撤回激进的货币刺激政策，近期还可能考虑对长期利率目标做出调整。木内登英表示，由于通胀率仍偏低</w:t>
      </w:r>
      <w:r w:rsidR="00CE64DF" w:rsidRPr="00CE64DF">
        <w:rPr>
          <w:rFonts w:ascii="仿宋" w:eastAsia="仿宋" w:hAnsi="仿宋" w:cs="宋体" w:hint="eastAsia"/>
          <w:color w:val="000000" w:themeColor="text1"/>
          <w:sz w:val="30"/>
          <w:szCs w:val="30"/>
        </w:rPr>
        <w:t>，日本央行可能会将通胀目标调整为较具弹性，以较长时间框架为目标，并指出</w:t>
      </w:r>
      <w:r w:rsidRPr="00CE64DF">
        <w:rPr>
          <w:rFonts w:ascii="仿宋" w:eastAsia="仿宋" w:hAnsi="仿宋" w:cs="宋体" w:hint="eastAsia"/>
          <w:color w:val="000000" w:themeColor="text1"/>
          <w:sz w:val="30"/>
          <w:szCs w:val="30"/>
        </w:rPr>
        <w:t>日本央行可能也会更换长期利率目标，由10年期国债收益率改为3年或5年期国债收益率，</w:t>
      </w:r>
      <w:r w:rsidR="00CE64DF" w:rsidRPr="00CE64DF">
        <w:rPr>
          <w:rFonts w:ascii="仿宋" w:eastAsia="仿宋" w:hAnsi="仿宋" w:cs="宋体" w:hint="eastAsia"/>
          <w:color w:val="000000" w:themeColor="text1"/>
          <w:sz w:val="30"/>
          <w:szCs w:val="30"/>
        </w:rPr>
        <w:t>因为</w:t>
      </w:r>
      <w:r w:rsidRPr="00CE64DF">
        <w:rPr>
          <w:rFonts w:ascii="仿宋" w:eastAsia="仿宋" w:hAnsi="仿宋" w:cs="宋体" w:hint="eastAsia"/>
          <w:color w:val="000000" w:themeColor="text1"/>
          <w:sz w:val="30"/>
          <w:szCs w:val="30"/>
        </w:rPr>
        <w:t>短债收益率更容易以较少的购债来控制。</w:t>
      </w:r>
    </w:p>
    <w:p w:rsidR="00DB616C" w:rsidRPr="00CE64DF" w:rsidRDefault="00183F37" w:rsidP="00A97F2B">
      <w:pPr>
        <w:pStyle w:val="a6"/>
        <w:spacing w:before="0" w:beforeAutospacing="0" w:after="0" w:afterAutospacing="0" w:line="520" w:lineRule="exact"/>
        <w:ind w:firstLineChars="200" w:firstLine="602"/>
        <w:rPr>
          <w:rFonts w:ascii="仿宋" w:eastAsia="仿宋" w:hAnsi="仿宋" w:cs="仿宋_GB2312"/>
          <w:b/>
          <w:color w:val="000000" w:themeColor="text1"/>
          <w:kern w:val="2"/>
          <w:sz w:val="30"/>
          <w:szCs w:val="30"/>
        </w:rPr>
      </w:pPr>
      <w:r w:rsidRPr="00CE64DF">
        <w:rPr>
          <w:rFonts w:ascii="仿宋" w:eastAsia="仿宋" w:hAnsi="仿宋" w:cs="仿宋_GB2312" w:hint="eastAsia"/>
          <w:b/>
          <w:color w:val="000000" w:themeColor="text1"/>
          <w:sz w:val="30"/>
          <w:szCs w:val="30"/>
        </w:rPr>
        <w:t>（十三）</w:t>
      </w:r>
      <w:bookmarkStart w:id="0" w:name="_GoBack"/>
      <w:r w:rsidR="00DB616C" w:rsidRPr="00CE64DF">
        <w:rPr>
          <w:rFonts w:ascii="仿宋" w:eastAsia="仿宋" w:hAnsi="仿宋" w:cs="仿宋_GB2312" w:hint="eastAsia"/>
          <w:b/>
          <w:color w:val="000000" w:themeColor="text1"/>
          <w:kern w:val="2"/>
          <w:sz w:val="30"/>
          <w:szCs w:val="30"/>
        </w:rPr>
        <w:t>印度经济增速持续放缓</w:t>
      </w:r>
    </w:p>
    <w:p w:rsidR="00DB616C" w:rsidRPr="00CE64DF" w:rsidRDefault="00DB616C" w:rsidP="00A97F2B">
      <w:pPr>
        <w:spacing w:line="520" w:lineRule="exact"/>
        <w:ind w:firstLineChars="200" w:firstLine="600"/>
        <w:rPr>
          <w:rFonts w:ascii="仿宋" w:eastAsia="仿宋" w:hAnsi="仿宋" w:cs="仿宋_GB2312"/>
          <w:color w:val="000000" w:themeColor="text1"/>
          <w:sz w:val="30"/>
          <w:szCs w:val="30"/>
        </w:rPr>
      </w:pPr>
      <w:r w:rsidRPr="00CE64DF">
        <w:rPr>
          <w:rFonts w:ascii="仿宋" w:eastAsia="仿宋" w:hAnsi="仿宋" w:cs="仿宋_GB2312" w:hint="eastAsia"/>
          <w:color w:val="000000" w:themeColor="text1"/>
          <w:sz w:val="30"/>
          <w:szCs w:val="30"/>
        </w:rPr>
        <w:t>印度中央统计局8月31日公布数据显示，印度2017－2018财年第一季度的经济增速为5．7％，大幅低于市场预期。这一增速也明显低于上一财年第四季度6．1％和第三季度7％的增速。市场分析人士表示，“废钞令”和商品服务税改革是导致印度经济增速持续放缓的重要原因。有媒体报道认为，印度政府7月1日推出商品服务税改革时，低估了这一政策对本国经济活动的影响。在新税制推行之前，许多当地生产企业被迫对生产活动进行调整，以应对新税制带来的影响。此外，印度政府去年11月发布“废钞令”，废除1000卢比和500卢比面值纸币，这给习惯于现金交易的印度经济造成了巨大而持续的影响，其中资金密集型行业所受冲击尤为严重。</w:t>
      </w:r>
    </w:p>
    <w:p w:rsidR="003641AA" w:rsidRPr="00CE64DF" w:rsidRDefault="00DB616C" w:rsidP="00A97F2B">
      <w:pPr>
        <w:spacing w:line="520" w:lineRule="exact"/>
        <w:ind w:leftChars="200" w:left="420"/>
        <w:rPr>
          <w:rFonts w:ascii="仿宋" w:eastAsia="仿宋" w:hAnsi="仿宋" w:cs="仿宋_GB2312"/>
          <w:b/>
          <w:bCs/>
          <w:color w:val="000000" w:themeColor="text1"/>
          <w:sz w:val="30"/>
          <w:szCs w:val="30"/>
        </w:rPr>
      </w:pPr>
      <w:r w:rsidRPr="00CE64DF">
        <w:rPr>
          <w:rFonts w:ascii="仿宋" w:eastAsia="仿宋" w:hAnsi="仿宋" w:cs="仿宋_GB2312" w:hint="eastAsia"/>
          <w:b/>
          <w:bCs/>
          <w:sz w:val="30"/>
          <w:szCs w:val="30"/>
        </w:rPr>
        <w:lastRenderedPageBreak/>
        <w:t>（十四）</w:t>
      </w:r>
      <w:r w:rsidR="00464274" w:rsidRPr="00CE64DF">
        <w:rPr>
          <w:rFonts w:ascii="仿宋" w:eastAsia="仿宋" w:hAnsi="仿宋" w:cs="仿宋_GB2312" w:hint="eastAsia"/>
          <w:b/>
          <w:bCs/>
          <w:color w:val="000000" w:themeColor="text1"/>
          <w:sz w:val="30"/>
          <w:szCs w:val="30"/>
        </w:rPr>
        <w:t>黑山总理：</w:t>
      </w:r>
      <w:r w:rsidR="00183F37" w:rsidRPr="00CE64DF">
        <w:rPr>
          <w:rFonts w:ascii="仿宋" w:eastAsia="仿宋" w:hAnsi="仿宋" w:cs="仿宋_GB2312" w:hint="eastAsia"/>
          <w:b/>
          <w:bCs/>
          <w:color w:val="000000" w:themeColor="text1"/>
          <w:sz w:val="30"/>
          <w:szCs w:val="30"/>
        </w:rPr>
        <w:t>“一带一路”助力黑山实现发展愿景</w:t>
      </w:r>
    </w:p>
    <w:bookmarkEnd w:id="0"/>
    <w:p w:rsidR="003641AA" w:rsidRPr="00CE64DF" w:rsidRDefault="00464274" w:rsidP="00A97F2B">
      <w:pPr>
        <w:spacing w:line="520" w:lineRule="exact"/>
        <w:ind w:firstLineChars="200" w:firstLine="600"/>
        <w:rPr>
          <w:rFonts w:ascii="仿宋" w:eastAsia="仿宋" w:hAnsi="仿宋" w:cs="仿宋_GB2312"/>
          <w:color w:val="000000" w:themeColor="text1"/>
          <w:sz w:val="30"/>
          <w:szCs w:val="30"/>
        </w:rPr>
      </w:pPr>
      <w:r w:rsidRPr="00CE64DF">
        <w:rPr>
          <w:rFonts w:ascii="仿宋" w:eastAsia="仿宋" w:hAnsi="仿宋" w:cs="仿宋_GB2312" w:hint="eastAsia"/>
          <w:color w:val="000000" w:themeColor="text1"/>
          <w:sz w:val="30"/>
          <w:szCs w:val="30"/>
        </w:rPr>
        <w:t>新华社报道</w:t>
      </w:r>
      <w:r w:rsidR="00183F37" w:rsidRPr="00CE64DF">
        <w:rPr>
          <w:rFonts w:ascii="仿宋" w:eastAsia="仿宋" w:hAnsi="仿宋" w:cs="仿宋_GB2312" w:hint="eastAsia"/>
          <w:color w:val="000000" w:themeColor="text1"/>
          <w:sz w:val="30"/>
          <w:szCs w:val="30"/>
        </w:rPr>
        <w:t>，黑山总理马尔科维奇</w:t>
      </w:r>
      <w:r w:rsidRPr="00CE64DF">
        <w:rPr>
          <w:rFonts w:ascii="仿宋" w:eastAsia="仿宋" w:hAnsi="仿宋" w:cs="仿宋_GB2312" w:hint="eastAsia"/>
          <w:color w:val="000000" w:themeColor="text1"/>
          <w:sz w:val="30"/>
          <w:szCs w:val="30"/>
        </w:rPr>
        <w:t>9月</w:t>
      </w:r>
      <w:r w:rsidR="00183F37" w:rsidRPr="00CE64DF">
        <w:rPr>
          <w:rFonts w:ascii="仿宋" w:eastAsia="仿宋" w:hAnsi="仿宋" w:cs="仿宋_GB2312" w:hint="eastAsia"/>
          <w:color w:val="000000" w:themeColor="text1"/>
          <w:sz w:val="30"/>
          <w:szCs w:val="30"/>
        </w:rPr>
        <w:t xml:space="preserve">１３日表示，“一带一路”倡议为黑山提供了发展机遇，让黑山有机会与该框架内的国家共同发展，帮助黑山实现自身战略目标和发展愿景。 马尔科维奇当天在出席黑山经济学人和经理人协会第２２届年会暨全球化与“一带一路”倡议论坛时说，中国在“一带一路”框架内和与各国交往过程中，始终秉持平等对话、互利共赢的原则，向世界传递正能量。黑山感谢中国重视发展两国关系，愿未来双方开展更多务实合作。 </w:t>
      </w:r>
    </w:p>
    <w:p w:rsidR="003641AA" w:rsidRPr="00CE64DF" w:rsidRDefault="00183F37" w:rsidP="00A97F2B">
      <w:pPr>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CE64DF">
        <w:rPr>
          <w:rFonts w:ascii="仿宋" w:eastAsia="仿宋" w:hAnsi="仿宋" w:cs="仿宋" w:hint="eastAsia"/>
          <w:b/>
          <w:bCs/>
          <w:color w:val="000000" w:themeColor="text1"/>
          <w:sz w:val="30"/>
          <w:szCs w:val="30"/>
        </w:rPr>
        <w:t>二、国内资本市场热点问题</w:t>
      </w:r>
    </w:p>
    <w:p w:rsidR="003641AA" w:rsidRPr="00CE64DF" w:rsidRDefault="00183F37" w:rsidP="00A97F2B">
      <w:pPr>
        <w:spacing w:line="520" w:lineRule="exact"/>
        <w:ind w:firstLineChars="200" w:firstLine="602"/>
        <w:rPr>
          <w:rFonts w:ascii="仿宋" w:eastAsia="仿宋" w:hAnsi="仿宋" w:cs="仿宋_GB2312"/>
          <w:b/>
          <w:bCs/>
          <w:color w:val="000000" w:themeColor="text1"/>
          <w:sz w:val="30"/>
          <w:szCs w:val="30"/>
        </w:rPr>
      </w:pPr>
      <w:r w:rsidRPr="00CE64DF">
        <w:rPr>
          <w:rFonts w:ascii="仿宋" w:eastAsia="仿宋" w:hAnsi="仿宋" w:cs="宋体" w:hint="eastAsia"/>
          <w:b/>
          <w:bCs/>
          <w:color w:val="000000" w:themeColor="text1"/>
          <w:kern w:val="0"/>
          <w:sz w:val="30"/>
          <w:szCs w:val="30"/>
        </w:rPr>
        <w:t>（一）</w:t>
      </w:r>
      <w:r w:rsidRPr="00CE64DF">
        <w:rPr>
          <w:rFonts w:ascii="仿宋" w:eastAsia="仿宋" w:hAnsi="仿宋" w:cs="仿宋_GB2312" w:hint="eastAsia"/>
          <w:b/>
          <w:bCs/>
          <w:color w:val="000000" w:themeColor="text1"/>
          <w:sz w:val="30"/>
          <w:szCs w:val="30"/>
        </w:rPr>
        <w:t>央行：将外汇风险准备金率调整为零</w:t>
      </w:r>
    </w:p>
    <w:p w:rsidR="003641AA" w:rsidRPr="00CE64DF" w:rsidRDefault="00E90AD3" w:rsidP="00A97F2B">
      <w:pPr>
        <w:spacing w:line="52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9月8日，央行下发《关于调整外汇风险准备金的通知》（</w:t>
      </w:r>
      <w:r w:rsidR="0029032F">
        <w:rPr>
          <w:rFonts w:ascii="仿宋" w:eastAsia="仿宋" w:hAnsi="仿宋" w:cs="仿宋_GB2312" w:hint="eastAsia"/>
          <w:color w:val="000000" w:themeColor="text1"/>
          <w:sz w:val="30"/>
          <w:szCs w:val="30"/>
        </w:rPr>
        <w:t>银发</w:t>
      </w:r>
      <w:r w:rsidR="0029032F" w:rsidRPr="0025413F">
        <w:rPr>
          <w:rFonts w:ascii="仿宋" w:eastAsia="仿宋" w:hAnsi="仿宋" w:cs="仿宋_GB2312" w:hint="eastAsia"/>
          <w:color w:val="000000" w:themeColor="text1"/>
          <w:sz w:val="30"/>
          <w:szCs w:val="30"/>
        </w:rPr>
        <w:t>〔</w:t>
      </w:r>
      <w:r w:rsidR="0029032F">
        <w:rPr>
          <w:rFonts w:ascii="仿宋" w:eastAsia="仿宋" w:hAnsi="仿宋" w:cs="仿宋_GB2312" w:hint="eastAsia"/>
          <w:color w:val="000000" w:themeColor="text1"/>
          <w:sz w:val="30"/>
          <w:szCs w:val="30"/>
        </w:rPr>
        <w:t>2017</w:t>
      </w:r>
      <w:r w:rsidR="0029032F" w:rsidRPr="0025413F">
        <w:rPr>
          <w:rFonts w:ascii="仿宋" w:eastAsia="仿宋" w:hAnsi="仿宋" w:cs="仿宋_GB2312" w:hint="eastAsia"/>
          <w:color w:val="000000" w:themeColor="text1"/>
          <w:sz w:val="30"/>
          <w:szCs w:val="30"/>
        </w:rPr>
        <w:t>〕</w:t>
      </w:r>
      <w:r w:rsidR="007A515D">
        <w:rPr>
          <w:rFonts w:ascii="仿宋" w:eastAsia="仿宋" w:hAnsi="仿宋" w:cs="仿宋_GB2312" w:hint="eastAsia"/>
          <w:color w:val="000000" w:themeColor="text1"/>
          <w:sz w:val="30"/>
          <w:szCs w:val="30"/>
        </w:rPr>
        <w:t>年</w:t>
      </w:r>
      <w:r w:rsidR="00183F37" w:rsidRPr="00CE64DF">
        <w:rPr>
          <w:rFonts w:ascii="仿宋" w:eastAsia="仿宋" w:hAnsi="仿宋" w:cs="仿宋_GB2312" w:hint="eastAsia"/>
          <w:color w:val="000000" w:themeColor="text1"/>
          <w:sz w:val="30"/>
          <w:szCs w:val="30"/>
        </w:rPr>
        <w:t>207</w:t>
      </w:r>
      <w:r w:rsidR="007A515D">
        <w:rPr>
          <w:rFonts w:ascii="仿宋" w:eastAsia="仿宋" w:hAnsi="仿宋" w:cs="仿宋_GB2312" w:hint="eastAsia"/>
          <w:color w:val="000000" w:themeColor="text1"/>
          <w:sz w:val="30"/>
          <w:szCs w:val="30"/>
        </w:rPr>
        <w:t>号</w:t>
      </w:r>
      <w:r>
        <w:rPr>
          <w:rFonts w:ascii="仿宋" w:eastAsia="仿宋" w:hAnsi="仿宋" w:cs="仿宋_GB2312" w:hint="eastAsia"/>
          <w:color w:val="000000" w:themeColor="text1"/>
          <w:sz w:val="30"/>
          <w:szCs w:val="30"/>
        </w:rPr>
        <w:t>）</w:t>
      </w:r>
      <w:r w:rsidR="00183F37" w:rsidRPr="00CE64DF">
        <w:rPr>
          <w:rFonts w:ascii="仿宋" w:eastAsia="仿宋" w:hAnsi="仿宋" w:cs="仿宋_GB2312" w:hint="eastAsia"/>
          <w:color w:val="000000" w:themeColor="text1"/>
          <w:sz w:val="30"/>
          <w:szCs w:val="30"/>
        </w:rPr>
        <w:t>调整外汇风险准备金政策，</w:t>
      </w:r>
      <w:r w:rsidR="0029032F">
        <w:rPr>
          <w:rFonts w:ascii="仿宋" w:eastAsia="仿宋" w:hAnsi="仿宋" w:cs="仿宋_GB2312" w:hint="eastAsia"/>
          <w:color w:val="000000" w:themeColor="text1"/>
          <w:sz w:val="30"/>
          <w:szCs w:val="30"/>
        </w:rPr>
        <w:t>宣布自</w:t>
      </w:r>
      <w:r w:rsidR="00183F37" w:rsidRPr="00CE64DF">
        <w:rPr>
          <w:rFonts w:ascii="仿宋" w:eastAsia="仿宋" w:hAnsi="仿宋" w:cs="仿宋_GB2312" w:hint="eastAsia"/>
          <w:color w:val="000000" w:themeColor="text1"/>
          <w:sz w:val="30"/>
          <w:szCs w:val="30"/>
        </w:rPr>
        <w:t>9月11</w:t>
      </w:r>
      <w:r w:rsidR="0029032F">
        <w:rPr>
          <w:rFonts w:ascii="仿宋" w:eastAsia="仿宋" w:hAnsi="仿宋" w:cs="仿宋_GB2312" w:hint="eastAsia"/>
          <w:color w:val="000000" w:themeColor="text1"/>
          <w:sz w:val="30"/>
          <w:szCs w:val="30"/>
        </w:rPr>
        <w:t>日起</w:t>
      </w:r>
      <w:r w:rsidR="00183F37" w:rsidRPr="00CE64DF">
        <w:rPr>
          <w:rFonts w:ascii="仿宋" w:eastAsia="仿宋" w:hAnsi="仿宋" w:cs="仿宋_GB2312" w:hint="eastAsia"/>
          <w:color w:val="000000" w:themeColor="text1"/>
          <w:sz w:val="30"/>
          <w:szCs w:val="30"/>
        </w:rPr>
        <w:t>外汇准备金率从20%调整为0。业内人士认为，近期人民币汇率将企稳回升，此举有利于降低远期购汇成本。高盛观点认为此举透露了三层含义：一是中国政府已经不再非常担忧资金外流，如果资金流动状况保持良好，下调外汇风险准备金率或许是逐步解除其它资本控制措施的前兆；二是为增加中期人民币（双向）波动所迈出的有意义的一步。除了反映出对资本外流的政策容忍程度更高外，此举还明确降低了进口商对冲外汇负债的成本。此类套期保值措施将部分抵消灵活外汇机制所带来的负面影响，而灵活的汇率机制是中国的政策目标之一。三是关于近期在岸人民币的前景，在评估市场压力的同时，解读政策意图可能更为重要。</w:t>
      </w:r>
    </w:p>
    <w:p w:rsidR="003641AA" w:rsidRPr="00CE64DF" w:rsidRDefault="00183F37" w:rsidP="00A97F2B">
      <w:pPr>
        <w:pStyle w:val="a6"/>
        <w:spacing w:before="0" w:beforeAutospacing="0" w:after="0" w:afterAutospacing="0" w:line="520" w:lineRule="exact"/>
        <w:ind w:firstLineChars="200" w:firstLine="602"/>
        <w:rPr>
          <w:rFonts w:ascii="仿宋" w:eastAsia="仿宋" w:hAnsi="仿宋" w:cs="仿宋_GB2312"/>
          <w:b/>
          <w:color w:val="000000" w:themeColor="text1"/>
          <w:kern w:val="2"/>
          <w:sz w:val="30"/>
          <w:szCs w:val="30"/>
        </w:rPr>
      </w:pPr>
      <w:r w:rsidRPr="00CE64DF">
        <w:rPr>
          <w:rFonts w:ascii="仿宋" w:eastAsia="仿宋" w:hAnsi="仿宋" w:hint="eastAsia"/>
          <w:b/>
          <w:bCs/>
          <w:color w:val="000000" w:themeColor="text1"/>
          <w:sz w:val="30"/>
          <w:szCs w:val="30"/>
        </w:rPr>
        <w:t>（二）</w:t>
      </w:r>
      <w:r w:rsidRPr="00CE64DF">
        <w:rPr>
          <w:rFonts w:ascii="仿宋" w:eastAsia="仿宋" w:hAnsi="仿宋" w:cs="仿宋_GB2312" w:hint="eastAsia"/>
          <w:b/>
          <w:color w:val="000000" w:themeColor="text1"/>
          <w:kern w:val="2"/>
          <w:sz w:val="30"/>
          <w:szCs w:val="30"/>
        </w:rPr>
        <w:t>人民币在岸、离岸汇率齐升破6.46关口</w:t>
      </w:r>
    </w:p>
    <w:p w:rsidR="003641AA" w:rsidRPr="00CE64DF" w:rsidRDefault="00183F37" w:rsidP="00A97F2B">
      <w:pPr>
        <w:pStyle w:val="a6"/>
        <w:spacing w:before="0" w:beforeAutospacing="0" w:after="0" w:afterAutospacing="0" w:line="520" w:lineRule="exact"/>
        <w:ind w:firstLineChars="200" w:firstLine="600"/>
        <w:rPr>
          <w:rFonts w:ascii="仿宋" w:eastAsia="仿宋" w:hAnsi="仿宋" w:cs="仿宋_GB2312"/>
          <w:bCs/>
          <w:color w:val="000000" w:themeColor="text1"/>
          <w:kern w:val="2"/>
          <w:sz w:val="30"/>
          <w:szCs w:val="30"/>
        </w:rPr>
      </w:pPr>
      <w:r w:rsidRPr="00CE64DF">
        <w:rPr>
          <w:rFonts w:ascii="仿宋" w:eastAsia="仿宋" w:hAnsi="仿宋" w:cs="仿宋_GB2312" w:hint="eastAsia"/>
          <w:bCs/>
          <w:color w:val="000000" w:themeColor="text1"/>
          <w:kern w:val="2"/>
          <w:sz w:val="30"/>
          <w:szCs w:val="30"/>
        </w:rPr>
        <w:t>9月8日，证券时报网报道称，人民币汇率再次大涨，在岸人民</w:t>
      </w:r>
      <w:r w:rsidRPr="00CE64DF">
        <w:rPr>
          <w:rFonts w:ascii="仿宋" w:eastAsia="仿宋" w:hAnsi="仿宋" w:cs="仿宋_GB2312" w:hint="eastAsia"/>
          <w:bCs/>
          <w:color w:val="000000" w:themeColor="text1"/>
          <w:kern w:val="2"/>
          <w:sz w:val="30"/>
          <w:szCs w:val="30"/>
        </w:rPr>
        <w:lastRenderedPageBreak/>
        <w:t>币兑美元涨破6.46关口，最高达6.4515，日内涨逾400基点；离岸人民币盘中最高亦升至6.4527，升破6.46关口，日内涨逾300基点。今日，人民币兑美元中间价报6.5032，上调237点，连续十日调升，为2011年初以来最长连涨。随着未来金砖国家的合作加速，人民币作为区域型“硬通货”将成为现实，并迈出人民币国际化的关键一步。</w:t>
      </w:r>
    </w:p>
    <w:p w:rsidR="003641AA" w:rsidRPr="00CE64DF" w:rsidRDefault="00183F37" w:rsidP="00A97F2B">
      <w:pPr>
        <w:spacing w:line="520" w:lineRule="exact"/>
        <w:ind w:firstLineChars="200" w:firstLine="602"/>
        <w:rPr>
          <w:rFonts w:ascii="仿宋" w:eastAsia="仿宋" w:hAnsi="仿宋" w:cs="宋体"/>
          <w:b/>
          <w:bCs/>
          <w:color w:val="000000" w:themeColor="text1"/>
          <w:kern w:val="0"/>
          <w:sz w:val="30"/>
          <w:szCs w:val="30"/>
        </w:rPr>
      </w:pPr>
      <w:r w:rsidRPr="00CE64DF">
        <w:rPr>
          <w:rFonts w:ascii="仿宋" w:eastAsia="仿宋" w:hAnsi="仿宋" w:hint="eastAsia"/>
          <w:b/>
          <w:color w:val="000000" w:themeColor="text1"/>
          <w:sz w:val="30"/>
          <w:szCs w:val="30"/>
        </w:rPr>
        <w:t>（三）</w:t>
      </w:r>
      <w:r w:rsidRPr="00CE64DF">
        <w:rPr>
          <w:rFonts w:ascii="仿宋" w:eastAsia="仿宋" w:hAnsi="仿宋" w:cs="宋体" w:hint="eastAsia"/>
          <w:b/>
          <w:bCs/>
          <w:color w:val="000000" w:themeColor="text1"/>
          <w:kern w:val="0"/>
          <w:sz w:val="30"/>
          <w:szCs w:val="30"/>
        </w:rPr>
        <w:t>中国8月外储两年来首次七连涨，人民币走高保驾护航</w:t>
      </w:r>
    </w:p>
    <w:p w:rsidR="003641AA" w:rsidRPr="00CE64DF" w:rsidRDefault="00183F37" w:rsidP="00A97F2B">
      <w:pPr>
        <w:pStyle w:val="1"/>
        <w:keepNext w:val="0"/>
        <w:keepLines w:val="0"/>
        <w:widowControl/>
        <w:spacing w:before="0" w:after="0" w:line="520" w:lineRule="exact"/>
        <w:ind w:firstLineChars="200" w:firstLine="600"/>
        <w:rPr>
          <w:rFonts w:ascii="仿宋" w:eastAsia="仿宋" w:hAnsi="仿宋" w:cs="宋体"/>
          <w:b w:val="0"/>
          <w:color w:val="000000" w:themeColor="text1"/>
          <w:kern w:val="0"/>
          <w:sz w:val="30"/>
          <w:szCs w:val="30"/>
        </w:rPr>
      </w:pPr>
      <w:r w:rsidRPr="00CE64DF">
        <w:rPr>
          <w:rFonts w:ascii="仿宋" w:eastAsia="仿宋" w:hAnsi="仿宋" w:cs="宋体" w:hint="eastAsia"/>
          <w:b w:val="0"/>
          <w:color w:val="000000" w:themeColor="text1"/>
          <w:kern w:val="0"/>
          <w:sz w:val="30"/>
          <w:szCs w:val="30"/>
        </w:rPr>
        <w:t>9月7日，央行公布7月外汇储备为30915.30亿美元，但连续7个月取得增长，且连续7个月站稳3万亿以上，为2014年6月以来最长连涨周期，为两年来首次“七连涨”。进入2017年以来，我国的外汇储备规模一直呈现稳定上升的态势。除了国际收支经常账户、资本和金融账户出现双顺差，以及海外并购监管逐渐规范等因素外，人民币汇率走高也为外储上升起到“保驾护航”作用。</w:t>
      </w:r>
    </w:p>
    <w:p w:rsidR="003641AA" w:rsidRPr="00CE64DF" w:rsidRDefault="00183F37" w:rsidP="00A97F2B">
      <w:pPr>
        <w:adjustRightInd w:val="0"/>
        <w:snapToGrid w:val="0"/>
        <w:spacing w:line="520" w:lineRule="exact"/>
        <w:ind w:firstLineChars="196" w:firstLine="590"/>
        <w:rPr>
          <w:rFonts w:ascii="仿宋" w:eastAsia="仿宋" w:hAnsi="仿宋" w:cs="宋体"/>
          <w:b/>
          <w:bCs/>
          <w:color w:val="000000" w:themeColor="text1"/>
          <w:kern w:val="0"/>
          <w:sz w:val="30"/>
          <w:szCs w:val="30"/>
        </w:rPr>
      </w:pPr>
      <w:r w:rsidRPr="00CE64DF">
        <w:rPr>
          <w:rFonts w:ascii="仿宋" w:eastAsia="仿宋" w:hAnsi="仿宋" w:cs="宋体" w:hint="eastAsia"/>
          <w:b/>
          <w:bCs/>
          <w:color w:val="000000" w:themeColor="text1"/>
          <w:kern w:val="0"/>
          <w:sz w:val="30"/>
          <w:szCs w:val="30"/>
        </w:rPr>
        <w:t>（四）港府15年期6亿债券超购2.4倍</w:t>
      </w:r>
    </w:p>
    <w:p w:rsidR="003641AA" w:rsidRPr="00CE64DF" w:rsidRDefault="00183F37" w:rsidP="00A97F2B">
      <w:pPr>
        <w:adjustRightInd w:val="0"/>
        <w:snapToGrid w:val="0"/>
        <w:spacing w:line="520" w:lineRule="exact"/>
        <w:ind w:firstLine="600"/>
        <w:rPr>
          <w:rFonts w:ascii="仿宋" w:eastAsia="仿宋" w:hAnsi="仿宋" w:cs="宋体"/>
          <w:color w:val="000000" w:themeColor="text1"/>
          <w:kern w:val="0"/>
          <w:sz w:val="30"/>
          <w:szCs w:val="30"/>
        </w:rPr>
      </w:pPr>
      <w:r w:rsidRPr="00CE64DF">
        <w:rPr>
          <w:rFonts w:ascii="仿宋" w:eastAsia="仿宋" w:hAnsi="仿宋" w:cs="宋体" w:hint="eastAsia"/>
          <w:color w:val="000000" w:themeColor="text1"/>
          <w:kern w:val="0"/>
          <w:sz w:val="30"/>
          <w:szCs w:val="30"/>
        </w:rPr>
        <w:t>9月6日，香港金融管理局宣布，在机构债券发行计划下，有关重开现有十五年期政府债券(发行编号15GB3203)的15年期政府债券投标已于周三举行。这次推出总值6亿港元的15年期政府债券，债券的投标申请总额达20.39亿港元。投标对发行额比例，即债券投标申请总额对发行总额比例为3.40，即超购2.4倍，平均接纳价为104.34，即以年率计的收益率为1.561厘。</w:t>
      </w:r>
    </w:p>
    <w:p w:rsidR="003641AA" w:rsidRPr="00CE64DF" w:rsidRDefault="00183F37" w:rsidP="00A97F2B">
      <w:pPr>
        <w:pStyle w:val="a6"/>
        <w:spacing w:before="0" w:beforeAutospacing="0" w:after="0" w:afterAutospacing="0" w:line="520" w:lineRule="exact"/>
        <w:ind w:firstLineChars="200" w:firstLine="602"/>
        <w:rPr>
          <w:rFonts w:ascii="仿宋" w:eastAsia="仿宋" w:hAnsi="仿宋" w:cs="仿宋_GB2312"/>
          <w:b/>
          <w:bCs/>
          <w:color w:val="000000" w:themeColor="text1"/>
          <w:kern w:val="2"/>
          <w:sz w:val="30"/>
          <w:szCs w:val="30"/>
        </w:rPr>
      </w:pPr>
      <w:r w:rsidRPr="00CE64DF">
        <w:rPr>
          <w:rFonts w:ascii="仿宋" w:eastAsia="仿宋" w:hAnsi="仿宋" w:cs="宋体" w:hint="eastAsia"/>
          <w:b/>
          <w:bCs/>
          <w:color w:val="000000" w:themeColor="text1"/>
          <w:sz w:val="30"/>
          <w:szCs w:val="30"/>
        </w:rPr>
        <w:t>（五）</w:t>
      </w:r>
      <w:r w:rsidRPr="00CE64DF">
        <w:rPr>
          <w:rFonts w:ascii="仿宋" w:eastAsia="仿宋" w:hAnsi="仿宋" w:cs="仿宋_GB2312" w:hint="eastAsia"/>
          <w:b/>
          <w:bCs/>
          <w:color w:val="000000" w:themeColor="text1"/>
          <w:kern w:val="2"/>
          <w:sz w:val="30"/>
          <w:szCs w:val="30"/>
        </w:rPr>
        <w:t>商务部：“金砖厦门会晤”取得四</w:t>
      </w:r>
      <w:proofErr w:type="gramStart"/>
      <w:r w:rsidRPr="00CE64DF">
        <w:rPr>
          <w:rFonts w:ascii="仿宋" w:eastAsia="仿宋" w:hAnsi="仿宋" w:cs="仿宋_GB2312" w:hint="eastAsia"/>
          <w:b/>
          <w:bCs/>
          <w:color w:val="000000" w:themeColor="text1"/>
          <w:kern w:val="2"/>
          <w:sz w:val="30"/>
          <w:szCs w:val="30"/>
        </w:rPr>
        <w:t>方面经贸</w:t>
      </w:r>
      <w:proofErr w:type="gramEnd"/>
      <w:r w:rsidRPr="00CE64DF">
        <w:rPr>
          <w:rFonts w:ascii="仿宋" w:eastAsia="仿宋" w:hAnsi="仿宋" w:cs="仿宋_GB2312" w:hint="eastAsia"/>
          <w:b/>
          <w:bCs/>
          <w:color w:val="000000" w:themeColor="text1"/>
          <w:kern w:val="2"/>
          <w:sz w:val="30"/>
          <w:szCs w:val="30"/>
        </w:rPr>
        <w:t>成果</w:t>
      </w:r>
      <w:hyperlink r:id="rId9" w:history="1"/>
      <w:hyperlink r:id="rId10" w:tooltip="分享到微信" w:history="1"/>
      <w:hyperlink r:id="rId11" w:tooltip="分享到新浪微博" w:history="1"/>
      <w:hyperlink r:id="rId12" w:tooltip="分享到腾讯微博" w:history="1"/>
      <w:hyperlink r:id="rId13" w:tooltip="分享到QQ空间" w:history="1"/>
      <w:hyperlink r:id="rId14" w:tooltip="分享到QQ好友" w:history="1"/>
    </w:p>
    <w:p w:rsidR="003641AA" w:rsidRPr="00CE64DF" w:rsidRDefault="00183F37" w:rsidP="00A97F2B">
      <w:pPr>
        <w:pStyle w:val="a6"/>
        <w:spacing w:before="0" w:beforeAutospacing="0" w:after="0" w:afterAutospacing="0" w:line="520" w:lineRule="exact"/>
        <w:ind w:firstLineChars="200" w:firstLine="600"/>
        <w:rPr>
          <w:rFonts w:ascii="仿宋" w:eastAsia="仿宋" w:hAnsi="仿宋" w:cs="宋体"/>
          <w:color w:val="FF0000"/>
          <w:sz w:val="30"/>
          <w:szCs w:val="30"/>
        </w:rPr>
      </w:pPr>
      <w:r w:rsidRPr="00CE64DF">
        <w:rPr>
          <w:rFonts w:ascii="仿宋" w:eastAsia="仿宋" w:hAnsi="仿宋" w:cs="仿宋_GB2312" w:hint="eastAsia"/>
          <w:bCs/>
          <w:color w:val="000000" w:themeColor="text1"/>
          <w:kern w:val="2"/>
          <w:sz w:val="30"/>
          <w:szCs w:val="30"/>
        </w:rPr>
        <w:t>9月8日，商务部在新闻发布会上表示，</w:t>
      </w:r>
      <w:r w:rsidR="00055CE9" w:rsidRPr="00055CE9">
        <w:rPr>
          <w:rFonts w:ascii="仿宋" w:eastAsia="仿宋" w:hAnsi="仿宋" w:cs="仿宋_GB2312" w:hint="eastAsia"/>
          <w:bCs/>
          <w:color w:val="000000" w:themeColor="text1"/>
          <w:kern w:val="2"/>
          <w:sz w:val="30"/>
          <w:szCs w:val="30"/>
        </w:rPr>
        <w:t>“金砖厦门会晤”</w:t>
      </w:r>
      <w:r w:rsidRPr="00CE64DF">
        <w:rPr>
          <w:rFonts w:ascii="仿宋" w:eastAsia="仿宋" w:hAnsi="仿宋" w:cs="仿宋_GB2312" w:hint="eastAsia"/>
          <w:bCs/>
          <w:color w:val="000000" w:themeColor="text1"/>
          <w:kern w:val="2"/>
          <w:sz w:val="30"/>
          <w:szCs w:val="30"/>
        </w:rPr>
        <w:t>成功举办，明确了</w:t>
      </w:r>
      <w:proofErr w:type="gramStart"/>
      <w:r w:rsidRPr="00CE64DF">
        <w:rPr>
          <w:rFonts w:ascii="仿宋" w:eastAsia="仿宋" w:hAnsi="仿宋" w:cs="仿宋_GB2312" w:hint="eastAsia"/>
          <w:bCs/>
          <w:color w:val="000000" w:themeColor="text1"/>
          <w:kern w:val="2"/>
          <w:sz w:val="30"/>
          <w:szCs w:val="30"/>
        </w:rPr>
        <w:t>金砖经贸</w:t>
      </w:r>
      <w:proofErr w:type="gramEnd"/>
      <w:r w:rsidRPr="00CE64DF">
        <w:rPr>
          <w:rFonts w:ascii="仿宋" w:eastAsia="仿宋" w:hAnsi="仿宋" w:cs="仿宋_GB2312" w:hint="eastAsia"/>
          <w:bCs/>
          <w:color w:val="000000" w:themeColor="text1"/>
          <w:kern w:val="2"/>
          <w:sz w:val="30"/>
          <w:szCs w:val="30"/>
        </w:rPr>
        <w:t>合作的重点领域、具体路径和总体规划，成果主要有四个方面：一是为促进贸易发展提出一套组合方案，倡议</w:t>
      </w:r>
      <w:r w:rsidRPr="00CE64DF">
        <w:rPr>
          <w:rFonts w:ascii="仿宋" w:eastAsia="仿宋" w:hAnsi="仿宋" w:cs="仿宋_GB2312" w:hint="eastAsia"/>
          <w:bCs/>
          <w:color w:val="000000" w:themeColor="text1"/>
          <w:kern w:val="2"/>
          <w:sz w:val="30"/>
          <w:szCs w:val="30"/>
        </w:rPr>
        <w:lastRenderedPageBreak/>
        <w:t>全面启动电子商务合作、能力建设、平台搭建等相关领域合作；核准建立金砖国家示范</w:t>
      </w:r>
      <w:proofErr w:type="gramStart"/>
      <w:r w:rsidRPr="00CE64DF">
        <w:rPr>
          <w:rFonts w:ascii="仿宋" w:eastAsia="仿宋" w:hAnsi="仿宋" w:cs="仿宋_GB2312" w:hint="eastAsia"/>
          <w:bCs/>
          <w:color w:val="000000" w:themeColor="text1"/>
          <w:kern w:val="2"/>
          <w:sz w:val="30"/>
          <w:szCs w:val="30"/>
        </w:rPr>
        <w:t>电子口岸网络</w:t>
      </w:r>
      <w:proofErr w:type="gramEnd"/>
      <w:r w:rsidRPr="00CE64DF">
        <w:rPr>
          <w:rFonts w:ascii="仿宋" w:eastAsia="仿宋" w:hAnsi="仿宋" w:cs="仿宋_GB2312" w:hint="eastAsia"/>
          <w:bCs/>
          <w:color w:val="000000" w:themeColor="text1"/>
          <w:kern w:val="2"/>
          <w:sz w:val="30"/>
          <w:szCs w:val="30"/>
        </w:rPr>
        <w:t>，提升金砖国家互联互通和贸易便利化水平；为金砖国家经济创新发展提供制度性保障。二是为推动投资便利化形成一份纲领性文件，确立金砖国家跨境投资便利化政策核心要素，包括提高政策透明度、提高投资行政管理效率等内容。三是为深化经济技术合作确定合作框架，习近平主席宣布中方将设立首期5亿元人民币的金砖国家经济技术合作交流计划，用于加强经贸领域的政策交流和务实合作。四是就支持多边贸易体制和反对保护主义达成重要共识。</w:t>
      </w:r>
    </w:p>
    <w:p w:rsidR="003641AA" w:rsidRPr="00CE64DF" w:rsidRDefault="00183F37" w:rsidP="00A97F2B">
      <w:pPr>
        <w:pStyle w:val="a6"/>
        <w:spacing w:before="0" w:beforeAutospacing="0" w:after="0" w:afterAutospacing="0" w:line="520" w:lineRule="exact"/>
        <w:ind w:firstLineChars="200" w:firstLine="602"/>
        <w:rPr>
          <w:rFonts w:ascii="仿宋" w:eastAsia="仿宋" w:hAnsi="仿宋" w:cs="仿宋_GB2312"/>
          <w:b/>
          <w:color w:val="000000" w:themeColor="text1"/>
          <w:kern w:val="2"/>
          <w:sz w:val="30"/>
          <w:szCs w:val="30"/>
        </w:rPr>
      </w:pPr>
      <w:r w:rsidRPr="00CE64DF">
        <w:rPr>
          <w:rFonts w:ascii="仿宋" w:eastAsia="仿宋" w:hAnsi="仿宋" w:cs="仿宋_GB2312" w:hint="eastAsia"/>
          <w:b/>
          <w:color w:val="000000" w:themeColor="text1"/>
          <w:kern w:val="2"/>
          <w:sz w:val="30"/>
          <w:szCs w:val="30"/>
        </w:rPr>
        <w:t>（六）</w:t>
      </w:r>
      <w:r w:rsidR="00055CE9">
        <w:rPr>
          <w:rFonts w:ascii="仿宋" w:eastAsia="仿宋" w:hAnsi="仿宋" w:cs="仿宋_GB2312" w:hint="eastAsia"/>
          <w:b/>
          <w:color w:val="000000" w:themeColor="text1"/>
          <w:kern w:val="2"/>
          <w:sz w:val="30"/>
          <w:szCs w:val="30"/>
        </w:rPr>
        <w:t>央行等七部门紧急叫停“代币”发行融资</w:t>
      </w:r>
    </w:p>
    <w:p w:rsidR="003641AA" w:rsidRPr="001373F1" w:rsidRDefault="009D47E2" w:rsidP="00A97F2B">
      <w:pPr>
        <w:spacing w:line="520" w:lineRule="exact"/>
        <w:rPr>
          <w:rFonts w:ascii="仿宋_GB2312" w:eastAsia="仿宋_GB2312"/>
          <w:color w:val="000000" w:themeColor="text1"/>
          <w:sz w:val="30"/>
          <w:szCs w:val="30"/>
        </w:rPr>
      </w:pPr>
      <w:r w:rsidRPr="001373F1">
        <w:rPr>
          <w:rFonts w:ascii="仿宋_GB2312" w:eastAsia="仿宋_GB2312" w:hint="eastAsia"/>
          <w:color w:val="000000" w:themeColor="text1"/>
          <w:sz w:val="30"/>
          <w:szCs w:val="30"/>
        </w:rPr>
        <w:t xml:space="preserve">    9月4日，央行等七部门能联合发布公告称，任何组织和个人不得非法从事代币发行融资活动，各类代币融资活动应当立即停止，已完成代币发行融资的商务组织和个人应当做出清退等安排，合理保护投资者权益，妥善处置风险。公告明确，代币发行融资本质上是一种未经批准的非法公开融资行为，涉嫌非法发售代币票券、非法发行证券以及非法集资、金融诈骗、传销等违法犯罪活动。有关部门将依法严肃查处拒不停止的代币发行融资活动及已完成的代币发行融资项目中的违规违法行为，与此同时也将加强代币融资交易平台的管理。</w:t>
      </w:r>
    </w:p>
    <w:p w:rsidR="003641AA" w:rsidRDefault="003641AA">
      <w:pPr>
        <w:spacing w:line="520" w:lineRule="exact"/>
        <w:ind w:firstLineChars="200" w:firstLine="600"/>
        <w:rPr>
          <w:rFonts w:ascii="仿宋_GB2312" w:eastAsia="仿宋_GB2312"/>
          <w:color w:val="FF0000"/>
          <w:sz w:val="30"/>
          <w:szCs w:val="30"/>
        </w:rPr>
      </w:pPr>
    </w:p>
    <w:p w:rsidR="00281E4F" w:rsidRDefault="00923854" w:rsidP="00923854">
      <w:pPr>
        <w:spacing w:line="520" w:lineRule="exact"/>
        <w:ind w:firstLineChars="200" w:firstLine="560"/>
        <w:rPr>
          <w:rFonts w:ascii="仿宋_GB2312" w:eastAsia="仿宋_GB2312"/>
          <w:color w:val="FF0000"/>
          <w:sz w:val="30"/>
          <w:szCs w:val="30"/>
        </w:rPr>
      </w:pPr>
      <w:r>
        <w:rPr>
          <w:rFonts w:ascii="仿宋_GB2312" w:eastAsia="仿宋_GB2312" w:hint="eastAsia"/>
          <w:sz w:val="28"/>
          <w:szCs w:val="28"/>
        </w:rPr>
        <w:t xml:space="preserve">                                    二〇一七年九月十四日</w:t>
      </w:r>
    </w:p>
    <w:p w:rsidR="003641AA" w:rsidRDefault="003641AA"/>
    <w:sectPr w:rsidR="003641AA" w:rsidSect="003641AA">
      <w:footerReference w:type="even" r:id="rId15"/>
      <w:footerReference w:type="default" r:id="rId16"/>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BD" w:rsidRDefault="003929BD" w:rsidP="003641AA">
      <w:r>
        <w:separator/>
      </w:r>
    </w:p>
  </w:endnote>
  <w:endnote w:type="continuationSeparator" w:id="0">
    <w:p w:rsidR="003929BD" w:rsidRDefault="003929BD" w:rsidP="0036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A" w:rsidRDefault="007E53C9">
    <w:pPr>
      <w:pStyle w:val="a4"/>
      <w:framePr w:wrap="around" w:vAnchor="text" w:hAnchor="margin" w:xAlign="center" w:y="1"/>
      <w:rPr>
        <w:rStyle w:val="a8"/>
      </w:rPr>
    </w:pPr>
    <w:r>
      <w:fldChar w:fldCharType="begin"/>
    </w:r>
    <w:r w:rsidR="00183F37">
      <w:rPr>
        <w:rStyle w:val="a8"/>
      </w:rPr>
      <w:instrText xml:space="preserve">PAGE  </w:instrText>
    </w:r>
    <w:r>
      <w:fldChar w:fldCharType="end"/>
    </w:r>
  </w:p>
  <w:p w:rsidR="003641AA" w:rsidRDefault="003641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A" w:rsidRDefault="007E53C9">
    <w:pPr>
      <w:pStyle w:val="a4"/>
      <w:framePr w:wrap="around" w:vAnchor="text" w:hAnchor="margin" w:xAlign="center" w:y="1"/>
      <w:rPr>
        <w:rStyle w:val="a8"/>
      </w:rPr>
    </w:pPr>
    <w:r>
      <w:fldChar w:fldCharType="begin"/>
    </w:r>
    <w:r w:rsidR="00183F37">
      <w:rPr>
        <w:rStyle w:val="a8"/>
      </w:rPr>
      <w:instrText xml:space="preserve">PAGE  </w:instrText>
    </w:r>
    <w:r>
      <w:fldChar w:fldCharType="separate"/>
    </w:r>
    <w:r w:rsidR="00923854">
      <w:rPr>
        <w:rStyle w:val="a8"/>
        <w:noProof/>
      </w:rPr>
      <w:t>8</w:t>
    </w:r>
    <w:r>
      <w:fldChar w:fldCharType="end"/>
    </w:r>
  </w:p>
  <w:p w:rsidR="003641AA" w:rsidRDefault="003641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BD" w:rsidRDefault="003929BD" w:rsidP="003641AA">
      <w:r>
        <w:separator/>
      </w:r>
    </w:p>
  </w:footnote>
  <w:footnote w:type="continuationSeparator" w:id="0">
    <w:p w:rsidR="003929BD" w:rsidRDefault="003929BD" w:rsidP="00364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5E44"/>
    <w:multiLevelType w:val="singleLevel"/>
    <w:tmpl w:val="59B95E44"/>
    <w:lvl w:ilvl="0">
      <w:start w:val="1"/>
      <w:numFmt w:val="chineseCounting"/>
      <w:suff w:val="nothing"/>
      <w:lvlText w:val="（%1）"/>
      <w:lvlJc w:val="left"/>
    </w:lvl>
  </w:abstractNum>
  <w:abstractNum w:abstractNumId="1">
    <w:nsid w:val="59B97762"/>
    <w:multiLevelType w:val="singleLevel"/>
    <w:tmpl w:val="59B97762"/>
    <w:lvl w:ilvl="0">
      <w:start w:val="1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69FA"/>
    <w:rsid w:val="00037249"/>
    <w:rsid w:val="0004427F"/>
    <w:rsid w:val="00055CE9"/>
    <w:rsid w:val="001373F1"/>
    <w:rsid w:val="00166E55"/>
    <w:rsid w:val="0018025D"/>
    <w:rsid w:val="00183F37"/>
    <w:rsid w:val="00202231"/>
    <w:rsid w:val="00281E4F"/>
    <w:rsid w:val="0029032F"/>
    <w:rsid w:val="002972DA"/>
    <w:rsid w:val="0030414C"/>
    <w:rsid w:val="003641AA"/>
    <w:rsid w:val="003929BD"/>
    <w:rsid w:val="003B66B2"/>
    <w:rsid w:val="004179CF"/>
    <w:rsid w:val="004563BD"/>
    <w:rsid w:val="00464274"/>
    <w:rsid w:val="004866DE"/>
    <w:rsid w:val="004878C1"/>
    <w:rsid w:val="004C1489"/>
    <w:rsid w:val="005E65E6"/>
    <w:rsid w:val="00657F72"/>
    <w:rsid w:val="0067074B"/>
    <w:rsid w:val="006A436F"/>
    <w:rsid w:val="006C32DA"/>
    <w:rsid w:val="006E706E"/>
    <w:rsid w:val="00741A92"/>
    <w:rsid w:val="00755ABA"/>
    <w:rsid w:val="007569FA"/>
    <w:rsid w:val="007671BB"/>
    <w:rsid w:val="00776D61"/>
    <w:rsid w:val="007A515D"/>
    <w:rsid w:val="007C43B6"/>
    <w:rsid w:val="007E53C9"/>
    <w:rsid w:val="008109F8"/>
    <w:rsid w:val="00831DF1"/>
    <w:rsid w:val="00896A29"/>
    <w:rsid w:val="008B56C7"/>
    <w:rsid w:val="008E3207"/>
    <w:rsid w:val="00923854"/>
    <w:rsid w:val="009D47E2"/>
    <w:rsid w:val="00A7346D"/>
    <w:rsid w:val="00A97F2B"/>
    <w:rsid w:val="00B13ACE"/>
    <w:rsid w:val="00B86DE2"/>
    <w:rsid w:val="00BB64CA"/>
    <w:rsid w:val="00BC0D82"/>
    <w:rsid w:val="00BC5DCF"/>
    <w:rsid w:val="00C66F47"/>
    <w:rsid w:val="00C77512"/>
    <w:rsid w:val="00CE64DF"/>
    <w:rsid w:val="00D033BE"/>
    <w:rsid w:val="00D6610B"/>
    <w:rsid w:val="00D87412"/>
    <w:rsid w:val="00DB4BF5"/>
    <w:rsid w:val="00DB616C"/>
    <w:rsid w:val="00E07857"/>
    <w:rsid w:val="00E26D47"/>
    <w:rsid w:val="00E3475F"/>
    <w:rsid w:val="00E556B4"/>
    <w:rsid w:val="00E90AD3"/>
    <w:rsid w:val="00EE60A6"/>
    <w:rsid w:val="00EF27B4"/>
    <w:rsid w:val="19892F32"/>
    <w:rsid w:val="28C52D79"/>
    <w:rsid w:val="2EEC350E"/>
    <w:rsid w:val="352510F6"/>
    <w:rsid w:val="37C16F53"/>
    <w:rsid w:val="39220C35"/>
    <w:rsid w:val="433B5CAF"/>
    <w:rsid w:val="4CAD2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2"/>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AA"/>
    <w:pPr>
      <w:widowControl w:val="0"/>
      <w:jc w:val="both"/>
    </w:pPr>
    <w:rPr>
      <w:kern w:val="2"/>
      <w:sz w:val="21"/>
    </w:rPr>
  </w:style>
  <w:style w:type="paragraph" w:styleId="1">
    <w:name w:val="heading 1"/>
    <w:basedOn w:val="a"/>
    <w:next w:val="a"/>
    <w:link w:val="1Char"/>
    <w:uiPriority w:val="9"/>
    <w:qFormat/>
    <w:rsid w:val="003641AA"/>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3641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3641AA"/>
    <w:pPr>
      <w:spacing w:after="120"/>
    </w:pPr>
  </w:style>
  <w:style w:type="paragraph" w:styleId="2">
    <w:name w:val="Body Text Indent 2"/>
    <w:basedOn w:val="a"/>
    <w:link w:val="2Char1"/>
    <w:qFormat/>
    <w:rsid w:val="003641AA"/>
    <w:pPr>
      <w:spacing w:line="360" w:lineRule="auto"/>
      <w:ind w:firstLineChars="192" w:firstLine="538"/>
    </w:pPr>
    <w:rPr>
      <w:rFonts w:ascii="仿宋_GB2312" w:eastAsia="仿宋_GB2312" w:hAnsi="宋体" w:cs="仿宋_GB2312"/>
      <w:color w:val="000000"/>
      <w:sz w:val="28"/>
      <w:szCs w:val="28"/>
    </w:rPr>
  </w:style>
  <w:style w:type="paragraph" w:styleId="a4">
    <w:name w:val="footer"/>
    <w:basedOn w:val="a"/>
    <w:link w:val="Char0"/>
    <w:rsid w:val="003641AA"/>
    <w:pPr>
      <w:tabs>
        <w:tab w:val="center" w:pos="4153"/>
        <w:tab w:val="right" w:pos="8306"/>
      </w:tabs>
      <w:snapToGrid w:val="0"/>
      <w:jc w:val="left"/>
    </w:pPr>
    <w:rPr>
      <w:sz w:val="18"/>
    </w:rPr>
  </w:style>
  <w:style w:type="paragraph" w:styleId="a5">
    <w:name w:val="header"/>
    <w:basedOn w:val="a"/>
    <w:link w:val="Char1"/>
    <w:uiPriority w:val="99"/>
    <w:unhideWhenUsed/>
    <w:rsid w:val="003641A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2"/>
    <w:unhideWhenUsed/>
    <w:rsid w:val="003641AA"/>
    <w:pPr>
      <w:spacing w:before="100" w:beforeAutospacing="1" w:after="100" w:afterAutospacing="1"/>
      <w:jc w:val="left"/>
    </w:pPr>
    <w:rPr>
      <w:kern w:val="0"/>
      <w:sz w:val="24"/>
    </w:rPr>
  </w:style>
  <w:style w:type="character" w:styleId="a7">
    <w:name w:val="Strong"/>
    <w:basedOn w:val="a0"/>
    <w:uiPriority w:val="22"/>
    <w:qFormat/>
    <w:rsid w:val="003641AA"/>
    <w:rPr>
      <w:b/>
    </w:rPr>
  </w:style>
  <w:style w:type="character" w:styleId="a8">
    <w:name w:val="page number"/>
    <w:basedOn w:val="a0"/>
    <w:rsid w:val="003641AA"/>
  </w:style>
  <w:style w:type="character" w:styleId="a9">
    <w:name w:val="FollowedHyperlink"/>
    <w:basedOn w:val="a0"/>
    <w:uiPriority w:val="99"/>
    <w:unhideWhenUsed/>
    <w:rsid w:val="003641AA"/>
    <w:rPr>
      <w:color w:val="408CD7"/>
      <w:u w:val="none"/>
    </w:rPr>
  </w:style>
  <w:style w:type="character" w:styleId="aa">
    <w:name w:val="Emphasis"/>
    <w:basedOn w:val="a0"/>
    <w:uiPriority w:val="20"/>
    <w:qFormat/>
    <w:rsid w:val="003641AA"/>
  </w:style>
  <w:style w:type="character" w:styleId="HTML">
    <w:name w:val="HTML Definition"/>
    <w:basedOn w:val="a0"/>
    <w:uiPriority w:val="99"/>
    <w:unhideWhenUsed/>
    <w:rsid w:val="003641AA"/>
  </w:style>
  <w:style w:type="character" w:styleId="HTML0">
    <w:name w:val="HTML Acronym"/>
    <w:basedOn w:val="a0"/>
    <w:uiPriority w:val="99"/>
    <w:unhideWhenUsed/>
    <w:rsid w:val="003641AA"/>
    <w:rPr>
      <w:bdr w:val="none" w:sz="0" w:space="0" w:color="auto"/>
    </w:rPr>
  </w:style>
  <w:style w:type="character" w:styleId="HTML1">
    <w:name w:val="HTML Variable"/>
    <w:basedOn w:val="a0"/>
    <w:uiPriority w:val="99"/>
    <w:unhideWhenUsed/>
    <w:rsid w:val="003641AA"/>
  </w:style>
  <w:style w:type="character" w:styleId="ab">
    <w:name w:val="Hyperlink"/>
    <w:basedOn w:val="a0"/>
    <w:uiPriority w:val="99"/>
    <w:unhideWhenUsed/>
    <w:rsid w:val="003641AA"/>
    <w:rPr>
      <w:color w:val="434343"/>
      <w:sz w:val="18"/>
      <w:szCs w:val="18"/>
      <w:u w:val="none"/>
    </w:rPr>
  </w:style>
  <w:style w:type="character" w:styleId="HTML2">
    <w:name w:val="HTML Code"/>
    <w:basedOn w:val="a0"/>
    <w:uiPriority w:val="99"/>
    <w:unhideWhenUsed/>
    <w:rsid w:val="003641AA"/>
    <w:rPr>
      <w:rFonts w:ascii="Courier New" w:hAnsi="Courier New"/>
      <w:sz w:val="20"/>
      <w:bdr w:val="none" w:sz="0" w:space="0" w:color="auto"/>
    </w:rPr>
  </w:style>
  <w:style w:type="character" w:styleId="HTML3">
    <w:name w:val="HTML Cite"/>
    <w:basedOn w:val="a0"/>
    <w:uiPriority w:val="99"/>
    <w:unhideWhenUsed/>
    <w:rsid w:val="003641AA"/>
  </w:style>
  <w:style w:type="character" w:customStyle="1" w:styleId="4Char">
    <w:name w:val="标题 4 Char"/>
    <w:basedOn w:val="a0"/>
    <w:link w:val="4"/>
    <w:uiPriority w:val="9"/>
    <w:rsid w:val="003641AA"/>
    <w:rPr>
      <w:rFonts w:asciiTheme="majorHAnsi" w:eastAsiaTheme="majorEastAsia" w:hAnsiTheme="majorHAnsi" w:cstheme="majorBidi"/>
      <w:b/>
      <w:bCs/>
      <w:sz w:val="28"/>
      <w:szCs w:val="28"/>
    </w:rPr>
  </w:style>
  <w:style w:type="character" w:customStyle="1" w:styleId="2Char">
    <w:name w:val="正文文本缩进 2 Char"/>
    <w:basedOn w:val="a0"/>
    <w:link w:val="2"/>
    <w:uiPriority w:val="99"/>
    <w:semiHidden/>
    <w:rsid w:val="003641AA"/>
    <w:rPr>
      <w:rFonts w:ascii="Times New Roman" w:eastAsia="宋体" w:hAnsi="Times New Roman" w:cs="Times New Roman"/>
      <w:szCs w:val="20"/>
    </w:rPr>
  </w:style>
  <w:style w:type="character" w:customStyle="1" w:styleId="Char0">
    <w:name w:val="页脚 Char"/>
    <w:basedOn w:val="a0"/>
    <w:link w:val="a4"/>
    <w:rsid w:val="003641AA"/>
    <w:rPr>
      <w:rFonts w:ascii="Times New Roman" w:eastAsia="宋体" w:hAnsi="Times New Roman" w:cs="Times New Roman"/>
      <w:sz w:val="18"/>
      <w:szCs w:val="20"/>
    </w:rPr>
  </w:style>
  <w:style w:type="character" w:customStyle="1" w:styleId="2Char1">
    <w:name w:val="正文文本缩进 2 Char1"/>
    <w:basedOn w:val="a0"/>
    <w:link w:val="2"/>
    <w:rsid w:val="003641AA"/>
    <w:rPr>
      <w:rFonts w:ascii="仿宋_GB2312" w:eastAsia="仿宋_GB2312" w:hAnsi="宋体" w:cs="仿宋_GB2312"/>
      <w:color w:val="000000"/>
      <w:sz w:val="28"/>
      <w:szCs w:val="28"/>
    </w:rPr>
  </w:style>
  <w:style w:type="character" w:customStyle="1" w:styleId="Char1">
    <w:name w:val="页眉 Char"/>
    <w:basedOn w:val="a0"/>
    <w:link w:val="a5"/>
    <w:uiPriority w:val="99"/>
    <w:semiHidden/>
    <w:rsid w:val="003641AA"/>
    <w:rPr>
      <w:rFonts w:ascii="Times New Roman" w:eastAsia="宋体" w:hAnsi="Times New Roman" w:cs="Times New Roman"/>
      <w:sz w:val="18"/>
      <w:szCs w:val="18"/>
    </w:rPr>
  </w:style>
  <w:style w:type="character" w:customStyle="1" w:styleId="1Char">
    <w:name w:val="标题 1 Char"/>
    <w:basedOn w:val="a0"/>
    <w:link w:val="1"/>
    <w:uiPriority w:val="9"/>
    <w:rsid w:val="003641AA"/>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rsid w:val="003641AA"/>
    <w:rPr>
      <w:rFonts w:ascii="Times New Roman" w:eastAsia="宋体" w:hAnsi="Times New Roman" w:cs="Times New Roman"/>
      <w:szCs w:val="20"/>
    </w:rPr>
  </w:style>
  <w:style w:type="character" w:customStyle="1" w:styleId="wechat">
    <w:name w:val="_wechat"/>
    <w:basedOn w:val="a0"/>
    <w:rsid w:val="003641AA"/>
    <w:rPr>
      <w:sz w:val="27"/>
      <w:szCs w:val="27"/>
      <w:bdr w:val="none" w:sz="0" w:space="0" w:color="auto"/>
    </w:rPr>
  </w:style>
  <w:style w:type="character" w:customStyle="1" w:styleId="hover14">
    <w:name w:val="hover14"/>
    <w:basedOn w:val="a0"/>
    <w:rsid w:val="003641AA"/>
    <w:rPr>
      <w:u w:val="single"/>
    </w:rPr>
  </w:style>
  <w:style w:type="character" w:customStyle="1" w:styleId="hover15">
    <w:name w:val="hover15"/>
    <w:basedOn w:val="a0"/>
    <w:rsid w:val="003641AA"/>
    <w:rPr>
      <w:color w:val="FFFFFF"/>
      <w:bdr w:val="none" w:sz="0" w:space="0" w:color="DD5757"/>
      <w:shd w:val="clear" w:color="auto" w:fill="DD5757"/>
    </w:rPr>
  </w:style>
  <w:style w:type="character" w:customStyle="1" w:styleId="erweima">
    <w:name w:val="_erweima"/>
    <w:basedOn w:val="a0"/>
    <w:rsid w:val="003641AA"/>
    <w:rPr>
      <w:sz w:val="27"/>
      <w:szCs w:val="27"/>
      <w:bdr w:val="none" w:sz="0" w:space="0" w:color="auto"/>
    </w:rPr>
  </w:style>
  <w:style w:type="character" w:customStyle="1" w:styleId="comment3">
    <w:name w:val="comment3"/>
    <w:basedOn w:val="a0"/>
    <w:rsid w:val="003641AA"/>
    <w:rPr>
      <w:sz w:val="18"/>
      <w:szCs w:val="18"/>
      <w:bdr w:val="single" w:sz="6" w:space="0" w:color="CCCCCC"/>
    </w:rPr>
  </w:style>
  <w:style w:type="character" w:customStyle="1" w:styleId="new">
    <w:name w:val="new"/>
    <w:basedOn w:val="a0"/>
    <w:rsid w:val="003641AA"/>
  </w:style>
  <w:style w:type="character" w:customStyle="1" w:styleId="icon-qq-b">
    <w:name w:val="icon-qq-b"/>
    <w:basedOn w:val="a0"/>
    <w:rsid w:val="003641AA"/>
  </w:style>
  <w:style w:type="character" w:customStyle="1" w:styleId="icon-qq-b1">
    <w:name w:val="icon-qq-b1"/>
    <w:basedOn w:val="a0"/>
    <w:rsid w:val="003641AA"/>
  </w:style>
  <w:style w:type="character" w:customStyle="1" w:styleId="icon-qq-b2">
    <w:name w:val="icon-qq-b2"/>
    <w:basedOn w:val="a0"/>
    <w:rsid w:val="003641AA"/>
  </w:style>
  <w:style w:type="character" w:customStyle="1" w:styleId="icon-sohu-click-b">
    <w:name w:val="icon-sohu-click-b"/>
    <w:basedOn w:val="a0"/>
    <w:rsid w:val="003641AA"/>
  </w:style>
  <w:style w:type="character" w:customStyle="1" w:styleId="icon-sohu-click-b1">
    <w:name w:val="icon-sohu-click-b1"/>
    <w:basedOn w:val="a0"/>
    <w:rsid w:val="003641AA"/>
  </w:style>
  <w:style w:type="character" w:customStyle="1" w:styleId="icon-sohu-click-b2">
    <w:name w:val="icon-sohu-click-b2"/>
    <w:basedOn w:val="a0"/>
    <w:rsid w:val="003641AA"/>
  </w:style>
  <w:style w:type="character" w:customStyle="1" w:styleId="hover71">
    <w:name w:val="hover71"/>
    <w:basedOn w:val="a0"/>
    <w:rsid w:val="003641AA"/>
  </w:style>
  <w:style w:type="character" w:customStyle="1" w:styleId="hover72">
    <w:name w:val="hover72"/>
    <w:basedOn w:val="a0"/>
    <w:rsid w:val="003641AA"/>
  </w:style>
  <w:style w:type="character" w:customStyle="1" w:styleId="icon-renren-b">
    <w:name w:val="icon-renren-b"/>
    <w:basedOn w:val="a0"/>
    <w:rsid w:val="003641AA"/>
  </w:style>
  <w:style w:type="character" w:customStyle="1" w:styleId="icon-renren-b1">
    <w:name w:val="icon-renren-b1"/>
    <w:basedOn w:val="a0"/>
    <w:rsid w:val="003641AA"/>
  </w:style>
  <w:style w:type="character" w:customStyle="1" w:styleId="icon-renren-b2">
    <w:name w:val="icon-renren-b2"/>
    <w:basedOn w:val="a0"/>
    <w:rsid w:val="003641AA"/>
  </w:style>
  <w:style w:type="character" w:customStyle="1" w:styleId="icon30-sohu-b">
    <w:name w:val="icon30-sohu-b"/>
    <w:basedOn w:val="a0"/>
    <w:rsid w:val="003641AA"/>
  </w:style>
  <w:style w:type="character" w:customStyle="1" w:styleId="icon30-sohu-b1">
    <w:name w:val="icon30-sohu-b1"/>
    <w:basedOn w:val="a0"/>
    <w:rsid w:val="003641AA"/>
  </w:style>
  <w:style w:type="character" w:customStyle="1" w:styleId="icon30-sohu-b2">
    <w:name w:val="icon30-sohu-b2"/>
    <w:basedOn w:val="a0"/>
    <w:rsid w:val="003641AA"/>
  </w:style>
  <w:style w:type="character" w:customStyle="1" w:styleId="icon30-sohu-b3">
    <w:name w:val="icon30-sohu-b3"/>
    <w:basedOn w:val="a0"/>
    <w:rsid w:val="003641AA"/>
  </w:style>
  <w:style w:type="character" w:customStyle="1" w:styleId="icon30-sina-b">
    <w:name w:val="icon30-sina-b"/>
    <w:basedOn w:val="a0"/>
    <w:rsid w:val="003641AA"/>
  </w:style>
  <w:style w:type="character" w:customStyle="1" w:styleId="icon30-sina-b1">
    <w:name w:val="icon30-sina-b1"/>
    <w:basedOn w:val="a0"/>
    <w:rsid w:val="003641AA"/>
  </w:style>
  <w:style w:type="character" w:customStyle="1" w:styleId="icon30-sina-b2">
    <w:name w:val="icon30-sina-b2"/>
    <w:basedOn w:val="a0"/>
    <w:rsid w:val="003641AA"/>
  </w:style>
  <w:style w:type="character" w:customStyle="1" w:styleId="icon30-sina-b3">
    <w:name w:val="icon30-sina-b3"/>
    <w:basedOn w:val="a0"/>
    <w:rsid w:val="003641AA"/>
  </w:style>
  <w:style w:type="character" w:customStyle="1" w:styleId="icon30-renren-b">
    <w:name w:val="icon30-renren-b"/>
    <w:basedOn w:val="a0"/>
    <w:rsid w:val="003641AA"/>
  </w:style>
  <w:style w:type="character" w:customStyle="1" w:styleId="icon30-renren-b1">
    <w:name w:val="icon30-renren-b1"/>
    <w:basedOn w:val="a0"/>
    <w:rsid w:val="003641AA"/>
  </w:style>
  <w:style w:type="character" w:customStyle="1" w:styleId="icon30-renren-b2">
    <w:name w:val="icon30-renren-b2"/>
    <w:basedOn w:val="a0"/>
    <w:rsid w:val="003641AA"/>
  </w:style>
  <w:style w:type="character" w:customStyle="1" w:styleId="icon30-renren-b3">
    <w:name w:val="icon30-renren-b3"/>
    <w:basedOn w:val="a0"/>
    <w:rsid w:val="003641AA"/>
  </w:style>
  <w:style w:type="character" w:customStyle="1" w:styleId="icon30-qq-b">
    <w:name w:val="icon30-qq-b"/>
    <w:basedOn w:val="a0"/>
    <w:rsid w:val="003641AA"/>
  </w:style>
  <w:style w:type="character" w:customStyle="1" w:styleId="icon30-qq-b1">
    <w:name w:val="icon30-qq-b1"/>
    <w:basedOn w:val="a0"/>
    <w:rsid w:val="003641AA"/>
  </w:style>
  <w:style w:type="character" w:customStyle="1" w:styleId="icon30-qq-b2">
    <w:name w:val="icon30-qq-b2"/>
    <w:basedOn w:val="a0"/>
    <w:rsid w:val="003641AA"/>
  </w:style>
  <w:style w:type="character" w:customStyle="1" w:styleId="icon30-qq-b3">
    <w:name w:val="icon30-qq-b3"/>
    <w:basedOn w:val="a0"/>
    <w:rsid w:val="003641AA"/>
  </w:style>
  <w:style w:type="character" w:customStyle="1" w:styleId="icon-sina-b">
    <w:name w:val="icon-sina-b"/>
    <w:basedOn w:val="a0"/>
    <w:rsid w:val="003641AA"/>
  </w:style>
  <w:style w:type="character" w:customStyle="1" w:styleId="icon-sohu-b">
    <w:name w:val="icon-sohu-b"/>
    <w:basedOn w:val="a0"/>
    <w:rsid w:val="003641AA"/>
  </w:style>
  <w:style w:type="character" w:customStyle="1" w:styleId="icon-sina-cancel-b">
    <w:name w:val="icon-sina-cancel-b"/>
    <w:basedOn w:val="a0"/>
    <w:rsid w:val="003641AA"/>
  </w:style>
  <w:style w:type="character" w:customStyle="1" w:styleId="icon-qq-cancel-b">
    <w:name w:val="icon-qq-cancel-b"/>
    <w:basedOn w:val="a0"/>
    <w:rsid w:val="003641AA"/>
  </w:style>
  <w:style w:type="character" w:customStyle="1" w:styleId="icon-qq-cancel-b1">
    <w:name w:val="icon-qq-cancel-b1"/>
    <w:basedOn w:val="a0"/>
    <w:rsid w:val="003641AA"/>
  </w:style>
  <w:style w:type="character" w:customStyle="1" w:styleId="icon-qq-cancel-b2">
    <w:name w:val="icon-qq-cancel-b2"/>
    <w:basedOn w:val="a0"/>
    <w:rsid w:val="003641AA"/>
  </w:style>
  <w:style w:type="character" w:customStyle="1" w:styleId="icon-qq-click-b">
    <w:name w:val="icon-qq-click-b"/>
    <w:basedOn w:val="a0"/>
    <w:rsid w:val="003641AA"/>
  </w:style>
  <w:style w:type="character" w:customStyle="1" w:styleId="icon-qq-click-b1">
    <w:name w:val="icon-qq-click-b1"/>
    <w:basedOn w:val="a0"/>
    <w:rsid w:val="003641AA"/>
  </w:style>
  <w:style w:type="character" w:customStyle="1" w:styleId="icon-qq-click-b2">
    <w:name w:val="icon-qq-click-b2"/>
    <w:basedOn w:val="a0"/>
    <w:rsid w:val="003641AA"/>
  </w:style>
  <w:style w:type="character" w:customStyle="1" w:styleId="icon-renren-cancel-b">
    <w:name w:val="icon-renren-cancel-b"/>
    <w:basedOn w:val="a0"/>
    <w:rsid w:val="003641AA"/>
  </w:style>
  <w:style w:type="character" w:customStyle="1" w:styleId="icon-sohu-cancel-b">
    <w:name w:val="icon-sohu-cancel-b"/>
    <w:basedOn w:val="a0"/>
    <w:rsid w:val="003641AA"/>
  </w:style>
  <w:style w:type="character" w:customStyle="1" w:styleId="icon-sohu-cancel-b1">
    <w:name w:val="icon-sohu-cancel-b1"/>
    <w:basedOn w:val="a0"/>
    <w:rsid w:val="003641AA"/>
  </w:style>
  <w:style w:type="character" w:customStyle="1" w:styleId="icon-sohu-cancel-b2">
    <w:name w:val="icon-sohu-cancel-b2"/>
    <w:basedOn w:val="a0"/>
    <w:rsid w:val="003641AA"/>
  </w:style>
  <w:style w:type="character" w:customStyle="1" w:styleId="icon-qzone-b">
    <w:name w:val="icon-qzone-b"/>
    <w:basedOn w:val="a0"/>
    <w:rsid w:val="003641AA"/>
  </w:style>
  <w:style w:type="character" w:customStyle="1" w:styleId="icon-qzone-b1">
    <w:name w:val="icon-qzone-b1"/>
    <w:basedOn w:val="a0"/>
    <w:rsid w:val="003641AA"/>
  </w:style>
  <w:style w:type="character" w:customStyle="1" w:styleId="icon-qzone-b2">
    <w:name w:val="icon-qzone-b2"/>
    <w:basedOn w:val="a0"/>
    <w:rsid w:val="003641AA"/>
  </w:style>
  <w:style w:type="character" w:customStyle="1" w:styleId="icon-renren-click-b">
    <w:name w:val="icon-renren-click-b"/>
    <w:basedOn w:val="a0"/>
    <w:rsid w:val="003641AA"/>
  </w:style>
  <w:style w:type="character" w:customStyle="1" w:styleId="icon-renren-click-b1">
    <w:name w:val="icon-renren-click-b1"/>
    <w:basedOn w:val="a0"/>
    <w:rsid w:val="003641AA"/>
  </w:style>
  <w:style w:type="character" w:customStyle="1" w:styleId="icon-renren-click-b2">
    <w:name w:val="icon-renren-click-b2"/>
    <w:basedOn w:val="a0"/>
    <w:rsid w:val="003641AA"/>
  </w:style>
  <w:style w:type="character" w:customStyle="1" w:styleId="icon-sina-click-b">
    <w:name w:val="icon-sina-click-b"/>
    <w:basedOn w:val="a0"/>
    <w:rsid w:val="003641AA"/>
  </w:style>
  <w:style w:type="character" w:customStyle="1" w:styleId="icon-sina-click-b1">
    <w:name w:val="icon-sina-click-b1"/>
    <w:basedOn w:val="a0"/>
    <w:rsid w:val="003641AA"/>
  </w:style>
  <w:style w:type="character" w:customStyle="1" w:styleId="wrap-join-b">
    <w:name w:val="wrap-join-b"/>
    <w:basedOn w:val="a0"/>
    <w:rsid w:val="003641AA"/>
    <w:rPr>
      <w:color w:val="333333"/>
    </w:rPr>
  </w:style>
  <w:style w:type="character" w:customStyle="1" w:styleId="user-top-gw2">
    <w:name w:val="user-top-gw2"/>
    <w:basedOn w:val="a0"/>
    <w:rsid w:val="003641AA"/>
    <w:rPr>
      <w:vanish/>
    </w:rPr>
  </w:style>
  <w:style w:type="character" w:customStyle="1" w:styleId="btn-load-bf14">
    <w:name w:val="btn-load-bf14"/>
    <w:basedOn w:val="a0"/>
    <w:rsid w:val="003641AA"/>
  </w:style>
  <w:style w:type="character" w:customStyle="1" w:styleId="btn-load-bf15">
    <w:name w:val="btn-load-bf15"/>
    <w:basedOn w:val="a0"/>
    <w:rsid w:val="003641AA"/>
  </w:style>
  <w:style w:type="character" w:customStyle="1" w:styleId="btn-load-bf16">
    <w:name w:val="btn-load-bf16"/>
    <w:basedOn w:val="a0"/>
    <w:rsid w:val="003641AA"/>
    <w:rPr>
      <w:bdr w:val="single" w:sz="12" w:space="0" w:color="CCD4D9"/>
    </w:rPr>
  </w:style>
  <w:style w:type="character" w:customStyle="1" w:styleId="btn-load-bf17">
    <w:name w:val="btn-load-bf17"/>
    <w:basedOn w:val="a0"/>
    <w:rsid w:val="003641AA"/>
    <w:rPr>
      <w:bdr w:val="single" w:sz="12" w:space="0" w:color="CCD4D9"/>
    </w:rPr>
  </w:style>
  <w:style w:type="character" w:customStyle="1" w:styleId="btn-fw6">
    <w:name w:val="btn-fw6"/>
    <w:basedOn w:val="a0"/>
    <w:rsid w:val="003641AA"/>
  </w:style>
  <w:style w:type="character" w:customStyle="1" w:styleId="btn-fw7">
    <w:name w:val="btn-fw7"/>
    <w:basedOn w:val="a0"/>
    <w:rsid w:val="003641AA"/>
  </w:style>
  <w:style w:type="character" w:customStyle="1" w:styleId="icon30-visitor-b">
    <w:name w:val="icon30-visitor-b"/>
    <w:basedOn w:val="a0"/>
    <w:rsid w:val="003641AA"/>
  </w:style>
  <w:style w:type="character" w:customStyle="1" w:styleId="user-floor-gw2">
    <w:name w:val="user-floor-gw2"/>
    <w:basedOn w:val="a0"/>
    <w:rsid w:val="003641AA"/>
    <w:rPr>
      <w:sz w:val="22"/>
      <w:szCs w:val="22"/>
    </w:rPr>
  </w:style>
  <w:style w:type="character" w:customStyle="1" w:styleId="title-name-gw2">
    <w:name w:val="title-name-gw2"/>
    <w:basedOn w:val="a0"/>
    <w:rsid w:val="003641AA"/>
  </w:style>
  <w:style w:type="character" w:customStyle="1" w:styleId="title-word-gw">
    <w:name w:val="title-word-gw"/>
    <w:basedOn w:val="a0"/>
    <w:rsid w:val="003641AA"/>
    <w:rPr>
      <w:sz w:val="18"/>
      <w:szCs w:val="18"/>
      <w:bdr w:val="none" w:sz="0" w:space="0" w:color="auto"/>
    </w:rPr>
  </w:style>
  <w:style w:type="character" w:customStyle="1" w:styleId="title-word-bg">
    <w:name w:val="title-word-bg"/>
    <w:basedOn w:val="a0"/>
    <w:rsid w:val="003641AA"/>
    <w:rPr>
      <w:color w:val="FFDCD3"/>
    </w:rPr>
  </w:style>
  <w:style w:type="character" w:customStyle="1" w:styleId="title-name-bg">
    <w:name w:val="title-name-bg"/>
    <w:basedOn w:val="a0"/>
    <w:rsid w:val="003641AA"/>
  </w:style>
  <w:style w:type="character" w:customStyle="1" w:styleId="user-time-gw4">
    <w:name w:val="user-time-gw4"/>
    <w:basedOn w:val="a0"/>
    <w:rsid w:val="003641AA"/>
    <w:rPr>
      <w:vanish/>
    </w:rPr>
  </w:style>
  <w:style w:type="character" w:customStyle="1" w:styleId="prompt-empty-w">
    <w:name w:val="prompt-empty-w"/>
    <w:basedOn w:val="a0"/>
    <w:rsid w:val="003641AA"/>
    <w:rPr>
      <w:color w:val="EE542A"/>
      <w:bdr w:val="none" w:sz="0" w:space="0" w:color="auto"/>
      <w:shd w:val="clear" w:color="auto" w:fill="FEF2E1"/>
    </w:rPr>
  </w:style>
  <w:style w:type="character" w:customStyle="1" w:styleId="prompt-succeed-w">
    <w:name w:val="prompt-succeed-w"/>
    <w:basedOn w:val="a0"/>
    <w:rsid w:val="003641AA"/>
    <w:rPr>
      <w:bdr w:val="none" w:sz="0" w:space="0" w:color="auto"/>
    </w:rPr>
  </w:style>
  <w:style w:type="character" w:customStyle="1" w:styleId="icon30-sohu-b8">
    <w:name w:val="icon30-sohu-b8"/>
    <w:basedOn w:val="a0"/>
    <w:rsid w:val="003641AA"/>
  </w:style>
  <w:style w:type="character" w:customStyle="1" w:styleId="icon30-sohu-b9">
    <w:name w:val="icon30-sohu-b9"/>
    <w:basedOn w:val="a0"/>
    <w:rsid w:val="003641AA"/>
  </w:style>
  <w:style w:type="character" w:customStyle="1" w:styleId="icon30-sohu-b10">
    <w:name w:val="icon30-sohu-b10"/>
    <w:basedOn w:val="a0"/>
    <w:rsid w:val="003641AA"/>
  </w:style>
  <w:style w:type="character" w:customStyle="1" w:styleId="icon30-sohu-b11">
    <w:name w:val="icon30-sohu-b11"/>
    <w:basedOn w:val="a0"/>
    <w:rsid w:val="003641AA"/>
  </w:style>
  <w:style w:type="character" w:customStyle="1" w:styleId="icon30-sina-b8">
    <w:name w:val="icon30-sina-b8"/>
    <w:basedOn w:val="a0"/>
    <w:rsid w:val="003641AA"/>
  </w:style>
  <w:style w:type="character" w:customStyle="1" w:styleId="icon30-sina-b9">
    <w:name w:val="icon30-sina-b9"/>
    <w:basedOn w:val="a0"/>
    <w:rsid w:val="003641AA"/>
  </w:style>
  <w:style w:type="character" w:customStyle="1" w:styleId="icon30-sina-b10">
    <w:name w:val="icon30-sina-b10"/>
    <w:basedOn w:val="a0"/>
    <w:rsid w:val="003641AA"/>
  </w:style>
  <w:style w:type="character" w:customStyle="1" w:styleId="icon30-sina-b11">
    <w:name w:val="icon30-sina-b11"/>
    <w:basedOn w:val="a0"/>
    <w:rsid w:val="003641AA"/>
  </w:style>
  <w:style w:type="character" w:customStyle="1" w:styleId="icon30-qq-b8">
    <w:name w:val="icon30-qq-b8"/>
    <w:basedOn w:val="a0"/>
    <w:rsid w:val="003641AA"/>
  </w:style>
  <w:style w:type="character" w:customStyle="1" w:styleId="icon30-qq-b9">
    <w:name w:val="icon30-qq-b9"/>
    <w:basedOn w:val="a0"/>
    <w:rsid w:val="003641AA"/>
  </w:style>
  <w:style w:type="character" w:customStyle="1" w:styleId="icon30-qq-b10">
    <w:name w:val="icon30-qq-b10"/>
    <w:basedOn w:val="a0"/>
    <w:rsid w:val="003641AA"/>
  </w:style>
  <w:style w:type="character" w:customStyle="1" w:styleId="icon30-qq-b11">
    <w:name w:val="icon30-qq-b11"/>
    <w:basedOn w:val="a0"/>
    <w:rsid w:val="003641AA"/>
  </w:style>
  <w:style w:type="character" w:customStyle="1" w:styleId="hover69">
    <w:name w:val="hover69"/>
    <w:basedOn w:val="a0"/>
    <w:rsid w:val="003641AA"/>
  </w:style>
  <w:style w:type="character" w:customStyle="1" w:styleId="hover70">
    <w:name w:val="hover70"/>
    <w:basedOn w:val="a0"/>
    <w:rsid w:val="003641AA"/>
  </w:style>
  <w:style w:type="character" w:customStyle="1" w:styleId="btn-load-bf">
    <w:name w:val="btn-load-bf"/>
    <w:basedOn w:val="a0"/>
    <w:rsid w:val="003641AA"/>
  </w:style>
  <w:style w:type="character" w:customStyle="1" w:styleId="btn-load-bf1">
    <w:name w:val="btn-load-bf1"/>
    <w:basedOn w:val="a0"/>
    <w:rsid w:val="003641AA"/>
  </w:style>
  <w:style w:type="character" w:customStyle="1" w:styleId="btn-load-bf2">
    <w:name w:val="btn-load-bf2"/>
    <w:basedOn w:val="a0"/>
    <w:rsid w:val="003641AA"/>
    <w:rPr>
      <w:bdr w:val="single" w:sz="12" w:space="0" w:color="CCD4D9"/>
    </w:rPr>
  </w:style>
  <w:style w:type="character" w:customStyle="1" w:styleId="btn-load-bf3">
    <w:name w:val="btn-load-bf3"/>
    <w:basedOn w:val="a0"/>
    <w:rsid w:val="003641AA"/>
    <w:rPr>
      <w:bdr w:val="single" w:sz="12" w:space="0" w:color="CCD4D9"/>
    </w:rPr>
  </w:style>
  <w:style w:type="character" w:customStyle="1" w:styleId="icon-sina-b1">
    <w:name w:val="icon-sina-b1"/>
    <w:basedOn w:val="a0"/>
    <w:rsid w:val="003641AA"/>
  </w:style>
  <w:style w:type="character" w:customStyle="1" w:styleId="icon-sina-b2">
    <w:name w:val="icon-sina-b2"/>
    <w:basedOn w:val="a0"/>
    <w:rsid w:val="003641AA"/>
  </w:style>
  <w:style w:type="character" w:customStyle="1" w:styleId="icon-sohu-b1">
    <w:name w:val="icon-sohu-b1"/>
    <w:basedOn w:val="a0"/>
    <w:rsid w:val="003641AA"/>
  </w:style>
  <w:style w:type="character" w:customStyle="1" w:styleId="icon-sohu-b2">
    <w:name w:val="icon-sohu-b2"/>
    <w:basedOn w:val="a0"/>
    <w:rsid w:val="003641AA"/>
  </w:style>
  <w:style w:type="character" w:customStyle="1" w:styleId="icon-sina-click-b2">
    <w:name w:val="icon-sina-click-b2"/>
    <w:basedOn w:val="a0"/>
    <w:rsid w:val="003641AA"/>
  </w:style>
  <w:style w:type="character" w:customStyle="1" w:styleId="icon-sina-cancel-b1">
    <w:name w:val="icon-sina-cancel-b1"/>
    <w:basedOn w:val="a0"/>
    <w:rsid w:val="003641AA"/>
  </w:style>
  <w:style w:type="character" w:customStyle="1" w:styleId="icon-sina-cancel-b2">
    <w:name w:val="icon-sina-cancel-b2"/>
    <w:basedOn w:val="a0"/>
    <w:rsid w:val="003641AA"/>
  </w:style>
  <w:style w:type="character" w:customStyle="1" w:styleId="icon-renren-cancel-b1">
    <w:name w:val="icon-renren-cancel-b1"/>
    <w:basedOn w:val="a0"/>
    <w:rsid w:val="003641AA"/>
  </w:style>
  <w:style w:type="character" w:customStyle="1" w:styleId="icon-renren-cancel-b2">
    <w:name w:val="icon-renren-cancel-b2"/>
    <w:basedOn w:val="a0"/>
    <w:rsid w:val="003641AA"/>
  </w:style>
  <w:style w:type="character" w:customStyle="1" w:styleId="newslistsubtitle">
    <w:name w:val="newslistsubtitle"/>
    <w:basedOn w:val="a0"/>
    <w:rsid w:val="003641AA"/>
    <w:rPr>
      <w:vanish/>
    </w:rPr>
  </w:style>
  <w:style w:type="character" w:customStyle="1" w:styleId="bsharetext">
    <w:name w:val="bsharetext"/>
    <w:basedOn w:val="a0"/>
    <w:rsid w:val="003641AA"/>
  </w:style>
  <w:style w:type="character" w:customStyle="1" w:styleId="sumpage">
    <w:name w:val="sumpage"/>
    <w:basedOn w:val="a0"/>
    <w:rsid w:val="003641AA"/>
    <w:rPr>
      <w:bdr w:val="single" w:sz="6" w:space="0" w:color="CCCCCC"/>
    </w:rPr>
  </w:style>
  <w:style w:type="character" w:customStyle="1" w:styleId="bdsmore2">
    <w:name w:val="bds_more2"/>
    <w:basedOn w:val="a0"/>
    <w:rsid w:val="003641AA"/>
    <w:rPr>
      <w:bdr w:val="none" w:sz="0" w:space="0" w:color="auto"/>
    </w:rPr>
  </w:style>
  <w:style w:type="character" w:customStyle="1" w:styleId="bdsmore3">
    <w:name w:val="bds_more3"/>
    <w:basedOn w:val="a0"/>
    <w:rsid w:val="003641AA"/>
    <w:rPr>
      <w:bdr w:val="none" w:sz="0" w:space="0" w:color="auto"/>
    </w:rPr>
  </w:style>
  <w:style w:type="character" w:customStyle="1" w:styleId="bdsnopic">
    <w:name w:val="bds_nopic"/>
    <w:basedOn w:val="a0"/>
    <w:rsid w:val="003641AA"/>
  </w:style>
  <w:style w:type="character" w:customStyle="1" w:styleId="bdsnopic1">
    <w:name w:val="bds_nopic1"/>
    <w:basedOn w:val="a0"/>
    <w:rsid w:val="003641AA"/>
  </w:style>
  <w:style w:type="character" w:customStyle="1" w:styleId="bdsnopic2">
    <w:name w:val="bds_nopic2"/>
    <w:basedOn w:val="a0"/>
    <w:rsid w:val="003641AA"/>
  </w:style>
  <w:style w:type="character" w:customStyle="1" w:styleId="selected8">
    <w:name w:val="selected8"/>
    <w:basedOn w:val="a0"/>
    <w:rsid w:val="003641AA"/>
    <w:rPr>
      <w:color w:val="010101"/>
      <w:shd w:val="clear" w:color="auto" w:fill="FFFFFF"/>
    </w:rPr>
  </w:style>
  <w:style w:type="character" w:customStyle="1" w:styleId="qqloginlogo">
    <w:name w:val="qq_login_logo"/>
    <w:basedOn w:val="a0"/>
    <w:rsid w:val="003641AA"/>
  </w:style>
  <w:style w:type="character" w:customStyle="1" w:styleId="cur1">
    <w:name w:val="cur1"/>
    <w:basedOn w:val="a0"/>
    <w:rsid w:val="003641AA"/>
    <w:rPr>
      <w:b/>
      <w:color w:val="FFFFFF"/>
      <w:bdr w:val="none" w:sz="0" w:space="0" w:color="AAAAAA"/>
      <w:shd w:val="clear" w:color="auto" w:fill="AAAAAA"/>
    </w:rPr>
  </w:style>
  <w:style w:type="character" w:customStyle="1" w:styleId="before">
    <w:name w:val="before"/>
    <w:basedOn w:val="a0"/>
    <w:rsid w:val="003641AA"/>
  </w:style>
  <w:style w:type="character" w:customStyle="1" w:styleId="before1">
    <w:name w:val="before1"/>
    <w:basedOn w:val="a0"/>
    <w:rsid w:val="003641AA"/>
  </w:style>
  <w:style w:type="character" w:customStyle="1" w:styleId="before2">
    <w:name w:val="before2"/>
    <w:basedOn w:val="a0"/>
    <w:rsid w:val="003641AA"/>
  </w:style>
  <w:style w:type="character" w:customStyle="1" w:styleId="before3">
    <w:name w:val="before3"/>
    <w:basedOn w:val="a0"/>
    <w:rsid w:val="003641AA"/>
  </w:style>
  <w:style w:type="character" w:customStyle="1" w:styleId="before4">
    <w:name w:val="before4"/>
    <w:basedOn w:val="a0"/>
    <w:rsid w:val="003641AA"/>
  </w:style>
  <w:style w:type="character" w:customStyle="1" w:styleId="before5">
    <w:name w:val="before5"/>
    <w:basedOn w:val="a0"/>
    <w:rsid w:val="003641AA"/>
  </w:style>
  <w:style w:type="character" w:customStyle="1" w:styleId="before6">
    <w:name w:val="before6"/>
    <w:basedOn w:val="a0"/>
    <w:rsid w:val="003641AA"/>
  </w:style>
  <w:style w:type="character" w:customStyle="1" w:styleId="before7">
    <w:name w:val="before7"/>
    <w:basedOn w:val="a0"/>
    <w:rsid w:val="003641AA"/>
  </w:style>
  <w:style w:type="character" w:customStyle="1" w:styleId="before8">
    <w:name w:val="before8"/>
    <w:basedOn w:val="a0"/>
    <w:rsid w:val="003641AA"/>
  </w:style>
  <w:style w:type="character" w:customStyle="1" w:styleId="before9">
    <w:name w:val="before9"/>
    <w:basedOn w:val="a0"/>
    <w:rsid w:val="003641AA"/>
  </w:style>
  <w:style w:type="character" w:customStyle="1" w:styleId="before10">
    <w:name w:val="before10"/>
    <w:basedOn w:val="a0"/>
    <w:rsid w:val="003641AA"/>
  </w:style>
  <w:style w:type="character" w:customStyle="1" w:styleId="before11">
    <w:name w:val="before11"/>
    <w:basedOn w:val="a0"/>
    <w:rsid w:val="003641AA"/>
  </w:style>
  <w:style w:type="character" w:customStyle="1" w:styleId="before12">
    <w:name w:val="before12"/>
    <w:basedOn w:val="a0"/>
    <w:rsid w:val="003641AA"/>
  </w:style>
  <w:style w:type="character" w:customStyle="1" w:styleId="before13">
    <w:name w:val="before13"/>
    <w:basedOn w:val="a0"/>
    <w:rsid w:val="003641AA"/>
  </w:style>
  <w:style w:type="character" w:customStyle="1" w:styleId="before14">
    <w:name w:val="before14"/>
    <w:basedOn w:val="a0"/>
    <w:rsid w:val="003641AA"/>
  </w:style>
  <w:style w:type="character" w:customStyle="1" w:styleId="before15">
    <w:name w:val="before15"/>
    <w:basedOn w:val="a0"/>
    <w:rsid w:val="003641AA"/>
  </w:style>
  <w:style w:type="character" w:customStyle="1" w:styleId="menu2">
    <w:name w:val="menu2"/>
    <w:basedOn w:val="a0"/>
    <w:rsid w:val="003641AA"/>
  </w:style>
  <w:style w:type="character" w:customStyle="1" w:styleId="menu3">
    <w:name w:val="menu3"/>
    <w:basedOn w:val="a0"/>
    <w:rsid w:val="003641AA"/>
  </w:style>
  <w:style w:type="character" w:customStyle="1" w:styleId="menu1">
    <w:name w:val="menu1"/>
    <w:basedOn w:val="a0"/>
    <w:rsid w:val="003641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ialnews.com.cn/cj/zczx/201709/t20170908_124199.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inancialnews.com.cn/cj/zczx/201709/t20170908_12419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news.com.cn/cj/zczx/201709/t20170908_124199.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nancialnews.com.cn/cj/zczx/201709/t20170908_124199.html" TargetMode="External"/><Relationship Id="rId4" Type="http://schemas.openxmlformats.org/officeDocument/2006/relationships/styles" Target="styles.xml"/><Relationship Id="rId9" Type="http://schemas.openxmlformats.org/officeDocument/2006/relationships/hyperlink" Target="http://www.financialnews.com.cn/cj/zczx/201709/t20170908_124199.html" TargetMode="External"/><Relationship Id="rId14" Type="http://schemas.openxmlformats.org/officeDocument/2006/relationships/hyperlink" Target="http://www.financialnews.com.cn/cj/zczx/201709/t20170908_1241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BD425-5687-40E6-A326-2C13C221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打印员</cp:lastModifiedBy>
  <cp:revision>42</cp:revision>
  <dcterms:created xsi:type="dcterms:W3CDTF">2017-09-13T00:52:00Z</dcterms:created>
  <dcterms:modified xsi:type="dcterms:W3CDTF">2017-10-11T08:18:00Z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