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编号：57016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w:t>
      </w:r>
      <w:r>
        <w:rPr>
          <w:rFonts w:hint="eastAsia" w:ascii="Times New Roman" w:hAnsi="Times New Roman" w:eastAsia="仿宋_GB2312" w:cs="Times New Roman"/>
          <w:sz w:val="30"/>
          <w:szCs w:val="30"/>
        </w:rPr>
        <w:t>2020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四、调运外币现钞进出境业务市场准入审批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w:t>
      </w:r>
      <w:r>
        <w:rPr>
          <w:rFonts w:ascii="Times New Roman" w:hAnsi="Times New Roman" w:eastAsia="仿宋_GB2312" w:cs="Times New Roman"/>
          <w:sz w:val="30"/>
          <w:szCs w:val="30"/>
        </w:rPr>
        <w:t>（国务院令第532号）</w:t>
      </w:r>
      <w:r>
        <w:rPr>
          <w:rFonts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的通知》（汇发〔2019〕16号）。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3.《国家外汇管理局关于修订</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的通知》（汇发〔2020〕6号）</w:t>
      </w:r>
      <w:r>
        <w:rPr>
          <w:rFonts w:hint="eastAsia"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申请人为银行总行（或外国银行分行主报告行），需</w:t>
      </w:r>
      <w:r>
        <w:rPr>
          <w:rFonts w:ascii="Times New Roman" w:hAnsi="Times New Roman" w:eastAsia="仿宋_GB2312" w:cs="Times New Roman"/>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（1）申请人持《银行办理调运外币现钞进出境业务备案表》（一式两份）及有关材料，向所在地国家外汇管理局分局（外汇管理部）进行备案。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（2）分局（外汇管理部）收到申请人内容齐全的备案材料后，在其提交的《银行办理调运外币现钞进出境业务备案表》上加盖签章予以确认，并将其中一份备案表退还申请人留存。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外汇管理部）应自申请人备案之日起10个工作日内将备案银行情况书面通知当地直属海关，同时抄送国家外汇管理局及辖内中心支局、支局；当地直属海关收到当地分局（外汇管理部）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加盖国家外汇管理局分局（外汇管理部）签章的《银行调运外币现钞进出境业务备案表》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时间</w:t>
      </w:r>
      <w:r>
        <w:rPr>
          <w:rFonts w:hint="eastAsia" w:ascii="Times New Roman" w:hAnsi="Times New Roman" w:eastAsia="黑体" w:cs="Times New Roman"/>
          <w:sz w:val="30"/>
          <w:szCs w:val="30"/>
          <w:lang w:eastAsia="zh-CN"/>
        </w:rPr>
        <w:t>、联系方式</w:t>
      </w:r>
    </w:p>
    <w:p>
      <w:pPr>
        <w:adjustRightInd w:val="0"/>
        <w:snapToGrid w:val="0"/>
        <w:spacing w:line="360" w:lineRule="auto"/>
        <w:ind w:firstLine="600"/>
        <w:rPr>
          <w:rFonts w:hint="eastAsia" w:ascii="Times New Roman" w:hAnsi="Times New Roman" w:eastAsia="仿宋_GB2312" w:cs="Times New Roman"/>
          <w:sz w:val="30"/>
          <w:szCs w:val="30"/>
        </w:rPr>
      </w:pPr>
      <w:bookmarkStart w:id="0" w:name="_GoBack"/>
      <w:r>
        <w:rPr>
          <w:rFonts w:hint="eastAsia" w:ascii="Times New Roman" w:hAnsi="Times New Roman" w:eastAsia="仿宋_GB2312" w:cs="Times New Roman"/>
          <w:sz w:val="30"/>
          <w:szCs w:val="30"/>
        </w:rPr>
        <w:t>办公地址：云南省昆明市五华区正义路69号国家外汇管理局云南省分局1504室</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办公时间：上午8：30—12：00   下午13:30—17:00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联系电话：0871-63212453（经常项目管理处）</w:t>
      </w:r>
    </w:p>
    <w:bookmarkEnd w:id="0"/>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详见（五）办事条件。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进行链接，也可通过各外汇局官方互联网站上公布的电话进行。通过国家外汇管理局政务服务网上办理系统提交申请的，可在该系统内进行查询。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7" o:spid="_x0000_s1027" style="position:absolute;left:0;margin-left:-41.35pt;margin-top:16.05pt;height:439.05pt;width:474.15pt;rotation:0f;z-index:251658240;" coordorigin="718,3009" coordsize="9483,8781">
            <o:lock v:ext="edit" position="f" selection="f" grouping="f" rotation="f" cropping="f" text="f" aspectratio="f"/>
            <v:roundrect id="圆角矩形 20" o:spid="_x0000_s1028" style="position:absolute;left:1298;top:3009;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9" style="position:absolute;left:7272;top:4592;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30" style="position:absolute;left:4730;top:5541;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1" style="position:absolute;left:4699;top:6297;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2" style="position:absolute;left:3434;top:7971;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3" style="position:absolute;left:3434;top:9011;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4" style="position:absolute;left:6174;top:10618;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35" style="position:absolute;left:1848;top:10618;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36" type="#_x0000_t32" style="position:absolute;left:2361;top:4942;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7" type="#_x0000_t34" style="position:absolute;left:3525;top:565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38" type="#_x0000_t34" style="position:absolute;left:3525;top:673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39"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40" type="#_x0000_t32" style="position:absolute;left:5490;top:8574;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1" type="#_x0000_t32" style="position:absolute;left:6771;top:971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2" type="#_x0000_t32" style="position:absolute;left:4289;top:971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3"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4"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45" type="#_x0000_t110" style="position:absolute;left:718;top:5192;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Straight Connector 86" o:spid="_x0000_s1046" type="#_x0000_t32" style="position:absolute;left:8910;top:5266;flip:y;height:27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52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E00002FF" w:usb1="4000ACFF" w:usb2="00000001" w:usb3="00000000" w:csb0="2000019F" w:csb1="00000000"/>
  </w:font>
  <w:font w:name="Cambria">
    <w:altName w:val="Palatino Linotype"/>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00"/>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2"/>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29"/>
    <w:unhideWhenUsed/>
    <w:qFormat/>
    <w:uiPriority w:val="99"/>
    <w:pPr>
      <w:jc w:val="left"/>
    </w:pPr>
    <w:rPr>
      <w:rFonts w:ascii="Calibri" w:hAnsi="Calibri" w:eastAsia="宋体"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2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semiHidden/>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34"/>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Revision"/>
    <w:hidden/>
    <w:semiHidden/>
    <w:qFormat/>
    <w:uiPriority w:val="99"/>
    <w:rPr>
      <w:rFonts w:ascii="Calibri" w:hAnsi="Calibri" w:eastAsia="宋体" w:cs="黑体"/>
      <w:kern w:val="2"/>
      <w:sz w:val="21"/>
      <w:szCs w:val="22"/>
      <w:lang w:val="en-US" w:eastAsia="zh-CN" w:bidi="ar-SA"/>
    </w:rPr>
  </w:style>
  <w:style w:type="paragraph" w:customStyle="1" w:styleId="21">
    <w:name w:val="列出段落1"/>
    <w:basedOn w:val="1"/>
    <w:qFormat/>
    <w:uiPriority w:val="34"/>
    <w:pPr>
      <w:ind w:firstLine="420" w:firstLineChars="200"/>
    </w:pPr>
    <w:rPr>
      <w:rFonts w:ascii="Calibri" w:hAnsi="Calibri" w:eastAsia="宋体" w:cs="Times New Roman"/>
    </w:rPr>
  </w:style>
  <w:style w:type="paragraph" w:customStyle="1" w:styleId="22">
    <w:name w:val="列出段落4"/>
    <w:basedOn w:val="1"/>
    <w:qFormat/>
    <w:uiPriority w:val="0"/>
    <w:pPr>
      <w:ind w:firstLine="200" w:firstLineChars="200"/>
    </w:pPr>
    <w:rPr>
      <w:rFonts w:ascii="Calibri" w:hAnsi="Calibri" w:eastAsia="宋体" w:cs="Times New Roman"/>
    </w:rPr>
  </w:style>
  <w:style w:type="paragraph" w:customStyle="1" w:styleId="23">
    <w:name w:val="列出段落3"/>
    <w:basedOn w:val="1"/>
    <w:qFormat/>
    <w:uiPriority w:val="0"/>
    <w:pPr>
      <w:ind w:firstLine="420" w:firstLineChars="200"/>
    </w:pPr>
    <w:rPr>
      <w:rFonts w:ascii="Times New Roman" w:hAnsi="Times New Roman" w:eastAsia="宋体" w:cs="Times New Roman"/>
      <w:szCs w:val="24"/>
    </w:rPr>
  </w:style>
  <w:style w:type="paragraph" w:customStyle="1" w:styleId="24">
    <w:name w:val="p0"/>
    <w:basedOn w:val="1"/>
    <w:qFormat/>
    <w:uiPriority w:val="0"/>
    <w:pPr>
      <w:widowControl/>
    </w:pPr>
    <w:rPr>
      <w:rFonts w:ascii="Calibri" w:hAnsi="Calibri" w:eastAsia="宋体" w:cs="宋体"/>
      <w:kern w:val="0"/>
      <w:szCs w:val="21"/>
    </w:rPr>
  </w:style>
  <w:style w:type="character" w:customStyle="1" w:styleId="25">
    <w:name w:val="页眉 Char"/>
    <w:basedOn w:val="13"/>
    <w:link w:val="9"/>
    <w:uiPriority w:val="99"/>
    <w:rPr>
      <w:sz w:val="18"/>
      <w:szCs w:val="18"/>
    </w:rPr>
  </w:style>
  <w:style w:type="character" w:customStyle="1" w:styleId="26">
    <w:name w:val="页脚 Char"/>
    <w:basedOn w:val="13"/>
    <w:link w:val="8"/>
    <w:uiPriority w:val="99"/>
    <w:rPr>
      <w:sz w:val="18"/>
      <w:szCs w:val="18"/>
    </w:rPr>
  </w:style>
  <w:style w:type="character" w:customStyle="1" w:styleId="27">
    <w:name w:val="批注框文本 Char"/>
    <w:basedOn w:val="13"/>
    <w:link w:val="7"/>
    <w:semiHidden/>
    <w:uiPriority w:val="0"/>
    <w:rPr>
      <w:sz w:val="18"/>
      <w:szCs w:val="18"/>
    </w:rPr>
  </w:style>
  <w:style w:type="character" w:customStyle="1" w:styleId="28">
    <w:name w:val="HTML 预设格式 Char"/>
    <w:basedOn w:val="13"/>
    <w:link w:val="11"/>
    <w:qFormat/>
    <w:uiPriority w:val="99"/>
    <w:rPr>
      <w:rFonts w:ascii="宋体" w:hAnsi="宋体" w:eastAsia="宋体" w:cs="宋体"/>
      <w:kern w:val="0"/>
      <w:sz w:val="24"/>
      <w:szCs w:val="24"/>
    </w:rPr>
  </w:style>
  <w:style w:type="character" w:customStyle="1" w:styleId="29">
    <w:name w:val="批注文字 Char"/>
    <w:basedOn w:val="13"/>
    <w:link w:val="6"/>
    <w:semiHidden/>
    <w:qFormat/>
    <w:uiPriority w:val="0"/>
    <w:rPr>
      <w:rFonts w:ascii="Calibri" w:hAnsi="Calibri" w:eastAsia="宋体" w:cs="Times New Roman"/>
    </w:rPr>
  </w:style>
  <w:style w:type="character" w:customStyle="1" w:styleId="30">
    <w:name w:val="标题 1 Char"/>
    <w:basedOn w:val="13"/>
    <w:link w:val="2"/>
    <w:qFormat/>
    <w:uiPriority w:val="9"/>
    <w:rPr>
      <w:rFonts w:ascii="黑体" w:hAnsi="黑体" w:eastAsia="黑体" w:cs="宋体"/>
      <w:color w:val="000000"/>
      <w:kern w:val="0"/>
      <w:sz w:val="30"/>
      <w:szCs w:val="30"/>
    </w:rPr>
  </w:style>
  <w:style w:type="character" w:customStyle="1" w:styleId="31">
    <w:name w:val="标题 2 Char"/>
    <w:basedOn w:val="13"/>
    <w:link w:val="3"/>
    <w:qFormat/>
    <w:uiPriority w:val="0"/>
    <w:rPr>
      <w:rFonts w:ascii="Cambria" w:hAnsi="Cambria" w:eastAsia="宋体" w:cs="Times New Roman"/>
      <w:b/>
      <w:bCs/>
      <w:sz w:val="32"/>
      <w:szCs w:val="32"/>
    </w:rPr>
  </w:style>
  <w:style w:type="character" w:customStyle="1" w:styleId="32">
    <w:name w:val="标题 3 Char"/>
    <w:basedOn w:val="13"/>
    <w:link w:val="4"/>
    <w:qFormat/>
    <w:uiPriority w:val="9"/>
    <w:rPr>
      <w:rFonts w:ascii="仿宋_GB2312" w:hAnsi="Calibri" w:eastAsia="仿宋_GB2312" w:cs="Times New Roman"/>
      <w:sz w:val="30"/>
      <w:szCs w:val="30"/>
    </w:rPr>
  </w:style>
  <w:style w:type="character" w:customStyle="1" w:styleId="33">
    <w:name w:val="脚注文本 Char"/>
    <w:basedOn w:val="13"/>
    <w:semiHidden/>
    <w:qFormat/>
    <w:uiPriority w:val="99"/>
    <w:rPr>
      <w:kern w:val="2"/>
      <w:sz w:val="18"/>
      <w:szCs w:val="18"/>
    </w:rPr>
  </w:style>
  <w:style w:type="character" w:customStyle="1" w:styleId="34">
    <w:name w:val="脚注文本 Char1"/>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qFormat/>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Intense Emphasis"/>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429</Words>
  <Characters>2451</Characters>
  <Lines>20</Lines>
  <Paragraphs>5</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赵欣媛</cp:lastModifiedBy>
  <cp:lastPrinted>2019-06-11T06:57:00Z</cp:lastPrinted>
  <dcterms:modified xsi:type="dcterms:W3CDTF">2021-11-22T07:59:53Z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