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西藏自治区分局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c>
          <w:tcPr>
            <w:tcW w:w="45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textDirection w:val="lrTb"/>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textDirection w:val="lrTb"/>
            <w:vAlign w:val="top"/>
          </w:tcPr>
          <w:p>
            <w:pPr>
              <w:rPr>
                <w:rFonts w:ascii="Times New Roman" w:hAnsi="Times New Roman" w:eastAsia="仿宋_GB2312" w:cs="Times New Roman"/>
                <w:sz w:val="24"/>
                <w:szCs w:val="24"/>
              </w:rPr>
            </w:pPr>
          </w:p>
        </w:tc>
      </w:tr>
      <w:tr>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textDirection w:val="lrTb"/>
            <w:vAlign w:val="top"/>
          </w:tcPr>
          <w:p>
            <w:pPr>
              <w:rPr>
                <w:rFonts w:ascii="Times New Roman" w:hAnsi="Times New Roman" w:eastAsia="仿宋_GB2312" w:cs="Times New Roman"/>
                <w:sz w:val="24"/>
                <w:szCs w:val="24"/>
              </w:rPr>
            </w:pPr>
          </w:p>
        </w:tc>
      </w:tr>
      <w:tr>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textDirection w:val="lrTb"/>
            <w:vAlign w:val="top"/>
          </w:tcPr>
          <w:p>
            <w:pPr>
              <w:rPr>
                <w:rFonts w:ascii="Times New Roman" w:hAnsi="Times New Roman" w:eastAsia="仿宋_GB2312" w:cs="Times New Roman"/>
                <w:sz w:val="24"/>
                <w:szCs w:val="24"/>
              </w:rPr>
            </w:pPr>
          </w:p>
        </w:tc>
      </w:tr>
      <w:tr>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textDirection w:val="lrTb"/>
            <w:vAlign w:val="top"/>
          </w:tcPr>
          <w:p>
            <w:pPr>
              <w:rPr>
                <w:rFonts w:ascii="Times New Roman" w:hAnsi="Times New Roman" w:eastAsia="仿宋_GB2312" w:cs="Times New Roman"/>
                <w:sz w:val="24"/>
                <w:szCs w:val="24"/>
              </w:rPr>
            </w:pPr>
          </w:p>
        </w:tc>
      </w:tr>
      <w:tr>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textDirection w:val="lrTb"/>
            <w:vAlign w:val="top"/>
          </w:tcPr>
          <w:p>
            <w:pPr>
              <w:rPr>
                <w:rFonts w:ascii="Times New Roman" w:hAnsi="Times New Roman" w:eastAsia="仿宋_GB2312" w:cs="Times New Roman"/>
                <w:sz w:val="24"/>
                <w:szCs w:val="24"/>
              </w:rPr>
            </w:pPr>
          </w:p>
        </w:tc>
      </w:tr>
      <w:tr>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textDirection w:val="lrTb"/>
            <w:vAlign w:val="center"/>
          </w:tcPr>
          <w:p>
            <w:pPr>
              <w:jc w:val="center"/>
              <w:rPr>
                <w:rStyle w:val="12"/>
                <w:rFonts w:ascii="Times New Roman" w:hAnsi="Times New Roman" w:cs="Times New Roman"/>
              </w:rPr>
            </w:pPr>
            <w:r>
              <w:rPr>
                <w:rFonts w:ascii="Times New Roman" w:hAnsi="Times New Roman" w:eastAsia="仿宋_GB2312" w:cs="Times New Roman"/>
                <w:sz w:val="24"/>
                <w:szCs w:val="24"/>
              </w:rPr>
              <w:t>原收汇凭证</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textDirection w:val="lrTb"/>
            <w:vAlign w:val="top"/>
          </w:tcPr>
          <w:p>
            <w:pPr>
              <w:rPr>
                <w:rFonts w:ascii="Times New Roman" w:hAnsi="Times New Roman" w:eastAsia="仿宋_GB2312" w:cs="Times New Roman"/>
                <w:sz w:val="24"/>
                <w:szCs w:val="24"/>
              </w:rPr>
            </w:pPr>
          </w:p>
        </w:tc>
      </w:tr>
      <w:tr>
        <w:tc>
          <w:tcPr>
            <w:tcW w:w="45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textDirection w:val="lrTb"/>
            <w:vAlign w:val="center"/>
          </w:tcPr>
          <w:p>
            <w:pPr>
              <w:jc w:val="center"/>
              <w:rPr>
                <w:rStyle w:val="12"/>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widowControl/>
              <w:jc w:val="left"/>
              <w:rPr>
                <w:rFonts w:ascii="Times New Roman" w:hAnsi="Times New Roman" w:eastAsia="仿宋_GB2312" w:cs="Times New Roman"/>
                <w:kern w:val="0"/>
                <w:sz w:val="24"/>
                <w:szCs w:val="24"/>
              </w:rPr>
            </w:pPr>
          </w:p>
        </w:tc>
        <w:tc>
          <w:tcPr>
            <w:tcW w:w="992" w:type="dxa"/>
            <w:vMerge w:val="continue"/>
            <w:textDirection w:val="lrTb"/>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textDirection w:val="lrTb"/>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textDirection w:val="lrTb"/>
            <w:vAlign w:val="center"/>
          </w:tcPr>
          <w:p>
            <w:pPr>
              <w:keepNext/>
              <w:keepLines/>
              <w:spacing w:before="340" w:after="330" w:line="578"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textDirection w:val="lrTb"/>
            <w:vAlign w:val="center"/>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textDirection w:val="lrTb"/>
            <w:vAlign w:val="top"/>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textDirection w:val="lrTb"/>
            <w:vAlign w:val="top"/>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textDirection w:val="lrTb"/>
            <w:vAlign w:val="top"/>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textDirection w:val="lrTb"/>
            <w:vAlign w:val="top"/>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textDirection w:val="lrTb"/>
            <w:vAlign w:val="top"/>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textDirection w:val="lrTb"/>
            <w:vAlign w:val="center"/>
          </w:tcPr>
          <w:p>
            <w:pPr>
              <w:rPr>
                <w:rFonts w:ascii="Times New Roman" w:hAnsi="Times New Roman" w:eastAsia="仿宋_GB2312" w:cs="Times New Roman"/>
                <w:sz w:val="24"/>
                <w:szCs w:val="24"/>
              </w:rPr>
            </w:pPr>
          </w:p>
        </w:tc>
        <w:tc>
          <w:tcPr>
            <w:tcW w:w="1176" w:type="dxa"/>
            <w:vMerge w:val="continue"/>
            <w:textDirection w:val="lrTb"/>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textDirection w:val="lrTb"/>
            <w:vAlign w:val="center"/>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extDirection w:val="lrTb"/>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textDirection w:val="lrTb"/>
            <w:vAlign w:val="center"/>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center"/>
          </w:tcPr>
          <w:p>
            <w:pPr>
              <w:keepNext/>
              <w:keepLines/>
              <w:spacing w:before="340" w:after="330" w:line="578"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rPr>
                <w:rFonts w:ascii="Times New Roman" w:hAnsi="Times New Roman" w:eastAsia="仿宋_GB2312" w:cs="Times New Roman"/>
                <w:sz w:val="24"/>
                <w:szCs w:val="24"/>
              </w:rPr>
            </w:pPr>
          </w:p>
        </w:tc>
        <w:tc>
          <w:tcPr>
            <w:tcW w:w="1701" w:type="dxa"/>
            <w:vMerge w:val="restart"/>
            <w:textDirection w:val="lrTb"/>
            <w:vAlign w:val="center"/>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textDirection w:val="lrTb"/>
            <w:vAlign w:val="center"/>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textDirection w:val="lrTb"/>
            <w:vAlign w:val="center"/>
          </w:tcPr>
          <w:p>
            <w:pPr>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textDirection w:val="lrTb"/>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textDirection w:val="lrTb"/>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p>
        </w:tc>
        <w:tc>
          <w:tcPr>
            <w:tcW w:w="1778" w:type="dxa"/>
            <w:textDirection w:val="lrTb"/>
            <w:vAlign w:val="center"/>
          </w:tcPr>
          <w:p>
            <w:pPr>
              <w:jc w:val="center"/>
              <w:rPr>
                <w:rFonts w:ascii="Times New Roman" w:hAnsi="Times New Roman" w:eastAsia="仿宋_GB2312" w:cs="Times New Roman"/>
                <w:sz w:val="24"/>
                <w:szCs w:val="24"/>
              </w:rPr>
            </w:pPr>
          </w:p>
        </w:tc>
        <w:tc>
          <w:tcPr>
            <w:tcW w:w="1417" w:type="dxa"/>
            <w:textDirection w:val="lrTb"/>
            <w:vAlign w:val="center"/>
          </w:tcPr>
          <w:p>
            <w:pPr>
              <w:jc w:val="center"/>
              <w:rPr>
                <w:rFonts w:ascii="Times New Roman" w:hAnsi="Times New Roman" w:eastAsia="仿宋_GB2312" w:cs="Times New Roman"/>
                <w:sz w:val="24"/>
                <w:szCs w:val="24"/>
              </w:rPr>
            </w:pPr>
          </w:p>
        </w:tc>
        <w:tc>
          <w:tcPr>
            <w:tcW w:w="567" w:type="dxa"/>
            <w:textDirection w:val="lrTb"/>
            <w:vAlign w:val="center"/>
          </w:tcPr>
          <w:p>
            <w:pPr>
              <w:jc w:val="center"/>
              <w:rPr>
                <w:rFonts w:ascii="Times New Roman" w:hAnsi="Times New Roman" w:eastAsia="仿宋_GB2312" w:cs="Times New Roman"/>
                <w:sz w:val="24"/>
                <w:szCs w:val="24"/>
              </w:rPr>
            </w:pPr>
          </w:p>
        </w:tc>
        <w:tc>
          <w:tcPr>
            <w:tcW w:w="1134" w:type="dxa"/>
            <w:textDirection w:val="lrTb"/>
            <w:vAlign w:val="center"/>
          </w:tcPr>
          <w:p>
            <w:pPr>
              <w:jc w:val="center"/>
              <w:rPr>
                <w:rFonts w:ascii="Times New Roman" w:hAnsi="Times New Roman" w:eastAsia="仿宋_GB2312" w:cs="Times New Roman"/>
                <w:sz w:val="24"/>
                <w:szCs w:val="24"/>
              </w:rPr>
            </w:pPr>
          </w:p>
        </w:tc>
        <w:tc>
          <w:tcPr>
            <w:tcW w:w="1559" w:type="dxa"/>
            <w:textDirection w:val="lrTb"/>
            <w:vAlign w:val="center"/>
          </w:tcPr>
          <w:p>
            <w:pPr>
              <w:rPr>
                <w:rFonts w:ascii="Times New Roman" w:hAnsi="Times New Roman" w:eastAsia="仿宋_GB2312" w:cs="Times New Roman"/>
                <w:sz w:val="24"/>
                <w:szCs w:val="24"/>
              </w:rPr>
            </w:pPr>
          </w:p>
        </w:tc>
        <w:tc>
          <w:tcPr>
            <w:tcW w:w="1701"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textDirection w:val="lrTb"/>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申请人可通过窗口、邮寄等方式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ind w:firstLine="600"/>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窗口接收：拉萨市江苏大道36号228办公室，联系电话（0891）6322318。</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邮寄接收：拉萨市江苏大道36号外汇管理处，联系电话（0891）6322318,邮政编码850000。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西藏自治区</w:t>
      </w:r>
      <w:r>
        <w:rPr>
          <w:rFonts w:hint="eastAsia" w:ascii="Times New Roman" w:hAnsi="Times New Roman" w:eastAsia="仿宋_GB2312" w:cs="Times New Roman"/>
          <w:sz w:val="30"/>
          <w:szCs w:val="30"/>
        </w:rPr>
        <w:t>分局进行咨询、进程查询、监督和投诉等可通过分局互联网站的相应栏目进行。网址为http://www.safe.gov.cn/</w:t>
      </w:r>
      <w:r>
        <w:rPr>
          <w:rFonts w:hint="eastAsia" w:ascii="Times New Roman" w:hAnsi="Times New Roman" w:eastAsia="仿宋_GB2312" w:cs="Times New Roman"/>
          <w:sz w:val="30"/>
          <w:szCs w:val="30"/>
          <w:lang w:val="en-US" w:eastAsia="zh-CN"/>
        </w:rPr>
        <w:t>xizang</w:t>
      </w:r>
      <w:r>
        <w:rPr>
          <w:rFonts w:hint="eastAsia" w:ascii="Times New Roman" w:hAnsi="Times New Roman" w:eastAsia="仿宋_GB2312" w:cs="Times New Roman"/>
          <w:sz w:val="30"/>
          <w:szCs w:val="30"/>
        </w:rPr>
        <w:t>/,也可通过分局互联网站上公布的电话</w:t>
      </w:r>
      <w:r>
        <w:rPr>
          <w:rFonts w:hint="eastAsia" w:ascii="Times New Roman" w:hAnsi="Times New Roman" w:eastAsia="仿宋_GB2312" w:cs="Times New Roman"/>
          <w:sz w:val="30"/>
          <w:szCs w:val="30"/>
          <w:lang w:val="en-US" w:eastAsia="zh-CN"/>
        </w:rPr>
        <w:t>0891-6322318</w:t>
      </w:r>
      <w:r>
        <w:rPr>
          <w:rFonts w:hint="eastAsia" w:ascii="Times New Roman" w:hAnsi="Times New Roman" w:eastAsia="仿宋_GB2312" w:cs="Times New Roman"/>
          <w:sz w:val="30"/>
          <w:szCs w:val="30"/>
        </w:rPr>
        <w:t>进行咨询。</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rPr>
        <w:t>二十、办公地址和时间</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办公地址：拉萨市江苏大道36号，办公时间：法定工作日 上午9:30-13：00，下午15：30-18：00，联系电话：0891-6322318。</w:t>
      </w:r>
      <w:bookmarkStart w:id="0" w:name="_GoBack"/>
      <w:bookmarkEnd w:id="0"/>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8" type="#_x0000_t32" style="position:absolute;left:0;margin-left:39.8pt;margin-top:12.8pt;height:43.4pt;width:0.8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9" type="#_x0000_t32" style="position:absolute;left:0;flip:x;margin-left:41.45pt;margin-top:21.05pt;height:0.05pt;width:232.1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Straight Connector 94" o:spid="_x0000_s1031" type="#_x0000_t32" style="position:absolute;left:0;margin-left:41.45pt;margin-top:125.3pt;height:57.55pt;width:0.05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2" type="#_x0000_t32" style="position:absolute;left:0;margin-left:99.95pt;margin-top:92.5pt;height:0.05pt;width:52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237.25pt;margin-top:323.1pt;height:52.1pt;width:0.05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7" type="#_x0000_t32" style="position:absolute;left:0;margin-left:117.65pt;margin-top:323.1pt;height:52.1pt;width:0.0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9" type="#_x0000_t32" style="position:absolute;left:0;margin-left:179.6pt;margin-top:231.45pt;height:33.9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40" type="#_x0000_t32" style="position:absolute;left:0;margin-left:103.8pt;margin-top:61.4pt;height:0.05pt;width:48.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3" type="#_x0000_t32" style="position:absolute;left:0;margin-left:40.6pt;margin-top:182.85pt;height:0.05pt;width:41.1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4" type="#_x0000_t32" style="position:absolute;left:0;flip:y;margin-left:345.35pt;margin-top:4.1pt;height:44.75pt;width:0.05pt;rotation:0f;z-index:25167564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14</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7">
    <w:name w:val="List Paragraph"/>
    <w:basedOn w:val="1"/>
    <w:qFormat/>
    <w:uiPriority w:val="34"/>
    <w:pPr>
      <w:ind w:firstLine="420" w:firstLineChars="200"/>
    </w:pPr>
  </w:style>
  <w:style w:type="paragraph" w:customStyle="1" w:styleId="8">
    <w:name w:val="Revision"/>
    <w:hidden/>
    <w:semiHidden/>
    <w:uiPriority w:val="99"/>
    <w:rPr>
      <w:rFonts w:ascii="Calibri" w:hAnsi="Calibri" w:eastAsia="宋体" w:cs="黑体"/>
      <w:kern w:val="2"/>
      <w:sz w:val="21"/>
      <w:szCs w:val="22"/>
      <w:lang w:val="en-US" w:eastAsia="zh-CN" w:bidi="ar-SA"/>
    </w:rPr>
  </w:style>
  <w:style w:type="character" w:customStyle="1" w:styleId="9">
    <w:name w:val="页眉 Char Char"/>
    <w:basedOn w:val="5"/>
    <w:link w:val="4"/>
    <w:uiPriority w:val="99"/>
    <w:rPr>
      <w:sz w:val="18"/>
      <w:szCs w:val="18"/>
    </w:rPr>
  </w:style>
  <w:style w:type="character" w:customStyle="1" w:styleId="10">
    <w:name w:val="页脚 Char Char"/>
    <w:basedOn w:val="5"/>
    <w:link w:val="3"/>
    <w:uiPriority w:val="99"/>
    <w:rPr>
      <w:sz w:val="18"/>
      <w:szCs w:val="18"/>
    </w:rPr>
  </w:style>
  <w:style w:type="character" w:customStyle="1" w:styleId="11">
    <w:name w:val="批注框文本 Char Char"/>
    <w:basedOn w:val="5"/>
    <w:link w:val="2"/>
    <w:uiPriority w:val="99"/>
    <w:rPr>
      <w:sz w:val="18"/>
      <w:szCs w:val="18"/>
    </w:rPr>
  </w:style>
  <w:style w:type="character" w:customStyle="1" w:styleId="12">
    <w:name w:val="mini-outputtext"/>
    <w:basedOn w:val="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石晶</cp:lastModifiedBy>
  <cp:lastPrinted>2020-05-08T08:38:00Z</cp:lastPrinted>
  <dcterms:modified xsi:type="dcterms:W3CDTF">2021-07-05T03:35:29Z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