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D3" w:rsidRDefault="00EA69AF">
      <w:pPr>
        <w:ind w:right="300"/>
        <w:jc w:val="cente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57001-1              </w:t>
      </w:r>
      <w:r>
        <w:rPr>
          <w:rFonts w:ascii="Times New Roman" w:eastAsia="黑体" w:hAnsi="Times New Roman" w:cs="Times New Roman"/>
          <w:noProof/>
          <w:sz w:val="48"/>
          <w:szCs w:val="48"/>
        </w:rPr>
        <w:drawing>
          <wp:inline distT="0" distB="0" distL="0" distR="0">
            <wp:extent cx="1103630" cy="883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103630" cy="883920"/>
                    </a:xfrm>
                    <a:prstGeom prst="rect">
                      <a:avLst/>
                    </a:prstGeom>
                    <a:noFill/>
                  </pic:spPr>
                </pic:pic>
              </a:graphicData>
            </a:graphic>
          </wp:inline>
        </w:drawing>
      </w:r>
    </w:p>
    <w:p w:rsidR="00C218D3" w:rsidRDefault="00C218D3">
      <w:pPr>
        <w:ind w:right="300"/>
        <w:jc w:val="center"/>
        <w:rPr>
          <w:rFonts w:ascii="Times New Roman" w:eastAsia="黑体" w:hAnsi="Times New Roman" w:cs="Times New Roman"/>
          <w:sz w:val="30"/>
          <w:szCs w:val="30"/>
        </w:rPr>
      </w:pPr>
    </w:p>
    <w:p w:rsidR="00C218D3" w:rsidRDefault="00C218D3">
      <w:pPr>
        <w:ind w:right="300"/>
        <w:jc w:val="center"/>
        <w:rPr>
          <w:rFonts w:ascii="Times New Roman" w:eastAsia="黑体" w:hAnsi="Times New Roman" w:cs="Times New Roman"/>
          <w:sz w:val="30"/>
          <w:szCs w:val="30"/>
        </w:rPr>
      </w:pPr>
    </w:p>
    <w:p w:rsidR="00C218D3" w:rsidRDefault="00C218D3">
      <w:pPr>
        <w:ind w:right="300"/>
        <w:jc w:val="center"/>
        <w:rPr>
          <w:rFonts w:ascii="Times New Roman" w:eastAsia="黑体" w:hAnsi="Times New Roman" w:cs="Times New Roman"/>
          <w:sz w:val="30"/>
          <w:szCs w:val="30"/>
        </w:rPr>
      </w:pPr>
    </w:p>
    <w:p w:rsidR="00C218D3" w:rsidRDefault="00C218D3">
      <w:pPr>
        <w:ind w:right="300"/>
        <w:jc w:val="center"/>
        <w:rPr>
          <w:rFonts w:ascii="Times New Roman" w:eastAsia="黑体" w:hAnsi="Times New Roman" w:cs="Times New Roman"/>
          <w:sz w:val="52"/>
          <w:szCs w:val="52"/>
        </w:rPr>
      </w:pPr>
    </w:p>
    <w:p w:rsidR="00C218D3" w:rsidRDefault="00EA69A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进口单位名录登记</w:t>
      </w:r>
      <w:r>
        <w:rPr>
          <w:rFonts w:ascii="Times New Roman" w:eastAsia="黑体" w:hAnsi="Times New Roman" w:cs="Times New Roman"/>
          <w:sz w:val="52"/>
          <w:szCs w:val="52"/>
        </w:rPr>
        <w:t>”</w:t>
      </w:r>
    </w:p>
    <w:p w:rsidR="00C218D3" w:rsidRDefault="00EA69AF">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687758">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更新</w:t>
      </w:r>
      <w:r w:rsidR="00EA69AF">
        <w:rPr>
          <w:rFonts w:ascii="Times New Roman" w:eastAsia="仿宋_GB2312" w:hAnsi="Times New Roman" w:cs="Times New Roman"/>
          <w:sz w:val="30"/>
          <w:szCs w:val="30"/>
        </w:rPr>
        <w:t>日期：</w:t>
      </w:r>
      <w:r w:rsidR="00CD44B8">
        <w:rPr>
          <w:rFonts w:ascii="Times New Roman" w:eastAsia="仿宋_GB2312" w:hAnsi="Times New Roman" w:cs="Times New Roman"/>
          <w:sz w:val="30"/>
          <w:szCs w:val="30"/>
        </w:rPr>
        <w:t>202</w:t>
      </w:r>
      <w:r w:rsidR="00CD44B8">
        <w:rPr>
          <w:rFonts w:ascii="Times New Roman" w:eastAsia="仿宋_GB2312" w:hAnsi="Times New Roman" w:cs="Times New Roman" w:hint="eastAsia"/>
          <w:sz w:val="30"/>
          <w:szCs w:val="30"/>
        </w:rPr>
        <w:t>1</w:t>
      </w:r>
      <w:r w:rsidR="00EA69AF">
        <w:rPr>
          <w:rFonts w:ascii="Times New Roman" w:eastAsia="仿宋_GB2312" w:hAnsi="Times New Roman" w:cs="Times New Roman"/>
          <w:sz w:val="30"/>
          <w:szCs w:val="30"/>
        </w:rPr>
        <w:t>年</w:t>
      </w:r>
      <w:r w:rsidR="00C346CB">
        <w:rPr>
          <w:rFonts w:ascii="Times New Roman" w:eastAsia="仿宋_GB2312" w:hAnsi="Times New Roman" w:cs="Times New Roman" w:hint="eastAsia"/>
          <w:sz w:val="30"/>
          <w:szCs w:val="30"/>
        </w:rPr>
        <w:t>3</w:t>
      </w:r>
      <w:r w:rsidR="00EA69AF">
        <w:rPr>
          <w:rFonts w:ascii="Times New Roman" w:eastAsia="仿宋_GB2312" w:hAnsi="Times New Roman" w:cs="Times New Roman"/>
          <w:sz w:val="30"/>
          <w:szCs w:val="30"/>
        </w:rPr>
        <w:t>月</w:t>
      </w:r>
      <w:r w:rsidR="00C346CB">
        <w:rPr>
          <w:rFonts w:ascii="Times New Roman" w:eastAsia="仿宋_GB2312" w:hAnsi="Times New Roman" w:cs="Times New Roman" w:hint="eastAsia"/>
          <w:sz w:val="30"/>
          <w:szCs w:val="30"/>
        </w:rPr>
        <w:t>23</w:t>
      </w:r>
      <w:r w:rsidR="00EA69AF">
        <w:rPr>
          <w:rFonts w:ascii="Times New Roman" w:eastAsia="仿宋_GB2312" w:hAnsi="Times New Roman" w:cs="Times New Roman"/>
          <w:sz w:val="30"/>
          <w:szCs w:val="30"/>
        </w:rPr>
        <w:t>日</w:t>
      </w:r>
    </w:p>
    <w:p w:rsidR="00C218D3" w:rsidRDefault="00EA69A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CD44B8">
        <w:rPr>
          <w:rFonts w:ascii="Times New Roman" w:eastAsia="仿宋_GB2312" w:hAnsi="Times New Roman" w:cs="Times New Roman"/>
          <w:sz w:val="30"/>
          <w:szCs w:val="30"/>
        </w:rPr>
        <w:t>202</w:t>
      </w:r>
      <w:r w:rsidR="00687758">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687758">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687758">
        <w:rPr>
          <w:rFonts w:ascii="Times New Roman" w:eastAsia="仿宋_GB2312" w:hAnsi="Times New Roman" w:cs="Times New Roman" w:hint="eastAsia"/>
          <w:sz w:val="30"/>
          <w:szCs w:val="30"/>
        </w:rPr>
        <w:t>20</w:t>
      </w:r>
      <w:r w:rsidR="00C346CB">
        <w:rPr>
          <w:rFonts w:ascii="Times New Roman" w:eastAsia="仿宋_GB2312" w:hAnsi="Times New Roman" w:cs="Times New Roman"/>
          <w:sz w:val="30"/>
          <w:szCs w:val="30"/>
        </w:rPr>
        <w:t>日</w:t>
      </w:r>
    </w:p>
    <w:p w:rsidR="00C218D3" w:rsidRDefault="00EA69AF">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CD44B8">
        <w:rPr>
          <w:rFonts w:ascii="Times New Roman" w:eastAsia="仿宋_GB2312" w:hAnsi="Times New Roman" w:cs="Times New Roman" w:hint="eastAsia"/>
          <w:sz w:val="30"/>
          <w:szCs w:val="30"/>
        </w:rPr>
        <w:t>滨海新区中心支局</w:t>
      </w:r>
    </w:p>
    <w:p w:rsidR="00C218D3" w:rsidRDefault="00C218D3">
      <w:pPr>
        <w:ind w:right="300"/>
        <w:rPr>
          <w:rFonts w:ascii="Times New Roman" w:eastAsia="仿宋_GB2312" w:hAnsi="Times New Roman" w:cs="Times New Roman"/>
          <w:sz w:val="30"/>
          <w:szCs w:val="30"/>
        </w:rPr>
      </w:pPr>
    </w:p>
    <w:p w:rsidR="00C218D3" w:rsidRDefault="00C218D3">
      <w:pPr>
        <w:ind w:right="300"/>
        <w:rPr>
          <w:rFonts w:ascii="Times New Roman" w:eastAsia="仿宋_GB2312" w:hAnsi="Times New Roman" w:cs="Times New Roman"/>
          <w:sz w:val="30"/>
          <w:szCs w:val="30"/>
        </w:rPr>
        <w:sectPr w:rsidR="00C218D3">
          <w:footerReference w:type="default" r:id="rId9"/>
          <w:footerReference w:type="first" r:id="rId10"/>
          <w:pgSz w:w="11906" w:h="16838"/>
          <w:pgMar w:top="1440" w:right="1800" w:bottom="1440" w:left="1800" w:header="851" w:footer="992" w:gutter="0"/>
          <w:cols w:space="425"/>
          <w:docGrid w:type="lines" w:linePitch="312"/>
        </w:sectPr>
      </w:pPr>
    </w:p>
    <w:p w:rsidR="00C218D3" w:rsidRDefault="00EA69AF">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C218D3" w:rsidRDefault="00EA69A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项目名称：进口单位进口付汇核查；</w:t>
      </w:r>
    </w:p>
    <w:p w:rsidR="00C218D3" w:rsidRDefault="00EA69AF">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57001</w:t>
      </w:r>
      <w:r>
        <w:rPr>
          <w:rFonts w:ascii="Times New Roman" w:eastAsia="仿宋_GB2312" w:hAnsi="Times New Roman" w:cs="Times New Roman"/>
          <w:sz w:val="30"/>
          <w:szCs w:val="30"/>
        </w:rPr>
        <w:t>；</w:t>
      </w:r>
    </w:p>
    <w:p w:rsidR="00C218D3" w:rsidRDefault="00EA69A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子项名称：进口单位名录登记；</w:t>
      </w:r>
    </w:p>
    <w:p w:rsidR="00C218D3" w:rsidRDefault="00EA69A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218D3" w:rsidRDefault="00EA69A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218D3" w:rsidRDefault="00EA69A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进口单位名录登记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218D3" w:rsidRDefault="00EA69A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218D3" w:rsidRDefault="00EA69A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号）第十二条：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cs="Times New Roman"/>
          <w:sz w:val="30"/>
          <w:szCs w:val="30"/>
        </w:rPr>
        <w:t>”</w:t>
      </w:r>
    </w:p>
    <w:p w:rsidR="00C218D3" w:rsidRDefault="00EA69A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490</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进口单位进口付汇备案核准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218D3" w:rsidRDefault="00EA69A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四、办理依据</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（二）《国家外汇管理局关于印发货物贸易外汇管理法规有关问题的通知》（汇发〔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38</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支付机构外汇业务管理办法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（五）《国家外汇管理局关于支持贸易新业态发展的通知》（汇发〔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（六）《国家外汇管理局关于印发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经常项目外汇业务指引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年版</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号）。</w:t>
      </w:r>
    </w:p>
    <w:p w:rsidR="00C218D3" w:rsidRDefault="00EA69A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五、受理机构</w:t>
      </w:r>
    </w:p>
    <w:p w:rsidR="00C218D3" w:rsidRDefault="00EA69A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申请人注册所在地国家外汇管理局分支局（支付机构限于分局）。</w:t>
      </w:r>
    </w:p>
    <w:p w:rsidR="00C218D3" w:rsidRDefault="00EA69A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六、决定机构</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申请人注册所在地国家外汇管理局分支局（支付机构、审核交易电子信息的银行限于分局）。</w:t>
      </w:r>
    </w:p>
    <w:p w:rsidR="00C218D3" w:rsidRDefault="00EA69A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七、审批数量</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C218D3" w:rsidRDefault="00EA69A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八、办事条件</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支付机构外汇业务管理办法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号）的相关要求。审核交易电子信息的银行应符合《国家外汇管理局关于支持贸易新业态发展的通知》（汇发〔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w:t>
      </w:r>
      <w:r>
        <w:rPr>
          <w:rFonts w:ascii="Times New Roman" w:eastAsia="仿宋_GB2312" w:hAnsi="Times New Roman" w:cs="Times New Roman"/>
          <w:sz w:val="30"/>
          <w:szCs w:val="30"/>
        </w:rPr>
        <w:t>号）的相关要求。</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（二）变更条件。支付机构变更公司名称、实际控制人或法定代表人等公司基本信息，应于变更后</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日内向注册地分局报备；变更业务范围或业务子项、合作银行、业务流程、风控方案、</w:t>
      </w:r>
      <w:r>
        <w:rPr>
          <w:rFonts w:ascii="Times New Roman" w:eastAsia="仿宋_GB2312" w:hAnsi="Times New Roman" w:cs="Times New Roman"/>
          <w:sz w:val="30"/>
          <w:szCs w:val="30"/>
        </w:rPr>
        <w:lastRenderedPageBreak/>
        <w:t>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（三）注销条件。支付机构</w:t>
      </w:r>
      <w:r>
        <w:rPr>
          <w:rFonts w:ascii="Times New Roman" w:eastAsia="仿宋_GB2312" w:hAnsi="Times New Roman" w:cs="Times New Roman"/>
          <w:sz w:val="30"/>
          <w:szCs w:val="30"/>
        </w:rPr>
        <w:t>1.</w:t>
      </w:r>
      <w:r>
        <w:rPr>
          <w:rFonts w:ascii="Times New Roman" w:eastAsia="仿宋_GB2312" w:hAnsi="Times New Roman" w:cs="Times New Roman"/>
          <w:sz w:val="30"/>
          <w:szCs w:val="30"/>
        </w:rPr>
        <w:t>被行业主管部门终止支付业务；</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支付机构主动终止外汇业务，发生下列情况之一应在</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个工作日内向注册地分局提出注销登记申请及终止外汇业务方案。业务处置完毕后，外汇局注销其登记。禁止性要求：申请材料不齐全，不符合法规规定。</w:t>
      </w:r>
    </w:p>
    <w:p w:rsidR="00C218D3" w:rsidRDefault="00EA69A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九、申请材料</w:t>
      </w:r>
    </w:p>
    <w:p w:rsidR="00C218D3" w:rsidRDefault="00EA69A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w:t>
      </w:r>
      <w:r>
        <w:rPr>
          <w:rFonts w:ascii="Times New Roman" w:eastAsia="仿宋_GB2312" w:hAnsi="Times New Roman" w:cs="Times New Roman"/>
          <w:color w:val="000000"/>
          <w:kern w:val="0"/>
          <w:sz w:val="28"/>
          <w:szCs w:val="28"/>
        </w:rPr>
        <w:t>进口单位名录登记</w:t>
      </w:r>
      <w:r>
        <w:rPr>
          <w:rFonts w:ascii="Times New Roman" w:eastAsia="仿宋_GB2312" w:hAnsi="Times New Roman" w:cs="Times New Roman"/>
          <w:sz w:val="30"/>
          <w:szCs w:val="30"/>
        </w:rPr>
        <w:t>申请材料清单</w:t>
      </w:r>
    </w:p>
    <w:tbl>
      <w:tblPr>
        <w:tblStyle w:val="a6"/>
        <w:tblW w:w="8613" w:type="dxa"/>
        <w:tblLook w:val="04A0"/>
      </w:tblPr>
      <w:tblGrid>
        <w:gridCol w:w="457"/>
        <w:gridCol w:w="1778"/>
        <w:gridCol w:w="1417"/>
        <w:gridCol w:w="567"/>
        <w:gridCol w:w="851"/>
        <w:gridCol w:w="2126"/>
        <w:gridCol w:w="1417"/>
      </w:tblGrid>
      <w:tr w:rsidR="00C218D3">
        <w:tc>
          <w:tcPr>
            <w:tcW w:w="45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78"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6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212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218D3">
        <w:tc>
          <w:tcPr>
            <w:tcW w:w="45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78"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《贸易外汇收支企业名录登记申请表》</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126" w:type="dxa"/>
            <w:vAlign w:val="center"/>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法定代表人签字并加盖公章。</w:t>
            </w:r>
          </w:p>
        </w:tc>
        <w:tc>
          <w:tcPr>
            <w:tcW w:w="1417" w:type="dxa"/>
            <w:vMerge w:val="restart"/>
            <w:vAlign w:val="center"/>
          </w:tcPr>
          <w:p w:rsidR="00C218D3" w:rsidRDefault="00C218D3">
            <w:pPr>
              <w:jc w:val="left"/>
              <w:rPr>
                <w:rFonts w:ascii="Times New Roman" w:eastAsia="仿宋_GB2312" w:hAnsi="Times New Roman" w:cs="Times New Roman"/>
                <w:sz w:val="24"/>
                <w:szCs w:val="24"/>
              </w:rPr>
            </w:pPr>
          </w:p>
        </w:tc>
      </w:tr>
      <w:tr w:rsidR="00C218D3">
        <w:tc>
          <w:tcPr>
            <w:tcW w:w="45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78"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营业执照</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原件和复印件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126" w:type="dxa"/>
            <w:vAlign w:val="center"/>
          </w:tcPr>
          <w:p w:rsidR="00C218D3" w:rsidRDefault="00EA69AF">
            <w:pPr>
              <w:keepNext/>
              <w:keepLines/>
              <w:rPr>
                <w:rFonts w:ascii="Times New Roman" w:eastAsia="仿宋_GB2312" w:hAnsi="Times New Roman" w:cs="Times New Roman"/>
                <w:sz w:val="24"/>
                <w:szCs w:val="24"/>
              </w:rPr>
            </w:pPr>
            <w:r>
              <w:rPr>
                <w:rFonts w:ascii="Times New Roman" w:eastAsia="仿宋_GB2312" w:hAnsi="Times New Roman" w:cs="Times New Roman"/>
                <w:sz w:val="24"/>
                <w:szCs w:val="24"/>
              </w:rPr>
              <w:t>原则上为营业执照副本</w:t>
            </w:r>
          </w:p>
        </w:tc>
        <w:tc>
          <w:tcPr>
            <w:tcW w:w="1417" w:type="dxa"/>
            <w:vMerge/>
          </w:tcPr>
          <w:p w:rsidR="00C218D3" w:rsidRDefault="00C218D3">
            <w:pPr>
              <w:keepNext/>
              <w:keepLines/>
              <w:spacing w:before="340" w:after="330" w:line="578" w:lineRule="auto"/>
              <w:rPr>
                <w:rFonts w:ascii="Times New Roman" w:eastAsia="仿宋_GB2312" w:hAnsi="Times New Roman" w:cs="Times New Roman"/>
                <w:sz w:val="24"/>
                <w:szCs w:val="24"/>
              </w:rPr>
            </w:pPr>
          </w:p>
        </w:tc>
      </w:tr>
    </w:tbl>
    <w:p w:rsidR="00C218D3" w:rsidRDefault="00EA69AF">
      <w:pPr>
        <w:rPr>
          <w:rFonts w:ascii="Times New Roman" w:eastAsia="仿宋_GB2312" w:hAnsi="Times New Roman" w:cs="Times New Roman"/>
          <w:sz w:val="30"/>
          <w:szCs w:val="30"/>
        </w:rPr>
      </w:pPr>
      <w:r>
        <w:rPr>
          <w:rFonts w:ascii="Times New Roman" w:eastAsia="仿宋_GB2312" w:hAnsi="Times New Roman" w:cs="Times New Roman"/>
          <w:sz w:val="30"/>
          <w:szCs w:val="30"/>
        </w:rPr>
        <w:t>（二）支付机构及审核交易电子信息的银行名录登记新办申请材料清单</w:t>
      </w:r>
    </w:p>
    <w:tbl>
      <w:tblPr>
        <w:tblStyle w:val="a6"/>
        <w:tblW w:w="8613" w:type="dxa"/>
        <w:tblLook w:val="04A0"/>
      </w:tblPr>
      <w:tblGrid>
        <w:gridCol w:w="696"/>
        <w:gridCol w:w="1539"/>
        <w:gridCol w:w="1417"/>
        <w:gridCol w:w="567"/>
        <w:gridCol w:w="851"/>
        <w:gridCol w:w="2126"/>
        <w:gridCol w:w="1417"/>
      </w:tblGrid>
      <w:tr w:rsidR="00C218D3">
        <w:tc>
          <w:tcPr>
            <w:tcW w:w="69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539"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6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212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《贸易外汇收支企业名录登记申请</w:t>
            </w:r>
            <w:r>
              <w:rPr>
                <w:rFonts w:ascii="Times New Roman" w:eastAsia="仿宋_GB2312" w:hAnsi="Times New Roman" w:cs="Times New Roman"/>
                <w:sz w:val="24"/>
                <w:szCs w:val="24"/>
              </w:rPr>
              <w:lastRenderedPageBreak/>
              <w:t>表》</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 xml:space="preserve"> </w:t>
            </w:r>
          </w:p>
        </w:tc>
        <w:tc>
          <w:tcPr>
            <w:tcW w:w="2126" w:type="dxa"/>
            <w:vAlign w:val="center"/>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法定代表人签字并加盖公章。</w:t>
            </w:r>
          </w:p>
        </w:tc>
        <w:tc>
          <w:tcPr>
            <w:tcW w:w="1417" w:type="dxa"/>
            <w:vMerge w:val="restart"/>
            <w:vAlign w:val="center"/>
          </w:tcPr>
          <w:p w:rsidR="00C218D3" w:rsidRDefault="00C218D3">
            <w:pPr>
              <w:keepNext/>
              <w:keepLines/>
              <w:spacing w:before="260" w:after="260" w:line="416" w:lineRule="auto"/>
              <w:jc w:val="left"/>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营业执照</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原件和复印件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 xml:space="preserve"> </w:t>
            </w:r>
          </w:p>
        </w:tc>
        <w:tc>
          <w:tcPr>
            <w:tcW w:w="2126" w:type="dxa"/>
            <w:vAlign w:val="center"/>
          </w:tcPr>
          <w:p w:rsidR="00C218D3" w:rsidRDefault="00C218D3">
            <w:pPr>
              <w:keepNext/>
              <w:keepLines/>
              <w:spacing w:before="340" w:after="330" w:line="578" w:lineRule="auto"/>
              <w:rPr>
                <w:rFonts w:ascii="Times New Roman" w:eastAsia="仿宋_GB2312" w:hAnsi="Times New Roman" w:cs="Times New Roman"/>
                <w:sz w:val="24"/>
                <w:szCs w:val="24"/>
              </w:rPr>
            </w:pPr>
          </w:p>
        </w:tc>
        <w:tc>
          <w:tcPr>
            <w:tcW w:w="1417" w:type="dxa"/>
            <w:vMerge/>
          </w:tcPr>
          <w:p w:rsidR="00C218D3" w:rsidRDefault="00C218D3">
            <w:pPr>
              <w:keepNext/>
              <w:keepLines/>
              <w:spacing w:before="340" w:after="330" w:line="578" w:lineRule="auto"/>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126" w:type="dxa"/>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rsidR="00C218D3" w:rsidRDefault="00C218D3">
            <w:pPr>
              <w:keepNext/>
              <w:keepLines/>
              <w:spacing w:before="260" w:after="260" w:line="416" w:lineRule="auto"/>
              <w:jc w:val="left"/>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行业主管部门颁发的开展支付业务资质证明文件</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原件及加盖企业公章的复印件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126" w:type="dxa"/>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银行提供结售汇业务资格证明文件。</w:t>
            </w:r>
          </w:p>
        </w:tc>
        <w:tc>
          <w:tcPr>
            <w:tcW w:w="1417" w:type="dxa"/>
            <w:vMerge/>
          </w:tcPr>
          <w:p w:rsidR="00C218D3" w:rsidRDefault="00C218D3">
            <w:pPr>
              <w:keepNext/>
              <w:keepLines/>
              <w:spacing w:before="260" w:after="260" w:line="416" w:lineRule="auto"/>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承诺函</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126" w:type="dxa"/>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包括但不限于承诺申请材料真实可信、按时履行报告义务、积极配合外汇局监督管理等。</w:t>
            </w:r>
          </w:p>
        </w:tc>
        <w:tc>
          <w:tcPr>
            <w:tcW w:w="1417" w:type="dxa"/>
            <w:vMerge/>
          </w:tcPr>
          <w:p w:rsidR="00C218D3" w:rsidRDefault="00C218D3">
            <w:pPr>
              <w:keepNext/>
              <w:keepLines/>
              <w:spacing w:before="340" w:after="330" w:line="578" w:lineRule="auto"/>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与银行的合作协议（包括但不限于双方责任与义务，汇率报价规则，服务费收取方式，利息计算方式与归属，纠纷处理流程，合作银行对支付机构外汇业务合规审核能力、风险</w:t>
            </w:r>
            <w:r>
              <w:rPr>
                <w:rFonts w:ascii="Times New Roman" w:eastAsia="仿宋_GB2312" w:hAnsi="Times New Roman" w:cs="Times New Roman"/>
                <w:sz w:val="24"/>
                <w:szCs w:val="24"/>
              </w:rPr>
              <w:lastRenderedPageBreak/>
              <w:t>管理能力以及相关技术条件的评估认可情况等）</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126" w:type="dxa"/>
          </w:tcPr>
          <w:p w:rsidR="00C218D3" w:rsidRDefault="00EA69AF">
            <w:pP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银行办理名录时，可不提供合作协议。</w:t>
            </w:r>
          </w:p>
        </w:tc>
        <w:tc>
          <w:tcPr>
            <w:tcW w:w="1417" w:type="dxa"/>
            <w:vMerge/>
          </w:tcPr>
          <w:p w:rsidR="00C218D3" w:rsidRDefault="00C218D3">
            <w:pPr>
              <w:keepNext/>
              <w:keepLines/>
              <w:spacing w:before="260" w:after="260" w:line="416" w:lineRule="auto"/>
              <w:rPr>
                <w:rFonts w:ascii="Times New Roman" w:eastAsia="仿宋_GB2312" w:hAnsi="Times New Roman" w:cs="Times New Roman"/>
                <w:sz w:val="24"/>
                <w:szCs w:val="24"/>
              </w:rPr>
            </w:pPr>
          </w:p>
        </w:tc>
      </w:tr>
      <w:tr w:rsidR="00C218D3">
        <w:tc>
          <w:tcPr>
            <w:tcW w:w="69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7</w:t>
            </w:r>
          </w:p>
        </w:tc>
        <w:tc>
          <w:tcPr>
            <w:tcW w:w="153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外汇业务人员履历及其外汇业务能力核实情况</w:t>
            </w:r>
          </w:p>
        </w:tc>
        <w:tc>
          <w:tcPr>
            <w:tcW w:w="141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原件及加盖企业公章的复印件</w:t>
            </w:r>
          </w:p>
        </w:tc>
        <w:tc>
          <w:tcPr>
            <w:tcW w:w="56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126" w:type="dxa"/>
          </w:tcPr>
          <w:p w:rsidR="00C218D3" w:rsidRDefault="00C218D3">
            <w:pPr>
              <w:keepNext/>
              <w:keepLines/>
              <w:spacing w:before="340" w:after="330" w:line="578" w:lineRule="auto"/>
              <w:rPr>
                <w:rFonts w:ascii="Times New Roman" w:eastAsia="仿宋_GB2312" w:hAnsi="Times New Roman" w:cs="Times New Roman"/>
                <w:sz w:val="24"/>
                <w:szCs w:val="24"/>
              </w:rPr>
            </w:pPr>
          </w:p>
        </w:tc>
        <w:tc>
          <w:tcPr>
            <w:tcW w:w="1417" w:type="dxa"/>
          </w:tcPr>
          <w:p w:rsidR="00C218D3" w:rsidRDefault="00C218D3">
            <w:pPr>
              <w:rPr>
                <w:rFonts w:ascii="Times New Roman" w:eastAsia="仿宋_GB2312" w:hAnsi="Times New Roman" w:cs="Times New Roman"/>
                <w:sz w:val="24"/>
                <w:szCs w:val="24"/>
              </w:rPr>
            </w:pPr>
          </w:p>
        </w:tc>
      </w:tr>
    </w:tbl>
    <w:p w:rsidR="00C218D3" w:rsidRDefault="00EA69AF">
      <w:pPr>
        <w:rPr>
          <w:rFonts w:ascii="Times New Roman" w:eastAsia="仿宋_GB2312" w:hAnsi="Times New Roman" w:cs="Times New Roman"/>
          <w:sz w:val="30"/>
          <w:szCs w:val="30"/>
        </w:rPr>
      </w:pPr>
      <w:r>
        <w:rPr>
          <w:rFonts w:ascii="Times New Roman" w:eastAsia="仿宋_GB2312" w:hAnsi="Times New Roman" w:cs="Times New Roman"/>
          <w:sz w:val="30"/>
          <w:szCs w:val="30"/>
        </w:rPr>
        <w:t>（三）支付机构及审核交易电子信息的银行</w:t>
      </w:r>
      <w:r>
        <w:rPr>
          <w:rFonts w:ascii="Times New Roman" w:eastAsia="仿宋_GB2312" w:hAnsi="Times New Roman" w:cs="Times New Roman"/>
          <w:color w:val="000000"/>
          <w:kern w:val="0"/>
          <w:sz w:val="28"/>
          <w:szCs w:val="28"/>
        </w:rPr>
        <w:t>名录登记</w:t>
      </w:r>
      <w:r>
        <w:rPr>
          <w:rFonts w:ascii="Times New Roman" w:eastAsia="仿宋_GB2312" w:hAnsi="Times New Roman" w:cs="Times New Roman"/>
          <w:sz w:val="30"/>
          <w:szCs w:val="30"/>
        </w:rPr>
        <w:t>变更材料清单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1776"/>
        <w:gridCol w:w="1417"/>
        <w:gridCol w:w="567"/>
        <w:gridCol w:w="851"/>
        <w:gridCol w:w="1842"/>
        <w:gridCol w:w="1701"/>
      </w:tblGrid>
      <w:tr w:rsidR="00C218D3">
        <w:tc>
          <w:tcPr>
            <w:tcW w:w="459"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7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6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1842"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01"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218D3">
        <w:tc>
          <w:tcPr>
            <w:tcW w:w="459"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p>
        </w:tc>
        <w:tc>
          <w:tcPr>
            <w:tcW w:w="177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sz w:val="24"/>
                <w:szCs w:val="24"/>
              </w:rPr>
              <w:t>相应变更文件或证明</w:t>
            </w:r>
          </w:p>
        </w:tc>
        <w:tc>
          <w:tcPr>
            <w:tcW w:w="141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sz w:val="24"/>
                <w:szCs w:val="24"/>
              </w:rPr>
              <w:t>原件及加盖企业公章的复印件</w:t>
            </w:r>
          </w:p>
        </w:tc>
        <w:tc>
          <w:tcPr>
            <w:tcW w:w="56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1</w:t>
            </w:r>
          </w:p>
        </w:tc>
        <w:tc>
          <w:tcPr>
            <w:tcW w:w="851"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sz w:val="24"/>
                <w:szCs w:val="24"/>
              </w:rPr>
              <w:t>纸质</w:t>
            </w:r>
          </w:p>
        </w:tc>
        <w:tc>
          <w:tcPr>
            <w:tcW w:w="1842" w:type="dxa"/>
            <w:vAlign w:val="center"/>
          </w:tcPr>
          <w:p w:rsidR="00C218D3" w:rsidRDefault="00EA69A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相应变更文件或证明</w:t>
            </w:r>
            <w:r>
              <w:rPr>
                <w:rFonts w:ascii="Times New Roman" w:eastAsia="仿宋_GB2312" w:hAnsi="Times New Roman" w:cs="Times New Roman"/>
                <w:sz w:val="24"/>
                <w:szCs w:val="24"/>
              </w:rPr>
              <w:t>”</w:t>
            </w:r>
            <w:r>
              <w:rPr>
                <w:rFonts w:ascii="Times New Roman" w:eastAsia="仿宋_GB2312" w:hAnsi="Times New Roman" w:cs="Times New Roman"/>
                <w:sz w:val="24"/>
                <w:szCs w:val="24"/>
              </w:rPr>
              <w:t>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rsidR="00C218D3" w:rsidRDefault="00C218D3">
            <w:pPr>
              <w:jc w:val="center"/>
              <w:rPr>
                <w:rFonts w:ascii="Times New Roman" w:eastAsia="仿宋_GB2312" w:hAnsi="Times New Roman" w:cs="Times New Roman"/>
                <w:b/>
                <w:sz w:val="24"/>
                <w:szCs w:val="24"/>
              </w:rPr>
            </w:pPr>
          </w:p>
        </w:tc>
      </w:tr>
    </w:tbl>
    <w:p w:rsidR="00C218D3" w:rsidRDefault="00C218D3">
      <w:pPr>
        <w:adjustRightInd w:val="0"/>
        <w:snapToGrid w:val="0"/>
        <w:spacing w:line="360" w:lineRule="auto"/>
        <w:rPr>
          <w:rFonts w:ascii="Times New Roman" w:eastAsia="仿宋_GB2312" w:hAnsi="Times New Roman" w:cs="Times New Roman"/>
          <w:sz w:val="30"/>
          <w:szCs w:val="30"/>
        </w:rPr>
      </w:pPr>
    </w:p>
    <w:p w:rsidR="00C218D3" w:rsidRDefault="00EA69AF">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（四）支付机构及审核交易电子信息的银行名录注销申请材料清单</w:t>
      </w:r>
    </w:p>
    <w:tbl>
      <w:tblPr>
        <w:tblStyle w:val="a6"/>
        <w:tblW w:w="8613" w:type="dxa"/>
        <w:tblLook w:val="04A0"/>
      </w:tblPr>
      <w:tblGrid>
        <w:gridCol w:w="457"/>
        <w:gridCol w:w="1041"/>
        <w:gridCol w:w="1343"/>
        <w:gridCol w:w="591"/>
        <w:gridCol w:w="1103"/>
        <w:gridCol w:w="3382"/>
        <w:gridCol w:w="696"/>
      </w:tblGrid>
      <w:tr w:rsidR="00C218D3">
        <w:tc>
          <w:tcPr>
            <w:tcW w:w="45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069"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386"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598"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1134"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3512"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57" w:type="dxa"/>
            <w:vAlign w:val="center"/>
          </w:tcPr>
          <w:p w:rsidR="00C218D3" w:rsidRDefault="00EA69AF">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218D3">
        <w:tc>
          <w:tcPr>
            <w:tcW w:w="45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06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注销登记申请</w:t>
            </w:r>
          </w:p>
        </w:tc>
        <w:tc>
          <w:tcPr>
            <w:tcW w:w="138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原件及加盖企业公章的复印件</w:t>
            </w:r>
          </w:p>
        </w:tc>
        <w:tc>
          <w:tcPr>
            <w:tcW w:w="598"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512" w:type="dxa"/>
            <w:vAlign w:val="center"/>
          </w:tcPr>
          <w:p w:rsidR="00C218D3" w:rsidRDefault="00EA69AF">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相应注销文件或证明、说明</w:t>
            </w:r>
            <w:r>
              <w:rPr>
                <w:rFonts w:ascii="Times New Roman" w:eastAsia="仿宋_GB2312" w:hAnsi="Times New Roman" w:cs="Times New Roman"/>
                <w:sz w:val="24"/>
                <w:szCs w:val="24"/>
              </w:rPr>
              <w:t>”</w:t>
            </w:r>
            <w:r>
              <w:rPr>
                <w:rFonts w:ascii="Times New Roman" w:eastAsia="仿宋_GB2312" w:hAnsi="Times New Roman" w:cs="Times New Roman"/>
                <w:sz w:val="24"/>
                <w:szCs w:val="24"/>
              </w:rPr>
              <w:t>应包含注销理由及终止外汇业务方案；或被工商管理部门注销或吊销营业执照；或被行业主管部门终止支付业务。</w:t>
            </w:r>
          </w:p>
        </w:tc>
        <w:tc>
          <w:tcPr>
            <w:tcW w:w="45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支付机构被行业主管部门终止支</w:t>
            </w:r>
            <w:r>
              <w:rPr>
                <w:rFonts w:ascii="Times New Roman" w:eastAsia="仿宋_GB2312" w:hAnsi="Times New Roman" w:cs="Times New Roman"/>
                <w:sz w:val="24"/>
                <w:szCs w:val="24"/>
              </w:rPr>
              <w:lastRenderedPageBreak/>
              <w:t>付业务，支付机构名录登记相应失效</w:t>
            </w:r>
          </w:p>
        </w:tc>
      </w:tr>
      <w:tr w:rsidR="00C218D3">
        <w:tc>
          <w:tcPr>
            <w:tcW w:w="457"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069"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终止外汇业务方案</w:t>
            </w:r>
          </w:p>
        </w:tc>
        <w:tc>
          <w:tcPr>
            <w:tcW w:w="1386"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原件及加盖企业公章的复印件</w:t>
            </w:r>
          </w:p>
        </w:tc>
        <w:tc>
          <w:tcPr>
            <w:tcW w:w="598"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vAlign w:val="center"/>
          </w:tcPr>
          <w:p w:rsidR="00C218D3" w:rsidRDefault="00EA69A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512" w:type="dxa"/>
            <w:vAlign w:val="center"/>
          </w:tcPr>
          <w:p w:rsidR="00C218D3" w:rsidRDefault="00C218D3">
            <w:pPr>
              <w:keepNext/>
              <w:keepLines/>
              <w:spacing w:before="340" w:after="330" w:line="578" w:lineRule="auto"/>
              <w:jc w:val="left"/>
              <w:rPr>
                <w:rFonts w:ascii="Times New Roman" w:eastAsia="仿宋_GB2312" w:hAnsi="Times New Roman" w:cs="Times New Roman"/>
                <w:sz w:val="24"/>
                <w:szCs w:val="24"/>
              </w:rPr>
            </w:pPr>
          </w:p>
        </w:tc>
        <w:tc>
          <w:tcPr>
            <w:tcW w:w="457" w:type="dxa"/>
            <w:vAlign w:val="center"/>
          </w:tcPr>
          <w:p w:rsidR="00C218D3" w:rsidRDefault="00C218D3">
            <w:pPr>
              <w:keepNext/>
              <w:keepLines/>
              <w:spacing w:before="340" w:after="330" w:line="578" w:lineRule="auto"/>
              <w:jc w:val="center"/>
              <w:rPr>
                <w:rFonts w:ascii="Times New Roman" w:eastAsia="仿宋_GB2312" w:hAnsi="Times New Roman" w:cs="Times New Roman"/>
                <w:sz w:val="24"/>
                <w:szCs w:val="24"/>
              </w:rPr>
            </w:pPr>
          </w:p>
        </w:tc>
      </w:tr>
    </w:tbl>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十、申请接受</w:t>
      </w:r>
    </w:p>
    <w:p w:rsidR="00C218D3" w:rsidRDefault="00EA69A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申请人可通过国家外汇管理局分支局提交申请。</w:t>
      </w:r>
    </w:p>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十一、基本办理流程</w:t>
      </w:r>
    </w:p>
    <w:p w:rsidR="00C218D3" w:rsidRDefault="00EA69AF">
      <w:pPr>
        <w:tabs>
          <w:tab w:val="left" w:pos="615"/>
        </w:tabs>
        <w:rPr>
          <w:rFonts w:ascii="Times New Roman" w:eastAsia="仿宋_GB2312" w:hAnsi="Times New Roman" w:cs="Times New Roman"/>
          <w:sz w:val="30"/>
          <w:szCs w:val="30"/>
        </w:rPr>
      </w:pPr>
      <w:r>
        <w:rPr>
          <w:rFonts w:ascii="Times New Roman" w:eastAsia="仿宋_GB2312" w:hAnsi="Times New Roman" w:cs="Times New Roman"/>
          <w:sz w:val="30"/>
          <w:szCs w:val="30"/>
        </w:rPr>
        <w:tab/>
      </w:r>
      <w:r>
        <w:rPr>
          <w:rFonts w:ascii="Times New Roman" w:eastAsia="仿宋_GB2312" w:hAnsi="Times New Roman" w:cs="Times New Roman"/>
          <w:sz w:val="30"/>
          <w:szCs w:val="30"/>
        </w:rPr>
        <w:t>（一）申请人提交申请；</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（二）决定是否予以受理；</w:t>
      </w:r>
      <w:r>
        <w:rPr>
          <w:rFonts w:ascii="Times New Roman" w:eastAsia="仿宋_GB2312" w:hAnsi="Times New Roman" w:cs="Times New Roman"/>
          <w:sz w:val="30"/>
          <w:szCs w:val="30"/>
        </w:rPr>
        <w:t xml:space="preserve"> </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（三）不属于本机构受理范围的，出具不予受理行政许可通知书；</w:t>
      </w:r>
      <w:r>
        <w:rPr>
          <w:rFonts w:ascii="Times New Roman" w:eastAsia="仿宋_GB2312" w:hAnsi="Times New Roman" w:cs="Times New Roman"/>
          <w:sz w:val="30"/>
          <w:szCs w:val="30"/>
        </w:rPr>
        <w:t xml:space="preserve"> </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（四）属于本机构受理范围的，审核申请材料是否齐全或符合法定形式；材料不全或不符合法定形式的，一次性告知补正材料，并出具行政许可补正通知书；</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（五）材料齐全的，依法予以受理，并出具行政许可受理通知书；</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（六）不予许可的，做出不予许可的行政许可书面决定并说明理由；予以许可的，出具行政许可决定书。</w:t>
      </w:r>
    </w:p>
    <w:p w:rsidR="00C218D3" w:rsidRDefault="00EA69AF">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其中：支付机构及审核交易电子信息的银行相关业务需要现场办理，不支持政务服务网上办理平台线上办理。</w:t>
      </w:r>
    </w:p>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十二、办理方式</w:t>
      </w:r>
    </w:p>
    <w:p w:rsidR="00C218D3" w:rsidRDefault="00EA69A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一般程序：申请、受理、审查、决定。</w:t>
      </w:r>
    </w:p>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十三、审批时限</w:t>
      </w:r>
    </w:p>
    <w:p w:rsidR="00C218D3" w:rsidRDefault="00EA69AF">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C218D3" w:rsidRDefault="00EA69AF">
      <w:pPr>
        <w:ind w:firstLine="585"/>
        <w:rPr>
          <w:rFonts w:ascii="Times New Roman" w:eastAsia="黑体" w:hAnsi="Times New Roman" w:cs="Times New Roman"/>
          <w:sz w:val="30"/>
          <w:szCs w:val="30"/>
        </w:rPr>
      </w:pPr>
      <w:r>
        <w:rPr>
          <w:rFonts w:ascii="Times New Roman" w:eastAsia="黑体" w:hAnsi="Times New Roman" w:cs="Times New Roman"/>
          <w:sz w:val="30"/>
          <w:szCs w:val="30"/>
        </w:rPr>
        <w:t>十四、审批收费依据及标准</w:t>
      </w:r>
    </w:p>
    <w:p w:rsidR="00C218D3" w:rsidRDefault="00EA69AF">
      <w:pPr>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十五、审批结果</w:t>
      </w:r>
    </w:p>
    <w:p w:rsidR="00C218D3" w:rsidRDefault="00EA69A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外汇局向申请企业出具行政许可决定书。</w:t>
      </w:r>
    </w:p>
    <w:p w:rsidR="00C218D3" w:rsidRDefault="00EA69A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十六、结果送达</w:t>
      </w:r>
    </w:p>
    <w:p w:rsidR="00C218D3" w:rsidRDefault="00EA69A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通过政务服务网上办理平台或现场告知申请企业，并通过现场领取或邮寄等方式将结果送达。通过正式书面文件告知获准登记的支付机构及审核交易电子信息的银行。</w:t>
      </w:r>
    </w:p>
    <w:p w:rsidR="00C218D3" w:rsidRDefault="00EA69A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十七、申请人权利和义务</w:t>
      </w:r>
    </w:p>
    <w:p w:rsidR="00C218D3" w:rsidRDefault="00EA69A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A25735" w:rsidRDefault="002D30DF" w:rsidP="002D30D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十八、咨询、监督和投诉、公开查询</w:t>
      </w:r>
      <w:r>
        <w:rPr>
          <w:rFonts w:ascii="Times New Roman" w:eastAsia="黑体" w:hAnsi="Times New Roman" w:cs="Times New Roman" w:hint="eastAsia"/>
          <w:sz w:val="30"/>
          <w:szCs w:val="30"/>
        </w:rPr>
        <w:t>途径</w:t>
      </w:r>
    </w:p>
    <w:p w:rsidR="002D30DF" w:rsidRDefault="002D30DF" w:rsidP="002D30D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1"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2D30DF" w:rsidRDefault="002D30DF" w:rsidP="002D30DF">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5E0228">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sidR="00111848">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111848">
        <w:rPr>
          <w:rFonts w:ascii="Times New Roman" w:eastAsia="仿宋_GB2312" w:hAnsi="Times New Roman" w:cs="Times New Roman"/>
          <w:sz w:val="30"/>
          <w:szCs w:val="30"/>
        </w:rPr>
        <w:t>。</w:t>
      </w:r>
    </w:p>
    <w:p w:rsidR="00C218D3" w:rsidRDefault="00EA69A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十九、事项审查类型</w:t>
      </w:r>
    </w:p>
    <w:p w:rsidR="00C218D3" w:rsidRDefault="00EA69A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前审后批。</w:t>
      </w:r>
    </w:p>
    <w:p w:rsidR="00C218D3" w:rsidRDefault="00EA69AF">
      <w:pPr>
        <w:ind w:firstLine="600"/>
        <w:rPr>
          <w:rFonts w:ascii="Times New Roman" w:eastAsia="黑体" w:hAnsi="Times New Roman" w:cs="Times New Roman"/>
          <w:sz w:val="30"/>
          <w:szCs w:val="30"/>
        </w:rPr>
      </w:pPr>
      <w:r>
        <w:rPr>
          <w:rFonts w:ascii="Times New Roman" w:eastAsia="黑体" w:hAnsi="Times New Roman" w:cs="Times New Roman"/>
          <w:sz w:val="30"/>
          <w:szCs w:val="30"/>
        </w:rPr>
        <w:t>二十、办公地址和时间</w:t>
      </w:r>
    </w:p>
    <w:p w:rsidR="00C218D3" w:rsidRDefault="00DE466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C346CB">
        <w:rPr>
          <w:rFonts w:ascii="Times New Roman" w:eastAsia="仿宋_GB2312" w:hAnsi="Times New Roman" w:cs="Times New Roman" w:hint="eastAsia"/>
          <w:sz w:val="30"/>
          <w:szCs w:val="30"/>
        </w:rPr>
        <w:t>。</w:t>
      </w:r>
    </w:p>
    <w:p w:rsidR="00DE4661" w:rsidRPr="00DE4661" w:rsidRDefault="00DE4661">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C346CB">
        <w:rPr>
          <w:rFonts w:ascii="Times New Roman" w:eastAsia="仿宋_GB2312" w:hAnsi="Times New Roman" w:cs="Times New Roman" w:hint="eastAsia"/>
          <w:sz w:val="30"/>
          <w:szCs w:val="30"/>
        </w:rPr>
        <w:t>。</w:t>
      </w:r>
    </w:p>
    <w:p w:rsidR="00C218D3" w:rsidRDefault="00EA69AF">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二十一、常见问题解答及错误示例</w:t>
      </w:r>
    </w:p>
    <w:p w:rsidR="00C218D3" w:rsidRDefault="00EA69AF">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企业办理名录登记是否需同时完成</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出口单位名录登记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及</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进口单位名录登记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两项申请？</w:t>
      </w:r>
    </w:p>
    <w:p w:rsidR="00C218D3" w:rsidRDefault="00EA69AF">
      <w:pPr>
        <w:widowControl/>
        <w:spacing w:line="384"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企业办理名录登记时，完成</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出口单位名录登记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和</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进口单位名录登记</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两项中任一项即可成为名录企业，无需重复办理。</w:t>
      </w:r>
    </w:p>
    <w:p w:rsidR="00C218D3" w:rsidRDefault="00EA69AF">
      <w:pPr>
        <w:widowControl/>
        <w:spacing w:line="384" w:lineRule="auto"/>
        <w:ind w:firstLineChars="200" w:firstLine="600"/>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错误示例</w:t>
      </w:r>
    </w:p>
    <w:p w:rsidR="00C218D3" w:rsidRDefault="00EA69AF">
      <w:pPr>
        <w:widowControl/>
        <w:jc w:val="left"/>
        <w:rPr>
          <w:rFonts w:ascii="Times New Roman" w:eastAsia="仿宋_GB2312" w:hAnsi="Times New Roman" w:cs="Times New Roman"/>
          <w:sz w:val="30"/>
          <w:szCs w:val="30"/>
        </w:rPr>
      </w:pPr>
      <w:r>
        <w:rPr>
          <w:rFonts w:ascii="Times New Roman" w:eastAsia="仿宋_GB2312" w:hAnsi="Times New Roman" w:cs="Times New Roman"/>
          <w:kern w:val="0"/>
          <w:sz w:val="30"/>
          <w:szCs w:val="30"/>
        </w:rPr>
        <w:t>企业在填写《贸易外汇收支企业名录登记申请表》时，应注意</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经济类型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填写有限责任公司等内容，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行业类型</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填写批发业、建筑业等内容，不要误将行业类型的内容填入经济类型的栏目。</w:t>
      </w:r>
      <w:r>
        <w:rPr>
          <w:rFonts w:ascii="Times New Roman" w:eastAsia="仿宋_GB2312" w:hAnsi="Times New Roman" w:cs="Times New Roman"/>
          <w:sz w:val="30"/>
          <w:szCs w:val="30"/>
        </w:rPr>
        <w:br w:type="page"/>
      </w:r>
    </w:p>
    <w:p w:rsidR="00C218D3" w:rsidRDefault="00EA69AF">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C218D3" w:rsidRDefault="00EA69AF">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C218D3" w:rsidRDefault="00D36599">
      <w:pPr>
        <w:ind w:right="300"/>
        <w:jc w:val="center"/>
        <w:rPr>
          <w:rFonts w:ascii="Times New Roman" w:eastAsia="黑体" w:hAnsi="Times New Roman" w:cs="Times New Roman"/>
          <w:sz w:val="30"/>
          <w:szCs w:val="30"/>
        </w:rPr>
      </w:pPr>
      <w:r w:rsidRPr="00D36599">
        <w:rPr>
          <w:rFonts w:ascii="Times New Roman" w:eastAsia="仿宋_GB2312" w:hAnsi="Times New Roman" w:cs="Times New Roman"/>
          <w:sz w:val="30"/>
          <w:szCs w:val="30"/>
        </w:rPr>
        <w:pict>
          <v:shapetype id="_x0000_t116" coordsize="21600,21600" o:spt="116" path="m3475,qx,10800,3475,21600l18125,21600qx21600,10800,18125,xe">
            <v:stroke joinstyle="miter"/>
            <v:path gradientshapeok="t" o:connecttype="rect" textboxrect="1018,3163,20582,18437"/>
          </v:shapetype>
          <v:shape id="_x0000_s1103" type="#_x0000_t116" style="position:absolute;left:0;text-align:left;margin-left:.15pt;margin-top:28.75pt;width:86.2pt;height:71.5pt;z-index:251648000">
            <v:textbox>
              <w:txbxContent>
                <w:p w:rsidR="00C218D3" w:rsidRDefault="00EA69AF">
                  <w:r>
                    <w:rPr>
                      <w:rFonts w:hint="eastAsia"/>
                    </w:rPr>
                    <w:t>申请人提出申请，并提交材料</w:t>
                  </w:r>
                </w:p>
              </w:txbxContent>
            </v:textbox>
          </v:shape>
        </w:pict>
      </w:r>
    </w:p>
    <w:p w:rsidR="00C218D3" w:rsidRDefault="00C218D3">
      <w:pPr>
        <w:ind w:right="300"/>
        <w:jc w:val="center"/>
        <w:rPr>
          <w:rFonts w:ascii="Times New Roman" w:eastAsia="仿宋_GB2312" w:hAnsi="Times New Roman" w:cs="Times New Roman"/>
          <w:sz w:val="30"/>
          <w:szCs w:val="30"/>
        </w:rPr>
      </w:pPr>
    </w:p>
    <w:p w:rsidR="00C218D3" w:rsidRDefault="00C218D3">
      <w:pPr>
        <w:ind w:right="300"/>
        <w:jc w:val="center"/>
        <w:rPr>
          <w:rFonts w:ascii="Times New Roman" w:eastAsia="仿宋_GB2312" w:hAnsi="Times New Roman" w:cs="Times New Roman"/>
          <w:sz w:val="30"/>
          <w:szCs w:val="30"/>
        </w:rPr>
      </w:pPr>
    </w:p>
    <w:p w:rsidR="00C218D3" w:rsidRDefault="00D3659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shapetype id="_x0000_t32" coordsize="21600,21600" o:spt="32" o:oned="t" path="m,l21600,21600e" filled="f">
            <v:path arrowok="t" fillok="f" o:connecttype="none"/>
            <o:lock v:ext="edit" shapetype="t"/>
          </v:shapetype>
          <v:shape id="_x0000_s1111" type="#_x0000_t32" style="position:absolute;left:0;text-align:left;margin-left:41.45pt;margin-top:6.65pt;width:0;height:57.95pt;z-index:251649024" o:connectortype="straight">
            <v:stroke endarrow="block"/>
          </v:shape>
        </w:pict>
      </w:r>
      <w:r>
        <w:rPr>
          <w:rFonts w:ascii="Times New Roman" w:eastAsia="仿宋_GB2312" w:hAnsi="Times New Roman" w:cs="Times New Roman"/>
          <w:sz w:val="30"/>
          <w:szCs w:val="30"/>
        </w:rPr>
        <w:pict>
          <v:shape id="_x0000_s1115" type="#_x0000_t32" style="position:absolute;left:0;text-align:left;margin-left:41.45pt;margin-top:21.05pt;width:232.15pt;height:.05pt;flip:x;z-index:251650048" o:connectortype="straight">
            <v:stroke endarrow="block"/>
          </v:shape>
        </w:pict>
      </w:r>
      <w:r>
        <w:rPr>
          <w:rFonts w:ascii="Times New Roman" w:eastAsia="仿宋_GB2312" w:hAnsi="Times New Roman" w:cs="Times New Roman"/>
          <w:sz w:val="30"/>
          <w:szCs w:val="30"/>
        </w:rPr>
        <w:pict>
          <v:rect id="_x0000_s1104" style="position:absolute;left:0;text-align:left;margin-left:273.6pt;margin-top:1.6pt;width:146.45pt;height:33.7pt;z-index:251651072">
            <v:textbox>
              <w:txbxContent>
                <w:p w:rsidR="00C218D3" w:rsidRDefault="00EA69AF">
                  <w:r>
                    <w:rPr>
                      <w:rFonts w:hint="eastAsia"/>
                    </w:rPr>
                    <w:t>申请人补全材料</w:t>
                  </w:r>
                </w:p>
              </w:txbxContent>
            </v:textbox>
          </v:rect>
        </w:pict>
      </w:r>
    </w:p>
    <w:p w:rsidR="00C218D3" w:rsidRDefault="00D36599">
      <w:pPr>
        <w:ind w:right="300"/>
        <w:jc w:val="left"/>
        <w:rPr>
          <w:rFonts w:ascii="Times New Roman" w:eastAsia="仿宋_GB2312" w:hAnsi="Times New Roman" w:cs="Times New Roman"/>
          <w:sz w:val="30"/>
          <w:szCs w:val="30"/>
        </w:rPr>
        <w:sectPr w:rsidR="00C218D3">
          <w:pgSz w:w="11906" w:h="16838"/>
          <w:pgMar w:top="1440" w:right="1800" w:bottom="1440" w:left="1800" w:header="851" w:footer="992" w:gutter="0"/>
          <w:cols w:space="425"/>
          <w:docGrid w:type="lines" w:linePitch="312"/>
        </w:sectPr>
      </w:pPr>
      <w:r>
        <w:rPr>
          <w:rFonts w:ascii="Times New Roman" w:eastAsia="仿宋_GB2312" w:hAnsi="Times New Roman" w:cs="Times New Roman"/>
          <w:sz w:val="30"/>
          <w:szCs w:val="30"/>
        </w:rPr>
        <w:pict>
          <v:shape id="_x0000_s1117" type="#_x0000_t32" style="position:absolute;margin-left:236.5pt;margin-top:334.05pt;width:.85pt;height:50.5pt;z-index:251652096" o:connectortype="straight">
            <v:stroke endarrow="block"/>
          </v:shape>
        </w:pict>
      </w:r>
      <w:r>
        <w:rPr>
          <w:rFonts w:ascii="Times New Roman" w:eastAsia="仿宋_GB2312" w:hAnsi="Times New Roman" w:cs="Times New Roman"/>
          <w:sz w:val="30"/>
          <w:szCs w:val="30"/>
        </w:rPr>
        <w:pict>
          <v:shape id="_x0000_s1109" type="#_x0000_t116" style="position:absolute;margin-left:205.9pt;margin-top:384.55pt;width:180.85pt;height:53.55pt;z-index:251653120">
            <v:textbox>
              <w:txbxContent>
                <w:p w:rsidR="00C218D3" w:rsidRDefault="00EA69AF">
                  <w:r>
                    <w:rPr>
                      <w:rFonts w:hint="eastAsia"/>
                    </w:rPr>
                    <w:t>依法作出不予许可决定</w:t>
                  </w:r>
                </w:p>
              </w:txbxContent>
            </v:textbox>
          </v:shape>
        </w:pict>
      </w:r>
      <w:r>
        <w:rPr>
          <w:rFonts w:ascii="Times New Roman" w:eastAsia="仿宋_GB2312" w:hAnsi="Times New Roman" w:cs="Times New Roman"/>
          <w:sz w:val="30"/>
          <w:szCs w:val="30"/>
        </w:rPr>
        <w:pict>
          <v:shape id="_x0000_s1110" type="#_x0000_t116" style="position:absolute;margin-left:.15pt;margin-top:384.55pt;width:197.6pt;height:53.55pt;z-index:251654144">
            <v:textbox>
              <w:txbxContent>
                <w:p w:rsidR="00C218D3" w:rsidRDefault="00EA69AF">
                  <w:r>
                    <w:rPr>
                      <w:rFonts w:hint="eastAsia"/>
                    </w:rPr>
                    <w:t>予以许可</w:t>
                  </w:r>
                </w:p>
              </w:txbxContent>
            </v:textbox>
          </v:shape>
        </w:pict>
      </w:r>
      <w:r>
        <w:rPr>
          <w:rFonts w:ascii="Times New Roman" w:eastAsia="仿宋_GB2312" w:hAnsi="Times New Roman" w:cs="Times New Roman"/>
          <w:sz w:val="30"/>
          <w:szCs w:val="30"/>
        </w:rPr>
        <w:pict>
          <v:shape id="_x0000_s1118" type="#_x0000_t32" style="position:absolute;margin-left:131.35pt;margin-top:339.3pt;width:.05pt;height:45.25pt;z-index:251655168" o:connectortype="straight">
            <v:stroke endarrow="block"/>
          </v:shape>
        </w:pict>
      </w:r>
      <w:r>
        <w:rPr>
          <w:rFonts w:ascii="Times New Roman" w:eastAsia="仿宋_GB2312" w:hAnsi="Times New Roman" w:cs="Times New Roman"/>
          <w:sz w:val="30"/>
          <w:szCs w:val="30"/>
        </w:rPr>
        <w:pict>
          <v:shape id="_x0000_s1113" type="#_x0000_t32" style="position:absolute;margin-left:93.35pt;margin-top:103.05pt;width:58.6pt;height:0;z-index:251656192" o:connectortype="straight">
            <v:stroke endarrow="block"/>
          </v:shape>
        </w:pict>
      </w:r>
      <w:r>
        <w:rPr>
          <w:rFonts w:ascii="Times New Roman" w:eastAsia="仿宋_GB2312" w:hAnsi="Times New Roman" w:cs="Times New Roman"/>
          <w:sz w:val="30"/>
          <w:szCs w:val="30"/>
        </w:rPr>
        <w:pict>
          <v:shapetype id="_x0000_t4" coordsize="21600,21600" o:spt="4" path="m10800,l,10800,10800,21600,21600,10800xe">
            <v:stroke joinstyle="miter"/>
            <v:path gradientshapeok="t" o:connecttype="rect" textboxrect="5400,5400,16200,16200"/>
          </v:shapetype>
          <v:shape id="_x0000_s1105" type="#_x0000_t4" style="position:absolute;margin-left:-44.2pt;margin-top:33.4pt;width:167pt;height:99.55pt;z-index:251657216">
            <v:textbox>
              <w:txbxContent>
                <w:p w:rsidR="00C218D3" w:rsidRDefault="00EA69AF">
                  <w:r>
                    <w:rPr>
                      <w:rFonts w:hint="eastAsia"/>
                    </w:rPr>
                    <w:t>接件并于</w:t>
                  </w:r>
                  <w:r>
                    <w:rPr>
                      <w:rFonts w:hint="eastAsia"/>
                    </w:rPr>
                    <w:t>5</w:t>
                  </w:r>
                  <w:r>
                    <w:rPr>
                      <w:rFonts w:hint="eastAsia"/>
                    </w:rPr>
                    <w:t>个工作日内作出是否受理决定</w:t>
                  </w:r>
                </w:p>
              </w:txbxContent>
            </v:textbox>
          </v:shape>
        </w:pict>
      </w:r>
      <w:r>
        <w:rPr>
          <w:rFonts w:ascii="Times New Roman" w:eastAsia="仿宋_GB2312" w:hAnsi="Times New Roman" w:cs="Times New Roman"/>
          <w:sz w:val="30"/>
          <w:szCs w:val="30"/>
        </w:rPr>
        <w:pict>
          <v:shape id="_x0000_s1116" type="#_x0000_t32" style="position:absolute;margin-left:179.6pt;margin-top:231.3pt;width:.05pt;height:36.1pt;z-index:251658240" o:connectortype="straight">
            <v:stroke endarrow="block"/>
          </v:shape>
        </w:pict>
      </w:r>
      <w:r>
        <w:rPr>
          <w:rFonts w:ascii="Times New Roman" w:eastAsia="仿宋_GB2312" w:hAnsi="Times New Roman" w:cs="Times New Roman"/>
          <w:sz w:val="30"/>
          <w:szCs w:val="30"/>
        </w:rPr>
        <w:pict>
          <v:shape id="_x0000_s1121" type="#_x0000_t4" style="position:absolute;margin-left:97.9pt;margin-top:267.4pt;width:167pt;height:99.55pt;z-index:251659264">
            <v:textbox>
              <w:txbxContent>
                <w:p w:rsidR="00C218D3" w:rsidRDefault="00C218D3"/>
                <w:p w:rsidR="00C218D3" w:rsidRDefault="00EA69AF">
                  <w:pPr>
                    <w:ind w:firstLineChars="150" w:firstLine="315"/>
                  </w:pPr>
                  <w:r>
                    <w:rPr>
                      <w:rFonts w:hint="eastAsia"/>
                    </w:rPr>
                    <w:t>审查报批</w:t>
                  </w:r>
                </w:p>
              </w:txbxContent>
            </v:textbox>
          </v:shape>
        </w:pict>
      </w:r>
      <w:r>
        <w:rPr>
          <w:rFonts w:ascii="Times New Roman" w:eastAsia="仿宋_GB2312" w:hAnsi="Times New Roman" w:cs="Times New Roman"/>
          <w:sz w:val="30"/>
          <w:szCs w:val="30"/>
        </w:rPr>
        <w:pict>
          <v:shape id="_x0000_s1119" type="#_x0000_t32" style="position:absolute;margin-left:40.6pt;margin-top:132.95pt;width:.05pt;height:49.9pt;z-index:251660288" o:connectortype="straight"/>
        </w:pict>
      </w:r>
      <w:r>
        <w:rPr>
          <w:rFonts w:ascii="Times New Roman" w:eastAsia="仿宋_GB2312" w:hAnsi="Times New Roman" w:cs="Times New Roman"/>
          <w:sz w:val="30"/>
          <w:szCs w:val="30"/>
        </w:rPr>
        <w:pict>
          <v:rect id="_x0000_s1106" style="position:absolute;margin-left:81.7pt;margin-top:174.45pt;width:210.9pt;height:56.85pt;z-index:251661312">
            <v:textbox>
              <w:txbxContent>
                <w:p w:rsidR="00C218D3" w:rsidRDefault="00EA69AF">
                  <w:r>
                    <w:rPr>
                      <w:rFonts w:hint="eastAsia"/>
                    </w:rPr>
                    <w:t>材料齐全的，依法予以受理</w:t>
                  </w:r>
                </w:p>
              </w:txbxContent>
            </v:textbox>
          </v:rect>
        </w:pict>
      </w:r>
      <w:r>
        <w:rPr>
          <w:rFonts w:ascii="Times New Roman" w:eastAsia="仿宋_GB2312" w:hAnsi="Times New Roman" w:cs="Times New Roman"/>
          <w:sz w:val="30"/>
          <w:szCs w:val="30"/>
        </w:rPr>
        <w:pict>
          <v:shape id="_x0000_s1120" type="#_x0000_t32" style="position:absolute;margin-left:40.6pt;margin-top:182.85pt;width:41.1pt;height:0;z-index:251662336" o:connectortype="straight">
            <v:stroke endarrow="block"/>
          </v:shape>
        </w:pict>
      </w:r>
      <w:r>
        <w:rPr>
          <w:rFonts w:ascii="Times New Roman" w:eastAsia="仿宋_GB2312" w:hAnsi="Times New Roman" w:cs="Times New Roman"/>
          <w:sz w:val="30"/>
          <w:szCs w:val="30"/>
        </w:rPr>
        <w:pict>
          <v:rect id="_x0000_s1107" style="position:absolute;margin-left:151.95pt;margin-top:91.5pt;width:268.1pt;height:45.3pt;z-index:251663360">
            <v:textbox>
              <w:txbxContent>
                <w:p w:rsidR="00C218D3" w:rsidRDefault="00EA69AF">
                  <w:r>
                    <w:rPr>
                      <w:rFonts w:hint="eastAsia"/>
                    </w:rPr>
                    <w:t>依法不予受理的，作出不予受理决定，出具不予受理通知书</w:t>
                  </w:r>
                </w:p>
              </w:txbxContent>
            </v:textbox>
          </v:rect>
        </w:pict>
      </w:r>
      <w:r>
        <w:rPr>
          <w:rFonts w:ascii="Times New Roman" w:eastAsia="仿宋_GB2312" w:hAnsi="Times New Roman" w:cs="Times New Roman"/>
          <w:sz w:val="30"/>
          <w:szCs w:val="30"/>
        </w:rPr>
        <w:pict>
          <v:shape id="_x0000_s1114" type="#_x0000_t32" style="position:absolute;margin-left:345.35pt;margin-top:4.1pt;width:.05pt;height:44.75pt;flip:y;z-index:251664384" o:connectortype="straight">
            <v:stroke endarrow="block"/>
          </v:shape>
        </w:pict>
      </w:r>
      <w:r>
        <w:rPr>
          <w:rFonts w:ascii="Times New Roman" w:eastAsia="仿宋_GB2312" w:hAnsi="Times New Roman" w:cs="Times New Roman"/>
          <w:sz w:val="30"/>
          <w:szCs w:val="30"/>
        </w:rPr>
        <w:pict>
          <v:rect id="_x0000_s1108" style="position:absolute;margin-left:151.95pt;margin-top:48.85pt;width:268.1pt;height:25pt;z-index:251665408">
            <v:textbox>
              <w:txbxContent>
                <w:p w:rsidR="00C218D3" w:rsidRDefault="00EA69AF">
                  <w:r>
                    <w:rPr>
                      <w:rFonts w:hint="eastAsia"/>
                    </w:rPr>
                    <w:t>材料不全或不符合法定形式的，一次性告知补正材料</w:t>
                  </w:r>
                </w:p>
              </w:txbxContent>
            </v:textbox>
          </v:rect>
        </w:pict>
      </w:r>
      <w:r>
        <w:rPr>
          <w:rFonts w:ascii="Times New Roman" w:eastAsia="仿宋_GB2312" w:hAnsi="Times New Roman" w:cs="Times New Roman"/>
          <w:sz w:val="30"/>
          <w:szCs w:val="30"/>
        </w:rPr>
        <w:pict>
          <v:shape id="_x0000_s1112" type="#_x0000_t32" style="position:absolute;margin-left:93.35pt;margin-top:61.45pt;width:58.6pt;height:0;z-index:251666432" o:connectortype="straight">
            <v:stroke endarrow="block"/>
          </v:shape>
        </w:pict>
      </w:r>
    </w:p>
    <w:p w:rsidR="00C218D3" w:rsidRDefault="00EA69AF">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附录二（材料示范文本）</w:t>
      </w:r>
    </w:p>
    <w:p w:rsidR="00C218D3" w:rsidRDefault="00C218D3">
      <w:pPr>
        <w:widowControl/>
        <w:spacing w:line="384" w:lineRule="auto"/>
        <w:jc w:val="left"/>
        <w:rPr>
          <w:rFonts w:ascii="Times New Roman" w:eastAsia="仿宋_GB2312" w:hAnsi="Times New Roman" w:cs="Times New Roman"/>
          <w:kern w:val="0"/>
          <w:sz w:val="30"/>
          <w:szCs w:val="30"/>
        </w:rPr>
      </w:pPr>
    </w:p>
    <w:p w:rsidR="00C218D3" w:rsidRDefault="00EA69AF">
      <w:pPr>
        <w:ind w:right="300"/>
        <w:jc w:val="center"/>
        <w:rPr>
          <w:rFonts w:ascii="Times New Roman" w:eastAsia="黑体" w:hAnsi="Times New Roman" w:cs="Times New Roman"/>
          <w:bCs/>
          <w:kern w:val="0"/>
          <w:sz w:val="24"/>
          <w:szCs w:val="24"/>
        </w:rPr>
      </w:pPr>
      <w:r>
        <w:rPr>
          <w:rFonts w:ascii="Times New Roman" w:eastAsia="黑体" w:hAnsi="Times New Roman" w:cs="Times New Roman"/>
          <w:kern w:val="0"/>
          <w:sz w:val="30"/>
          <w:szCs w:val="30"/>
        </w:rPr>
        <w:t xml:space="preserve">　　</w:t>
      </w:r>
      <w:r>
        <w:rPr>
          <w:rFonts w:ascii="Times New Roman" w:eastAsia="黑体" w:hAnsi="Times New Roman" w:cs="Times New Roman"/>
          <w:kern w:val="0"/>
          <w:sz w:val="24"/>
          <w:szCs w:val="24"/>
        </w:rPr>
        <w:t>贸易外汇收支企业名录</w:t>
      </w:r>
      <w:r>
        <w:rPr>
          <w:rFonts w:ascii="Times New Roman" w:eastAsia="黑体" w:hAnsi="Times New Roman" w:cs="Times New Roman"/>
          <w:bCs/>
          <w:kern w:val="0"/>
          <w:sz w:val="24"/>
          <w:szCs w:val="24"/>
        </w:rPr>
        <w:t>登记申请表</w:t>
      </w:r>
    </w:p>
    <w:p w:rsidR="00C218D3" w:rsidRDefault="00C218D3">
      <w:pPr>
        <w:ind w:right="300"/>
        <w:jc w:val="center"/>
        <w:rPr>
          <w:rFonts w:ascii="Times New Roman" w:eastAsia="黑体" w:hAnsi="Times New Roman" w:cs="Times New Roman"/>
          <w:b/>
          <w:bCs/>
          <w:kern w:val="0"/>
          <w:sz w:val="24"/>
          <w:szCs w:val="24"/>
        </w:rPr>
      </w:pPr>
    </w:p>
    <w:p w:rsidR="00C218D3" w:rsidRDefault="00EA69AF">
      <w:pPr>
        <w:spacing w:line="384" w:lineRule="auto"/>
        <w:ind w:right="301"/>
        <w:jc w:val="left"/>
        <w:rPr>
          <w:rFonts w:ascii="Times New Roman" w:eastAsia="仿宋_GB2312" w:hAnsi="Times New Roman" w:cs="Times New Roman"/>
          <w:kern w:val="0"/>
          <w:sz w:val="24"/>
          <w:szCs w:val="24"/>
        </w:rPr>
      </w:pPr>
      <w:r>
        <w:rPr>
          <w:rFonts w:ascii="Times New Roman" w:eastAsia="仿宋_GB2312" w:hAnsi="Times New Roman" w:cs="Times New Roman"/>
          <w:bCs/>
          <w:kern w:val="0"/>
          <w:sz w:val="24"/>
          <w:szCs w:val="24"/>
        </w:rPr>
        <w:t>国家外汇管理局</w:t>
      </w:r>
      <w:r>
        <w:rPr>
          <w:rFonts w:ascii="Times New Roman" w:eastAsia="仿宋_GB2312" w:hAnsi="Times New Roman" w:cs="Times New Roman"/>
          <w:bCs/>
          <w:kern w:val="0"/>
          <w:sz w:val="24"/>
          <w:szCs w:val="24"/>
        </w:rPr>
        <w:t>XX</w:t>
      </w:r>
      <w:r>
        <w:rPr>
          <w:rFonts w:ascii="Times New Roman" w:eastAsia="仿宋_GB2312" w:hAnsi="Times New Roman" w:cs="Times New Roman"/>
          <w:bCs/>
          <w:kern w:val="0"/>
          <w:sz w:val="24"/>
          <w:szCs w:val="24"/>
        </w:rPr>
        <w:t>分</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支</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局：</w:t>
      </w:r>
    </w:p>
    <w:p w:rsidR="00C218D3" w:rsidRDefault="00EA69AF">
      <w:pPr>
        <w:spacing w:line="384" w:lineRule="auto"/>
        <w:ind w:right="-58" w:firstLineChars="200" w:firstLine="48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本企业因业务需要，申请加入</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贸易外汇收支企业名录</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。现根据《国家外汇管理局关于印发货物贸易外汇管理法规有关问题的通知》（汇发〔</w:t>
      </w:r>
      <w:r>
        <w:rPr>
          <w:rFonts w:ascii="Times New Roman" w:eastAsia="仿宋_GB2312" w:hAnsi="Times New Roman" w:cs="Times New Roman"/>
          <w:bCs/>
          <w:kern w:val="0"/>
          <w:sz w:val="24"/>
          <w:szCs w:val="24"/>
        </w:rPr>
        <w:t>2012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38</w:t>
      </w:r>
      <w:r>
        <w:rPr>
          <w:rFonts w:ascii="Times New Roman" w:eastAsia="仿宋_GB2312" w:hAnsi="Times New Roman" w:cs="Times New Roman"/>
          <w:bCs/>
          <w:kern w:val="0"/>
          <w:sz w:val="24"/>
          <w:szCs w:val="24"/>
        </w:rPr>
        <w:t>号）及《国家外汇管理局关于印发〈经常项目外汇业务指引（</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年版）〉的通知》（汇发〔</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14</w:t>
      </w:r>
      <w:r>
        <w:rPr>
          <w:rFonts w:ascii="Times New Roman" w:eastAsia="仿宋_GB2312" w:hAnsi="Times New Roman" w:cs="Times New Roman"/>
          <w:bCs/>
          <w:kern w:val="0"/>
          <w:sz w:val="24"/>
          <w:szCs w:val="24"/>
        </w:rPr>
        <w:t>号）要求填写相关信息并提交下列资料，请予以登记。本企业保证所提供的信息和资料真实无讹。</w:t>
      </w:r>
    </w:p>
    <w:p w:rsidR="00C218D3" w:rsidRDefault="00EA69AF">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营业执照副本</w:t>
      </w:r>
    </w:p>
    <w:p w:rsidR="00C218D3" w:rsidRDefault="00EA69AF">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（注：以上资料需提供原件及加盖企业公章的复印件。）</w:t>
      </w:r>
    </w:p>
    <w:tbl>
      <w:tblPr>
        <w:tblW w:w="9198" w:type="dxa"/>
        <w:jc w:val="center"/>
        <w:tblLayout w:type="fixed"/>
        <w:tblLook w:val="04A0"/>
      </w:tblPr>
      <w:tblGrid>
        <w:gridCol w:w="2252"/>
        <w:gridCol w:w="1134"/>
        <w:gridCol w:w="1566"/>
        <w:gridCol w:w="277"/>
        <w:gridCol w:w="1134"/>
        <w:gridCol w:w="179"/>
        <w:gridCol w:w="1013"/>
        <w:gridCol w:w="509"/>
        <w:gridCol w:w="1134"/>
      </w:tblGrid>
      <w:tr w:rsidR="00C218D3">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统一社会用</w:t>
            </w:r>
          </w:p>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代码</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kern w:val="0"/>
                <w:sz w:val="24"/>
                <w:szCs w:val="24"/>
              </w:rPr>
            </w:pPr>
          </w:p>
        </w:tc>
        <w:tc>
          <w:tcPr>
            <w:tcW w:w="2326" w:type="dxa"/>
            <w:gridSpan w:val="3"/>
            <w:tcBorders>
              <w:top w:val="single" w:sz="4" w:space="0" w:color="auto"/>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企业名称</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经济类型代码</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及名称</w:t>
            </w:r>
          </w:p>
        </w:tc>
        <w:tc>
          <w:tcPr>
            <w:tcW w:w="2977"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行业类型代码</w:t>
            </w:r>
          </w:p>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及名称</w:t>
            </w:r>
          </w:p>
        </w:tc>
        <w:tc>
          <w:tcPr>
            <w:tcW w:w="1643"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是否注册在海关特殊监管区域</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218D3" w:rsidRDefault="00EA69AF">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是，注明区域名称</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 xml:space="preserve">　</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kern w:val="0"/>
                <w:sz w:val="24"/>
                <w:szCs w:val="24"/>
              </w:rPr>
            </w:pPr>
          </w:p>
        </w:tc>
      </w:tr>
      <w:tr w:rsidR="00C218D3">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kern w:val="0"/>
                <w:sz w:val="24"/>
                <w:szCs w:val="24"/>
              </w:rPr>
            </w:pP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C218D3" w:rsidRDefault="00D36599">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pict>
                <v:shape id="_x0000_s1122" type="#_x0000_t32" style="position:absolute;left:0;text-align:left;margin-left:142.45pt;margin-top:.8pt;width:198.6pt;height:19.7pt;flip:y;z-index:251667456;mso-position-horizontal-relative:text;mso-position-vertical-relative:text" o:connectortype="straight"/>
              </w:pict>
            </w:r>
            <w:r w:rsidR="00EA69AF">
              <w:rPr>
                <w:rFonts w:ascii="Times New Roman" w:eastAsia="仿宋_GB2312" w:hAnsi="Times New Roman" w:cs="Times New Roman"/>
                <w:kern w:val="0"/>
                <w:sz w:val="24"/>
                <w:szCs w:val="24"/>
              </w:rPr>
              <w:t>否</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是否海关进出口货物收发货人报关注册企业</w:t>
            </w:r>
          </w:p>
        </w:tc>
        <w:tc>
          <w:tcPr>
            <w:tcW w:w="2977"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2326"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是否对外贸易</w:t>
            </w:r>
            <w:r>
              <w:rPr>
                <w:rFonts w:ascii="Times New Roman" w:eastAsia="仿宋_GB2312" w:hAnsi="Times New Roman" w:cs="Times New Roman"/>
                <w:kern w:val="0"/>
                <w:sz w:val="24"/>
                <w:szCs w:val="24"/>
              </w:rPr>
              <w:t xml:space="preserve"> </w:t>
            </w:r>
          </w:p>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经营权企业</w:t>
            </w:r>
          </w:p>
        </w:tc>
        <w:tc>
          <w:tcPr>
            <w:tcW w:w="1643" w:type="dxa"/>
            <w:gridSpan w:val="2"/>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法定代表人姓名</w:t>
            </w:r>
          </w:p>
        </w:tc>
        <w:tc>
          <w:tcPr>
            <w:tcW w:w="2977"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法定代表人身份证</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护照号码</w:t>
            </w:r>
          </w:p>
        </w:tc>
        <w:tc>
          <w:tcPr>
            <w:tcW w:w="1643"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外币注册币种</w:t>
            </w:r>
          </w:p>
        </w:tc>
        <w:tc>
          <w:tcPr>
            <w:tcW w:w="2977"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外币注册资金</w:t>
            </w:r>
          </w:p>
        </w:tc>
        <w:tc>
          <w:tcPr>
            <w:tcW w:w="1643"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人民币注册资金</w:t>
            </w:r>
          </w:p>
        </w:tc>
        <w:tc>
          <w:tcPr>
            <w:tcW w:w="2977"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成立日期</w:t>
            </w:r>
          </w:p>
        </w:tc>
        <w:tc>
          <w:tcPr>
            <w:tcW w:w="1643"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经营范围</w:t>
            </w:r>
          </w:p>
        </w:tc>
        <w:tc>
          <w:tcPr>
            <w:tcW w:w="6946" w:type="dxa"/>
            <w:gridSpan w:val="8"/>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企业地址</w:t>
            </w:r>
          </w:p>
        </w:tc>
        <w:tc>
          <w:tcPr>
            <w:tcW w:w="6946" w:type="dxa"/>
            <w:gridSpan w:val="8"/>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r>
      <w:tr w:rsidR="00C218D3">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是否外贸综合服务企业</w:t>
            </w:r>
          </w:p>
        </w:tc>
        <w:tc>
          <w:tcPr>
            <w:tcW w:w="1134" w:type="dxa"/>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1843" w:type="dxa"/>
            <w:gridSpan w:val="2"/>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是否市场采购贸易企业</w:t>
            </w:r>
          </w:p>
        </w:tc>
        <w:tc>
          <w:tcPr>
            <w:tcW w:w="1134" w:type="dxa"/>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1701"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218D3">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是否商品现货交易所</w:t>
            </w:r>
          </w:p>
        </w:tc>
        <w:tc>
          <w:tcPr>
            <w:tcW w:w="1566" w:type="dxa"/>
            <w:tcBorders>
              <w:top w:val="nil"/>
              <w:left w:val="nil"/>
              <w:bottom w:val="single" w:sz="4" w:space="0" w:color="auto"/>
              <w:right w:val="single" w:sz="4" w:space="0" w:color="auto"/>
            </w:tcBorders>
            <w:shd w:val="clear" w:color="auto" w:fill="FFFFFF"/>
            <w:vAlign w:val="center"/>
          </w:tcPr>
          <w:p w:rsidR="00C218D3" w:rsidRDefault="00EA69AF">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c>
          <w:tcPr>
            <w:tcW w:w="3112" w:type="dxa"/>
            <w:gridSpan w:val="5"/>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C218D3" w:rsidRDefault="00EA69AF">
            <w:pPr>
              <w:ind w:right="30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否</w:t>
            </w:r>
          </w:p>
        </w:tc>
      </w:tr>
      <w:tr w:rsidR="00C218D3">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邮编</w:t>
            </w:r>
          </w:p>
        </w:tc>
        <w:tc>
          <w:tcPr>
            <w:tcW w:w="2700"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电话</w:t>
            </w:r>
          </w:p>
        </w:tc>
        <w:tc>
          <w:tcPr>
            <w:tcW w:w="2656"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传真</w:t>
            </w:r>
          </w:p>
        </w:tc>
        <w:tc>
          <w:tcPr>
            <w:tcW w:w="2700"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电子邮箱</w:t>
            </w:r>
          </w:p>
        </w:tc>
        <w:tc>
          <w:tcPr>
            <w:tcW w:w="2656"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b/>
                <w:kern w:val="0"/>
                <w:sz w:val="24"/>
                <w:szCs w:val="24"/>
              </w:rPr>
            </w:pPr>
          </w:p>
        </w:tc>
      </w:tr>
      <w:tr w:rsidR="00C218D3">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企业联系人</w:t>
            </w:r>
          </w:p>
        </w:tc>
        <w:tc>
          <w:tcPr>
            <w:tcW w:w="2700" w:type="dxa"/>
            <w:gridSpan w:val="2"/>
            <w:tcBorders>
              <w:top w:val="nil"/>
              <w:left w:val="nil"/>
              <w:bottom w:val="single" w:sz="4" w:space="0" w:color="auto"/>
              <w:right w:val="single" w:sz="4" w:space="0" w:color="auto"/>
            </w:tcBorders>
            <w:shd w:val="clear" w:color="auto" w:fill="FFFFFF"/>
            <w:vAlign w:val="center"/>
          </w:tcPr>
          <w:p w:rsidR="00C218D3" w:rsidRDefault="00C218D3">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C218D3" w:rsidRDefault="00EA69AF">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w:t>
            </w:r>
          </w:p>
        </w:tc>
        <w:tc>
          <w:tcPr>
            <w:tcW w:w="2656" w:type="dxa"/>
            <w:gridSpan w:val="3"/>
            <w:tcBorders>
              <w:top w:val="nil"/>
              <w:left w:val="nil"/>
              <w:bottom w:val="single" w:sz="4" w:space="0" w:color="auto"/>
              <w:right w:val="single" w:sz="4" w:space="0" w:color="auto"/>
            </w:tcBorders>
            <w:shd w:val="clear" w:color="auto" w:fill="FFFFFF"/>
            <w:vAlign w:val="center"/>
          </w:tcPr>
          <w:p w:rsidR="00C218D3" w:rsidRDefault="00C218D3">
            <w:pPr>
              <w:ind w:right="300"/>
              <w:jc w:val="center"/>
              <w:rPr>
                <w:rFonts w:ascii="Times New Roman" w:eastAsia="仿宋_GB2312" w:hAnsi="Times New Roman" w:cs="Times New Roman"/>
                <w:kern w:val="0"/>
                <w:sz w:val="24"/>
                <w:szCs w:val="24"/>
              </w:rPr>
            </w:pPr>
          </w:p>
        </w:tc>
      </w:tr>
    </w:tbl>
    <w:p w:rsidR="00C218D3" w:rsidRDefault="00C218D3">
      <w:pPr>
        <w:spacing w:line="560" w:lineRule="exact"/>
        <w:ind w:right="301"/>
        <w:jc w:val="left"/>
        <w:rPr>
          <w:rFonts w:ascii="Times New Roman" w:eastAsia="仿宋_GB2312" w:hAnsi="Times New Roman" w:cs="Times New Roman"/>
          <w:kern w:val="0"/>
          <w:sz w:val="24"/>
          <w:szCs w:val="24"/>
        </w:rPr>
      </w:pPr>
    </w:p>
    <w:p w:rsidR="00C218D3" w:rsidRDefault="00EA69AF">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C218D3" w:rsidRDefault="00EA69AF">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企业（公章）：</w:t>
      </w:r>
    </w:p>
    <w:p w:rsidR="00C218D3" w:rsidRDefault="00EA69AF">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法定代表人（签字）：</w:t>
      </w:r>
    </w:p>
    <w:p w:rsidR="00C218D3" w:rsidRDefault="00EA69AF">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申请日期：</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r>
        <w:rPr>
          <w:rFonts w:ascii="Times New Roman" w:eastAsia="仿宋_GB2312" w:hAnsi="Times New Roman" w:cs="Times New Roman"/>
          <w:kern w:val="0"/>
          <w:sz w:val="24"/>
          <w:szCs w:val="24"/>
        </w:rPr>
        <w:t xml:space="preserve">                              </w:t>
      </w:r>
    </w:p>
    <w:p w:rsidR="00C218D3" w:rsidRDefault="00C218D3">
      <w:pPr>
        <w:spacing w:line="560" w:lineRule="exact"/>
        <w:ind w:right="301"/>
        <w:jc w:val="left"/>
        <w:rPr>
          <w:rFonts w:ascii="Times New Roman" w:eastAsia="仿宋_GB2312" w:hAnsi="Times New Roman" w:cs="Times New Roman"/>
          <w:kern w:val="0"/>
          <w:sz w:val="30"/>
          <w:szCs w:val="30"/>
        </w:rPr>
      </w:pPr>
    </w:p>
    <w:p w:rsidR="00C218D3" w:rsidRDefault="00C218D3">
      <w:pPr>
        <w:spacing w:line="560" w:lineRule="exact"/>
        <w:ind w:right="301"/>
        <w:jc w:val="left"/>
        <w:rPr>
          <w:rFonts w:ascii="Times New Roman" w:eastAsia="仿宋_GB2312" w:hAnsi="Times New Roman" w:cs="Times New Roman"/>
          <w:kern w:val="0"/>
          <w:sz w:val="30"/>
          <w:szCs w:val="30"/>
        </w:rPr>
      </w:pPr>
    </w:p>
    <w:p w:rsidR="00C218D3" w:rsidRDefault="00C218D3">
      <w:pPr>
        <w:spacing w:line="560" w:lineRule="exact"/>
        <w:ind w:right="301"/>
        <w:jc w:val="left"/>
        <w:rPr>
          <w:rFonts w:ascii="Times New Roman" w:eastAsia="仿宋_GB2312" w:hAnsi="Times New Roman" w:cs="Times New Roman"/>
          <w:kern w:val="0"/>
          <w:sz w:val="24"/>
          <w:szCs w:val="24"/>
        </w:rPr>
      </w:pPr>
    </w:p>
    <w:p w:rsidR="00C218D3" w:rsidRDefault="00EA69AF">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注意事项及填表说明：</w:t>
      </w:r>
    </w:p>
    <w:p w:rsidR="00C218D3" w:rsidRDefault="00EA69AF">
      <w:pPr>
        <w:tabs>
          <w:tab w:val="left" w:pos="8222"/>
        </w:tabs>
        <w:spacing w:line="560" w:lineRule="exact"/>
        <w:ind w:right="84"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请认真阅读下列填表说明，按要求填写相关事项，因填写不准确造成的后果自行承担：</w:t>
      </w:r>
    </w:p>
    <w:p w:rsidR="00C218D3" w:rsidRDefault="00EA69AF">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经济类型代码及名称：按照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经济类型代码及名称表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内容选择其中一项填写（可参照营业执照填写）；</w:t>
      </w:r>
    </w:p>
    <w:p w:rsidR="00C218D3" w:rsidRDefault="00EA69AF">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行业类型代码及名称：按照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行业类型代码及名称表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w:t>
      </w:r>
    </w:p>
    <w:p w:rsidR="00C218D3" w:rsidRDefault="00EA69AF">
      <w:pPr>
        <w:spacing w:line="560" w:lineRule="exact"/>
        <w:ind w:right="-58" w:firstLineChars="200" w:firstLine="48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是否注册在海关特殊监管区域：海关特殊监管区域包括</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出口加工区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保税物流园区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保税港区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综合保税区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等，填写是或否，并注明具体名称。</w:t>
      </w:r>
    </w:p>
    <w:p w:rsidR="00C218D3" w:rsidRDefault="00C218D3">
      <w:pPr>
        <w:ind w:right="300"/>
        <w:rPr>
          <w:rFonts w:ascii="Times New Roman" w:hAnsi="Times New Roman" w:cs="Times New Roman"/>
        </w:rPr>
      </w:pPr>
    </w:p>
    <w:p w:rsidR="00C218D3" w:rsidRDefault="00C218D3">
      <w:pPr>
        <w:rPr>
          <w:rFonts w:ascii="Times New Roman" w:hAnsi="Times New Roman" w:cs="Times New Roman"/>
        </w:rPr>
      </w:pPr>
    </w:p>
    <w:p w:rsidR="00C218D3" w:rsidRDefault="00C218D3">
      <w:pPr>
        <w:rPr>
          <w:rFonts w:ascii="Times New Roman" w:hAnsi="Times New Roman" w:cs="Times New Roman"/>
        </w:rPr>
      </w:pPr>
    </w:p>
    <w:sectPr w:rsidR="00C218D3" w:rsidSect="00C218D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87" w:rsidRDefault="00D85A87" w:rsidP="00C218D3">
      <w:r>
        <w:separator/>
      </w:r>
    </w:p>
  </w:endnote>
  <w:endnote w:type="continuationSeparator" w:id="1">
    <w:p w:rsidR="00D85A87" w:rsidRDefault="00D85A87" w:rsidP="00C21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9426"/>
      <w:docPartObj>
        <w:docPartGallery w:val="AutoText"/>
      </w:docPartObj>
    </w:sdtPr>
    <w:sdtContent>
      <w:p w:rsidR="00C218D3" w:rsidRDefault="00D36599">
        <w:pPr>
          <w:pStyle w:val="a4"/>
          <w:jc w:val="center"/>
        </w:pPr>
        <w:r w:rsidRPr="00D36599">
          <w:fldChar w:fldCharType="begin"/>
        </w:r>
        <w:r w:rsidR="00EA69AF">
          <w:instrText xml:space="preserve"> PAGE   \* MERGEFORMAT </w:instrText>
        </w:r>
        <w:r w:rsidRPr="00D36599">
          <w:fldChar w:fldCharType="separate"/>
        </w:r>
        <w:r w:rsidR="00687758" w:rsidRPr="00687758">
          <w:rPr>
            <w:noProof/>
            <w:lang w:val="zh-CN"/>
          </w:rPr>
          <w:t>1</w:t>
        </w:r>
        <w:r>
          <w:rPr>
            <w:lang w:val="zh-CN"/>
          </w:rPr>
          <w:fldChar w:fldCharType="end"/>
        </w:r>
      </w:p>
    </w:sdtContent>
  </w:sdt>
  <w:p w:rsidR="00C218D3" w:rsidRDefault="00C218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5129"/>
      <w:docPartObj>
        <w:docPartGallery w:val="AutoText"/>
      </w:docPartObj>
    </w:sdtPr>
    <w:sdtContent>
      <w:p w:rsidR="00C218D3" w:rsidRDefault="00D36599">
        <w:pPr>
          <w:pStyle w:val="a4"/>
          <w:jc w:val="center"/>
        </w:pPr>
        <w:r w:rsidRPr="00D36599">
          <w:fldChar w:fldCharType="begin"/>
        </w:r>
        <w:r w:rsidR="00EA69AF">
          <w:instrText xml:space="preserve"> PAGE   \* MERGEFORMAT </w:instrText>
        </w:r>
        <w:r w:rsidRPr="00D36599">
          <w:fldChar w:fldCharType="separate"/>
        </w:r>
        <w:r w:rsidR="00EA69AF">
          <w:rPr>
            <w:lang w:val="zh-CN"/>
          </w:rPr>
          <w:t>78</w:t>
        </w:r>
        <w:r>
          <w:rPr>
            <w:lang w:val="zh-CN"/>
          </w:rPr>
          <w:fldChar w:fldCharType="end"/>
        </w:r>
      </w:p>
    </w:sdtContent>
  </w:sdt>
  <w:p w:rsidR="00C218D3" w:rsidRDefault="00C218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D3" w:rsidRDefault="00D36599">
    <w:pPr>
      <w:pStyle w:val="a4"/>
      <w:jc w:val="center"/>
    </w:pPr>
    <w:r w:rsidRPr="00D36599">
      <w:fldChar w:fldCharType="begin"/>
    </w:r>
    <w:r w:rsidR="00EA69AF">
      <w:instrText xml:space="preserve"> PAGE   \* MERGEFORMAT </w:instrText>
    </w:r>
    <w:r w:rsidRPr="00D36599">
      <w:fldChar w:fldCharType="separate"/>
    </w:r>
    <w:r w:rsidR="00687758" w:rsidRPr="00687758">
      <w:rPr>
        <w:noProof/>
        <w:lang w:val="zh-CN"/>
      </w:rPr>
      <w:t>12</w:t>
    </w:r>
    <w:r>
      <w:rPr>
        <w:lang w:val="zh-CN"/>
      </w:rPr>
      <w:fldChar w:fldCharType="end"/>
    </w:r>
  </w:p>
  <w:p w:rsidR="00C218D3" w:rsidRDefault="00C218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87" w:rsidRDefault="00D85A87" w:rsidP="00C218D3">
      <w:r>
        <w:separator/>
      </w:r>
    </w:p>
  </w:footnote>
  <w:footnote w:type="continuationSeparator" w:id="1">
    <w:p w:rsidR="00D85A87" w:rsidRDefault="00D85A87" w:rsidP="00C21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9B3"/>
    <w:rsid w:val="000003C0"/>
    <w:rsid w:val="000021D6"/>
    <w:rsid w:val="000028E6"/>
    <w:rsid w:val="00004BD5"/>
    <w:rsid w:val="00007A67"/>
    <w:rsid w:val="00027E45"/>
    <w:rsid w:val="000351A4"/>
    <w:rsid w:val="00037A07"/>
    <w:rsid w:val="00042CB9"/>
    <w:rsid w:val="00050681"/>
    <w:rsid w:val="00052177"/>
    <w:rsid w:val="000566CF"/>
    <w:rsid w:val="000652D6"/>
    <w:rsid w:val="00070716"/>
    <w:rsid w:val="00097754"/>
    <w:rsid w:val="000D3467"/>
    <w:rsid w:val="000D3E0B"/>
    <w:rsid w:val="000D61BB"/>
    <w:rsid w:val="000E2AD6"/>
    <w:rsid w:val="000E2D98"/>
    <w:rsid w:val="000E5910"/>
    <w:rsid w:val="000E6C01"/>
    <w:rsid w:val="000F1C17"/>
    <w:rsid w:val="000F24B5"/>
    <w:rsid w:val="00102A7C"/>
    <w:rsid w:val="00106460"/>
    <w:rsid w:val="00111848"/>
    <w:rsid w:val="001156C5"/>
    <w:rsid w:val="001325FE"/>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95B51"/>
    <w:rsid w:val="002A0834"/>
    <w:rsid w:val="002B0553"/>
    <w:rsid w:val="002B05F7"/>
    <w:rsid w:val="002B3F08"/>
    <w:rsid w:val="002B4E65"/>
    <w:rsid w:val="002C7EAF"/>
    <w:rsid w:val="002D30D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463C8"/>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0BCE"/>
    <w:rsid w:val="00512742"/>
    <w:rsid w:val="00512786"/>
    <w:rsid w:val="00514ABC"/>
    <w:rsid w:val="005263C0"/>
    <w:rsid w:val="00544909"/>
    <w:rsid w:val="00551A5A"/>
    <w:rsid w:val="00555A99"/>
    <w:rsid w:val="0056706F"/>
    <w:rsid w:val="00567128"/>
    <w:rsid w:val="005845DF"/>
    <w:rsid w:val="00584DF2"/>
    <w:rsid w:val="0058649D"/>
    <w:rsid w:val="00593352"/>
    <w:rsid w:val="00595487"/>
    <w:rsid w:val="005A32AB"/>
    <w:rsid w:val="005A3A70"/>
    <w:rsid w:val="005A61D4"/>
    <w:rsid w:val="005B322C"/>
    <w:rsid w:val="005C2E54"/>
    <w:rsid w:val="005C4A17"/>
    <w:rsid w:val="005E0228"/>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87758"/>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9F4886"/>
    <w:rsid w:val="00A011E0"/>
    <w:rsid w:val="00A019DC"/>
    <w:rsid w:val="00A037BB"/>
    <w:rsid w:val="00A053EC"/>
    <w:rsid w:val="00A20682"/>
    <w:rsid w:val="00A20869"/>
    <w:rsid w:val="00A21B4B"/>
    <w:rsid w:val="00A23CC9"/>
    <w:rsid w:val="00A25735"/>
    <w:rsid w:val="00A31120"/>
    <w:rsid w:val="00A31633"/>
    <w:rsid w:val="00A333A8"/>
    <w:rsid w:val="00A33C4E"/>
    <w:rsid w:val="00A41AC7"/>
    <w:rsid w:val="00A42BA0"/>
    <w:rsid w:val="00A437F1"/>
    <w:rsid w:val="00A4638A"/>
    <w:rsid w:val="00A525DF"/>
    <w:rsid w:val="00A56380"/>
    <w:rsid w:val="00A56DC6"/>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0A03"/>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18D3"/>
    <w:rsid w:val="00C266D2"/>
    <w:rsid w:val="00C26BC0"/>
    <w:rsid w:val="00C31ECE"/>
    <w:rsid w:val="00C346CB"/>
    <w:rsid w:val="00C34F82"/>
    <w:rsid w:val="00C4111F"/>
    <w:rsid w:val="00C4121C"/>
    <w:rsid w:val="00C5180B"/>
    <w:rsid w:val="00C52255"/>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44B8"/>
    <w:rsid w:val="00CD6F3B"/>
    <w:rsid w:val="00CE1482"/>
    <w:rsid w:val="00CE1FB8"/>
    <w:rsid w:val="00CE55F6"/>
    <w:rsid w:val="00CE76C6"/>
    <w:rsid w:val="00CF249D"/>
    <w:rsid w:val="00CF62DA"/>
    <w:rsid w:val="00D007CE"/>
    <w:rsid w:val="00D01106"/>
    <w:rsid w:val="00D07C35"/>
    <w:rsid w:val="00D143B3"/>
    <w:rsid w:val="00D16C12"/>
    <w:rsid w:val="00D224E4"/>
    <w:rsid w:val="00D247B5"/>
    <w:rsid w:val="00D3006E"/>
    <w:rsid w:val="00D327EC"/>
    <w:rsid w:val="00D3615F"/>
    <w:rsid w:val="00D36599"/>
    <w:rsid w:val="00D402BA"/>
    <w:rsid w:val="00D408D0"/>
    <w:rsid w:val="00D55E8C"/>
    <w:rsid w:val="00D71D4B"/>
    <w:rsid w:val="00D74ED6"/>
    <w:rsid w:val="00D80592"/>
    <w:rsid w:val="00D81AB8"/>
    <w:rsid w:val="00D85A87"/>
    <w:rsid w:val="00D85E50"/>
    <w:rsid w:val="00D92ED1"/>
    <w:rsid w:val="00DA5621"/>
    <w:rsid w:val="00DA5B01"/>
    <w:rsid w:val="00DB2D9A"/>
    <w:rsid w:val="00DD4792"/>
    <w:rsid w:val="00DD6A30"/>
    <w:rsid w:val="00DE4661"/>
    <w:rsid w:val="00DE6385"/>
    <w:rsid w:val="00DE791B"/>
    <w:rsid w:val="00DF15BD"/>
    <w:rsid w:val="00DF7356"/>
    <w:rsid w:val="00E02AE9"/>
    <w:rsid w:val="00E049C8"/>
    <w:rsid w:val="00E129F8"/>
    <w:rsid w:val="00E144BB"/>
    <w:rsid w:val="00E23078"/>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9A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58F638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rules v:ext="edit">
        <o:r id="V:Rule12" type="connector" idref="#_x0000_s1115"/>
        <o:r id="V:Rule13" type="connector" idref="#_x0000_s1113"/>
        <o:r id="V:Rule14" type="connector" idref="#_x0000_s1118"/>
        <o:r id="V:Rule15" type="connector" idref="#_x0000_s1122"/>
        <o:r id="V:Rule16" type="connector" idref="#_x0000_s1119"/>
        <o:r id="V:Rule17" type="connector" idref="#_x0000_s1114"/>
        <o:r id="V:Rule18" type="connector" idref="#_x0000_s1111"/>
        <o:r id="V:Rule19" type="connector" idref="#_x0000_s1120"/>
        <o:r id="V:Rule20" type="connector" idref="#_x0000_s1116"/>
        <o:r id="V:Rule21" type="connector" idref="#_x0000_s1112"/>
        <o:r id="V:Rule22"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18D3"/>
    <w:rPr>
      <w:sz w:val="18"/>
      <w:szCs w:val="18"/>
    </w:rPr>
  </w:style>
  <w:style w:type="paragraph" w:styleId="a4">
    <w:name w:val="footer"/>
    <w:basedOn w:val="a"/>
    <w:link w:val="Char0"/>
    <w:uiPriority w:val="99"/>
    <w:unhideWhenUsed/>
    <w:rsid w:val="00C218D3"/>
    <w:pPr>
      <w:tabs>
        <w:tab w:val="center" w:pos="4153"/>
        <w:tab w:val="right" w:pos="8306"/>
      </w:tabs>
      <w:snapToGrid w:val="0"/>
      <w:jc w:val="left"/>
    </w:pPr>
    <w:rPr>
      <w:sz w:val="18"/>
      <w:szCs w:val="18"/>
    </w:rPr>
  </w:style>
  <w:style w:type="paragraph" w:styleId="a5">
    <w:name w:val="header"/>
    <w:basedOn w:val="a"/>
    <w:link w:val="Char1"/>
    <w:uiPriority w:val="99"/>
    <w:unhideWhenUsed/>
    <w:rsid w:val="00C218D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218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C218D3"/>
    <w:rPr>
      <w:color w:val="0000FF" w:themeColor="hyperlink"/>
      <w:u w:val="single"/>
    </w:rPr>
  </w:style>
  <w:style w:type="character" w:customStyle="1" w:styleId="Char1">
    <w:name w:val="页眉 Char"/>
    <w:basedOn w:val="a0"/>
    <w:link w:val="a5"/>
    <w:uiPriority w:val="99"/>
    <w:rsid w:val="00C218D3"/>
    <w:rPr>
      <w:sz w:val="18"/>
      <w:szCs w:val="18"/>
    </w:rPr>
  </w:style>
  <w:style w:type="character" w:customStyle="1" w:styleId="Char0">
    <w:name w:val="页脚 Char"/>
    <w:basedOn w:val="a0"/>
    <w:link w:val="a4"/>
    <w:uiPriority w:val="99"/>
    <w:rsid w:val="00C218D3"/>
    <w:rPr>
      <w:sz w:val="18"/>
      <w:szCs w:val="18"/>
    </w:rPr>
  </w:style>
  <w:style w:type="character" w:customStyle="1" w:styleId="Char">
    <w:name w:val="批注框文本 Char"/>
    <w:basedOn w:val="a0"/>
    <w:link w:val="a3"/>
    <w:uiPriority w:val="99"/>
    <w:semiHidden/>
    <w:rsid w:val="00C218D3"/>
    <w:rPr>
      <w:sz w:val="18"/>
      <w:szCs w:val="18"/>
    </w:rPr>
  </w:style>
  <w:style w:type="character" w:customStyle="1" w:styleId="mini-outputtext">
    <w:name w:val="mini-outputtext"/>
    <w:basedOn w:val="a0"/>
    <w:rsid w:val="00C218D3"/>
  </w:style>
  <w:style w:type="paragraph" w:styleId="a8">
    <w:name w:val="List Paragraph"/>
    <w:basedOn w:val="a"/>
    <w:uiPriority w:val="34"/>
    <w:qFormat/>
    <w:rsid w:val="00C218D3"/>
    <w:pPr>
      <w:ind w:firstLineChars="200" w:firstLine="420"/>
    </w:pPr>
  </w:style>
  <w:style w:type="paragraph" w:customStyle="1" w:styleId="1">
    <w:name w:val="修订1"/>
    <w:hidden/>
    <w:uiPriority w:val="99"/>
    <w:semiHidden/>
    <w:rsid w:val="00C218D3"/>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103"/>
    <customShpInfo spid="_x0000_s1111"/>
    <customShpInfo spid="_x0000_s1115"/>
    <customShpInfo spid="_x0000_s1104"/>
    <customShpInfo spid="_x0000_s1117"/>
    <customShpInfo spid="_x0000_s1109"/>
    <customShpInfo spid="_x0000_s1110"/>
    <customShpInfo spid="_x0000_s1118"/>
    <customShpInfo spid="_x0000_s1113"/>
    <customShpInfo spid="_x0000_s1105"/>
    <customShpInfo spid="_x0000_s1116"/>
    <customShpInfo spid="_x0000_s1121"/>
    <customShpInfo spid="_x0000_s1119"/>
    <customShpInfo spid="_x0000_s1106"/>
    <customShpInfo spid="_x0000_s1120"/>
    <customShpInfo spid="_x0000_s1107"/>
    <customShpInfo spid="_x0000_s1114"/>
    <customShpInfo spid="_x0000_s1108"/>
    <customShpInfo spid="_x0000_s1112"/>
    <customShpInfo spid="_x0000_s1122"/>
  </customShpExts>
</s:customData>
</file>

<file path=customXml/itemProps1.xml><?xml version="1.0" encoding="utf-8"?>
<ds:datastoreItem xmlns:ds="http://schemas.openxmlformats.org/officeDocument/2006/customXml" ds:itemID="{4CD61803-3277-4AB5-ADCC-1055C84DB3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695</Words>
  <Characters>3962</Characters>
  <Application>Microsoft Office Word</Application>
  <DocSecurity>0</DocSecurity>
  <Lines>33</Lines>
  <Paragraphs>9</Paragraphs>
  <ScaleCrop>false</ScaleCrop>
  <Company>PBC</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USER</cp:lastModifiedBy>
  <cp:revision>12</cp:revision>
  <cp:lastPrinted>2020-05-08T08:38:00Z</cp:lastPrinted>
  <dcterms:created xsi:type="dcterms:W3CDTF">2021-02-03T01:55:00Z</dcterms:created>
  <dcterms:modified xsi:type="dcterms:W3CDTF">2021-03-24T07:33:00Z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