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C75" w:rsidRDefault="00A03C75">
      <w:pPr>
        <w:rPr>
          <w:rFonts w:ascii="Times New Roman" w:eastAsia="仿宋_GB2312" w:hAnsi="Times New Roman" w:cs="Times New Roman"/>
          <w:sz w:val="30"/>
          <w:szCs w:val="30"/>
        </w:rPr>
      </w:pPr>
    </w:p>
    <w:p w:rsidR="007146BA" w:rsidRDefault="007146BA" w:rsidP="007146BA">
      <w:pPr>
        <w:ind w:right="300"/>
        <w:rPr>
          <w:rFonts w:ascii="Times New Roman" w:eastAsia="黑体" w:hAnsi="Times New Roman" w:cs="Times New Roman"/>
          <w:sz w:val="48"/>
          <w:szCs w:val="48"/>
        </w:rPr>
      </w:pPr>
      <w:r>
        <w:rPr>
          <w:rFonts w:ascii="Times New Roman" w:eastAsia="黑体" w:hAnsi="Times New Roman" w:cs="Times New Roman"/>
          <w:sz w:val="48"/>
          <w:szCs w:val="48"/>
        </w:rPr>
        <w:t>编号：</w:t>
      </w:r>
      <w:r>
        <w:rPr>
          <w:rFonts w:ascii="Times New Roman" w:eastAsia="黑体" w:hAnsi="Times New Roman" w:cs="Times New Roman"/>
          <w:sz w:val="48"/>
          <w:szCs w:val="48"/>
        </w:rPr>
        <w:t>5700</w:t>
      </w:r>
      <w:r>
        <w:rPr>
          <w:rFonts w:ascii="Times New Roman" w:eastAsia="黑体" w:hAnsi="Times New Roman" w:cs="Times New Roman" w:hint="eastAsia"/>
          <w:sz w:val="48"/>
          <w:szCs w:val="48"/>
        </w:rPr>
        <w:t>6</w:t>
      </w:r>
      <w:r>
        <w:rPr>
          <w:rFonts w:ascii="Times New Roman" w:eastAsia="黑体" w:hAnsi="Times New Roman" w:cs="Times New Roman"/>
          <w:sz w:val="48"/>
          <w:szCs w:val="48"/>
        </w:rPr>
        <w:t xml:space="preserve">             </w:t>
      </w:r>
      <w:r>
        <w:rPr>
          <w:rFonts w:ascii="Times New Roman" w:eastAsia="黑体" w:hAnsi="Times New Roman" w:cs="Times New Roman"/>
          <w:noProof/>
          <w:sz w:val="48"/>
          <w:szCs w:val="48"/>
        </w:rPr>
        <w:drawing>
          <wp:inline distT="0" distB="0" distL="0" distR="0">
            <wp:extent cx="1105535" cy="8858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a:srcRect/>
                    <a:stretch>
                      <a:fillRect/>
                    </a:stretch>
                  </pic:blipFill>
                  <pic:spPr>
                    <a:xfrm>
                      <a:off x="0" y="0"/>
                      <a:ext cx="1106431" cy="886438"/>
                    </a:xfrm>
                    <a:prstGeom prst="rect">
                      <a:avLst/>
                    </a:prstGeom>
                    <a:noFill/>
                    <a:ln w="9525">
                      <a:noFill/>
                      <a:miter lim="800000"/>
                      <a:headEnd/>
                      <a:tailEnd/>
                    </a:ln>
                  </pic:spPr>
                </pic:pic>
              </a:graphicData>
            </a:graphic>
          </wp:inline>
        </w:drawing>
      </w:r>
    </w:p>
    <w:p w:rsidR="00A03C75" w:rsidRDefault="00A03C75">
      <w:pPr>
        <w:ind w:right="300"/>
        <w:jc w:val="center"/>
        <w:rPr>
          <w:rFonts w:ascii="Times New Roman" w:eastAsia="黑体" w:hAnsi="Times New Roman" w:cs="Times New Roman"/>
          <w:sz w:val="30"/>
          <w:szCs w:val="30"/>
        </w:rPr>
      </w:pPr>
    </w:p>
    <w:p w:rsidR="00A03C75" w:rsidRDefault="00A03C75">
      <w:pPr>
        <w:ind w:right="300"/>
        <w:jc w:val="center"/>
        <w:rPr>
          <w:rFonts w:ascii="Times New Roman" w:eastAsia="黑体" w:hAnsi="Times New Roman" w:cs="Times New Roman"/>
          <w:sz w:val="30"/>
          <w:szCs w:val="30"/>
        </w:rPr>
      </w:pPr>
    </w:p>
    <w:p w:rsidR="00A03C75" w:rsidRDefault="00A03C75">
      <w:pPr>
        <w:ind w:right="300"/>
        <w:jc w:val="center"/>
        <w:rPr>
          <w:rFonts w:ascii="Times New Roman" w:eastAsia="黑体" w:hAnsi="Times New Roman" w:cs="Times New Roman"/>
          <w:sz w:val="30"/>
          <w:szCs w:val="30"/>
        </w:rPr>
      </w:pPr>
    </w:p>
    <w:p w:rsidR="00A03C75" w:rsidRDefault="00A03C75">
      <w:pPr>
        <w:ind w:right="300"/>
        <w:jc w:val="center"/>
        <w:rPr>
          <w:rFonts w:ascii="Times New Roman" w:eastAsia="黑体" w:hAnsi="Times New Roman" w:cs="Times New Roman"/>
          <w:sz w:val="52"/>
          <w:szCs w:val="52"/>
        </w:rPr>
      </w:pPr>
    </w:p>
    <w:p w:rsidR="00A03C75" w:rsidRDefault="005C3475">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w:t>
      </w:r>
      <w:r>
        <w:rPr>
          <w:rFonts w:ascii="Times New Roman" w:eastAsia="黑体" w:hAnsi="Times New Roman" w:cs="Times New Roman"/>
          <w:sz w:val="52"/>
          <w:szCs w:val="52"/>
        </w:rPr>
        <w:t>境内机构外债、对外或有负债</w:t>
      </w:r>
      <w:r>
        <w:rPr>
          <w:rFonts w:ascii="Times New Roman" w:eastAsia="黑体" w:hAnsi="Times New Roman" w:cs="Times New Roman" w:hint="eastAsia"/>
          <w:sz w:val="52"/>
          <w:szCs w:val="52"/>
        </w:rPr>
        <w:t>、外债转贷款</w:t>
      </w:r>
      <w:r>
        <w:rPr>
          <w:rFonts w:ascii="Times New Roman" w:eastAsia="黑体" w:hAnsi="Times New Roman" w:cs="Times New Roman"/>
          <w:sz w:val="52"/>
          <w:szCs w:val="52"/>
        </w:rPr>
        <w:t>审批、登记及履约核准</w:t>
      </w:r>
      <w:r>
        <w:rPr>
          <w:rFonts w:ascii="Times New Roman" w:eastAsia="黑体" w:hAnsi="Times New Roman" w:cs="Times New Roman"/>
          <w:sz w:val="52"/>
          <w:szCs w:val="52"/>
        </w:rPr>
        <w:t xml:space="preserve">” </w:t>
      </w:r>
    </w:p>
    <w:p w:rsidR="00A03C75" w:rsidRDefault="005C3475">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行政审批服务指南</w:t>
      </w:r>
    </w:p>
    <w:p w:rsidR="00A03C75" w:rsidRDefault="00A03C75">
      <w:pPr>
        <w:ind w:right="300"/>
        <w:rPr>
          <w:rFonts w:ascii="Times New Roman" w:eastAsia="仿宋_GB2312" w:hAnsi="Times New Roman" w:cs="Times New Roman"/>
          <w:sz w:val="30"/>
          <w:szCs w:val="30"/>
        </w:rPr>
      </w:pPr>
    </w:p>
    <w:p w:rsidR="00A03C75" w:rsidRDefault="00A03C75">
      <w:pPr>
        <w:ind w:right="300"/>
        <w:jc w:val="center"/>
        <w:rPr>
          <w:rFonts w:ascii="Times New Roman" w:eastAsia="仿宋_GB2312" w:hAnsi="Times New Roman" w:cs="Times New Roman"/>
          <w:sz w:val="30"/>
          <w:szCs w:val="30"/>
        </w:rPr>
      </w:pPr>
    </w:p>
    <w:p w:rsidR="00A03C75" w:rsidRDefault="00A03C75">
      <w:pPr>
        <w:ind w:right="300"/>
        <w:rPr>
          <w:rFonts w:ascii="Times New Roman" w:eastAsia="仿宋_GB2312" w:hAnsi="Times New Roman" w:cs="Times New Roman"/>
          <w:sz w:val="30"/>
          <w:szCs w:val="30"/>
        </w:rPr>
      </w:pPr>
    </w:p>
    <w:p w:rsidR="00A03C75" w:rsidRDefault="005C3475">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发布日期：</w:t>
      </w:r>
      <w:r w:rsidR="007146BA">
        <w:rPr>
          <w:rFonts w:ascii="Times New Roman" w:eastAsia="仿宋_GB2312" w:hAnsi="Times New Roman" w:cs="Times New Roman"/>
          <w:sz w:val="30"/>
          <w:szCs w:val="30"/>
        </w:rPr>
        <w:t>202</w:t>
      </w:r>
      <w:r w:rsidR="007146BA">
        <w:rPr>
          <w:rFonts w:ascii="Times New Roman" w:eastAsia="仿宋_GB2312" w:hAnsi="Times New Roman" w:cs="Times New Roman" w:hint="eastAsia"/>
          <w:sz w:val="30"/>
          <w:szCs w:val="30"/>
        </w:rPr>
        <w:t>1</w:t>
      </w:r>
      <w:r>
        <w:rPr>
          <w:rFonts w:ascii="Times New Roman" w:eastAsia="仿宋_GB2312" w:hAnsi="Times New Roman" w:cs="Times New Roman"/>
          <w:sz w:val="30"/>
          <w:szCs w:val="30"/>
        </w:rPr>
        <w:t>年</w:t>
      </w:r>
      <w:r w:rsidR="00935DB3">
        <w:rPr>
          <w:rFonts w:ascii="Times New Roman" w:eastAsia="仿宋_GB2312" w:hAnsi="Times New Roman" w:cs="Times New Roman" w:hint="eastAsia"/>
          <w:sz w:val="30"/>
          <w:szCs w:val="30"/>
        </w:rPr>
        <w:t>3</w:t>
      </w:r>
      <w:r>
        <w:rPr>
          <w:rFonts w:ascii="Times New Roman" w:eastAsia="仿宋_GB2312" w:hAnsi="Times New Roman" w:cs="Times New Roman"/>
          <w:sz w:val="30"/>
          <w:szCs w:val="30"/>
        </w:rPr>
        <w:t>月</w:t>
      </w:r>
      <w:r w:rsidR="00935DB3">
        <w:rPr>
          <w:rFonts w:ascii="Times New Roman" w:eastAsia="仿宋_GB2312" w:hAnsi="Times New Roman" w:cs="Times New Roman" w:hint="eastAsia"/>
          <w:sz w:val="30"/>
          <w:szCs w:val="30"/>
        </w:rPr>
        <w:t>23</w:t>
      </w:r>
      <w:r>
        <w:rPr>
          <w:rFonts w:ascii="Times New Roman" w:eastAsia="仿宋_GB2312" w:hAnsi="Times New Roman" w:cs="Times New Roman"/>
          <w:sz w:val="30"/>
          <w:szCs w:val="30"/>
        </w:rPr>
        <w:t>日</w:t>
      </w:r>
    </w:p>
    <w:p w:rsidR="00A03C75" w:rsidRDefault="005C3475">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实施日期：</w:t>
      </w:r>
      <w:r w:rsidR="007146BA">
        <w:rPr>
          <w:rFonts w:ascii="Times New Roman" w:eastAsia="仿宋_GB2312" w:hAnsi="Times New Roman" w:cs="Times New Roman"/>
          <w:sz w:val="30"/>
          <w:szCs w:val="30"/>
        </w:rPr>
        <w:t>202</w:t>
      </w:r>
      <w:r w:rsidR="00D86E9A">
        <w:rPr>
          <w:rFonts w:ascii="Times New Roman" w:eastAsia="仿宋_GB2312" w:hAnsi="Times New Roman" w:cs="Times New Roman" w:hint="eastAsia"/>
          <w:sz w:val="30"/>
          <w:szCs w:val="30"/>
        </w:rPr>
        <w:t>0</w:t>
      </w:r>
      <w:r>
        <w:rPr>
          <w:rFonts w:ascii="Times New Roman" w:eastAsia="仿宋_GB2312" w:hAnsi="Times New Roman" w:cs="Times New Roman"/>
          <w:sz w:val="30"/>
          <w:szCs w:val="30"/>
        </w:rPr>
        <w:t>年</w:t>
      </w:r>
      <w:r w:rsidR="00D86E9A">
        <w:rPr>
          <w:rFonts w:ascii="Times New Roman" w:eastAsia="仿宋_GB2312" w:hAnsi="Times New Roman" w:cs="Times New Roman" w:hint="eastAsia"/>
          <w:sz w:val="30"/>
          <w:szCs w:val="30"/>
        </w:rPr>
        <w:t>11</w:t>
      </w:r>
      <w:r>
        <w:rPr>
          <w:rFonts w:ascii="Times New Roman" w:eastAsia="仿宋_GB2312" w:hAnsi="Times New Roman" w:cs="Times New Roman"/>
          <w:sz w:val="30"/>
          <w:szCs w:val="30"/>
        </w:rPr>
        <w:t>月</w:t>
      </w:r>
      <w:r w:rsidR="00D86E9A">
        <w:rPr>
          <w:rFonts w:ascii="Times New Roman" w:eastAsia="仿宋_GB2312" w:hAnsi="Times New Roman" w:cs="Times New Roman" w:hint="eastAsia"/>
          <w:sz w:val="30"/>
          <w:szCs w:val="30"/>
        </w:rPr>
        <w:t>20</w:t>
      </w:r>
      <w:r>
        <w:rPr>
          <w:rFonts w:ascii="Times New Roman" w:eastAsia="仿宋_GB2312" w:hAnsi="Times New Roman" w:cs="Times New Roman"/>
          <w:sz w:val="30"/>
          <w:szCs w:val="30"/>
        </w:rPr>
        <w:t>日</w:t>
      </w:r>
    </w:p>
    <w:p w:rsidR="00A03C75" w:rsidRDefault="005C3475">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发布机构：国家外汇管理局</w:t>
      </w:r>
      <w:bookmarkStart w:id="0" w:name="_GoBack"/>
      <w:bookmarkEnd w:id="0"/>
      <w:r w:rsidR="007146BA">
        <w:rPr>
          <w:rFonts w:ascii="Times New Roman" w:eastAsia="仿宋_GB2312" w:hAnsi="Times New Roman" w:cs="Times New Roman" w:hint="eastAsia"/>
          <w:sz w:val="30"/>
          <w:szCs w:val="30"/>
        </w:rPr>
        <w:t>滨海新区中心支局</w:t>
      </w:r>
    </w:p>
    <w:p w:rsidR="00A03C75" w:rsidRDefault="00A03C75">
      <w:pPr>
        <w:ind w:right="300"/>
        <w:rPr>
          <w:rFonts w:ascii="Times New Roman" w:eastAsia="仿宋_GB2312" w:hAnsi="Times New Roman" w:cs="Times New Roman"/>
          <w:sz w:val="30"/>
          <w:szCs w:val="30"/>
        </w:rPr>
      </w:pPr>
    </w:p>
    <w:p w:rsidR="00A03C75" w:rsidRDefault="00A03C75">
      <w:pPr>
        <w:ind w:right="300"/>
        <w:rPr>
          <w:rFonts w:ascii="Times New Roman" w:eastAsia="仿宋_GB2312" w:hAnsi="Times New Roman" w:cs="Times New Roman"/>
          <w:sz w:val="30"/>
          <w:szCs w:val="30"/>
        </w:rPr>
      </w:pPr>
    </w:p>
    <w:p w:rsidR="00A03C75" w:rsidRDefault="00A03C75">
      <w:pPr>
        <w:ind w:right="300"/>
        <w:rPr>
          <w:rFonts w:ascii="Times New Roman" w:eastAsia="仿宋_GB2312" w:hAnsi="Times New Roman" w:cs="Times New Roman"/>
          <w:sz w:val="30"/>
          <w:szCs w:val="30"/>
        </w:rPr>
      </w:pPr>
    </w:p>
    <w:p w:rsidR="00935DB3" w:rsidRDefault="005C3475">
      <w:pPr>
        <w:pStyle w:val="11"/>
        <w:adjustRightInd w:val="0"/>
        <w:snapToGrid w:val="0"/>
        <w:spacing w:line="360" w:lineRule="auto"/>
        <w:ind w:firstLineChars="0" w:firstLine="0"/>
        <w:outlineLvl w:val="0"/>
        <w:rPr>
          <w:rFonts w:ascii="Times New Roman" w:eastAsia="黑体" w:hAnsi="Times New Roman"/>
          <w:sz w:val="30"/>
          <w:szCs w:val="30"/>
        </w:rPr>
      </w:pPr>
      <w:r>
        <w:rPr>
          <w:rFonts w:ascii="Times New Roman" w:eastAsia="黑体" w:hAnsi="Times New Roman"/>
          <w:sz w:val="30"/>
          <w:szCs w:val="30"/>
        </w:rPr>
        <w:t xml:space="preserve">   </w:t>
      </w:r>
    </w:p>
    <w:p w:rsidR="00A03C75" w:rsidRDefault="005C3475">
      <w:pPr>
        <w:pStyle w:val="11"/>
        <w:adjustRightInd w:val="0"/>
        <w:snapToGrid w:val="0"/>
        <w:spacing w:line="360" w:lineRule="auto"/>
        <w:ind w:firstLineChars="0" w:firstLine="0"/>
        <w:outlineLvl w:val="0"/>
        <w:rPr>
          <w:rFonts w:ascii="Times New Roman" w:eastAsia="黑体" w:hAnsi="Times New Roman"/>
          <w:sz w:val="30"/>
          <w:szCs w:val="30"/>
        </w:rPr>
      </w:pPr>
      <w:r>
        <w:rPr>
          <w:rFonts w:ascii="Times New Roman" w:eastAsia="黑体" w:hAnsi="Times New Roman"/>
          <w:sz w:val="30"/>
          <w:szCs w:val="30"/>
        </w:rPr>
        <w:lastRenderedPageBreak/>
        <w:t xml:space="preserve"> </w:t>
      </w:r>
      <w:r>
        <w:rPr>
          <w:rFonts w:ascii="Times New Roman" w:eastAsia="黑体" w:hAnsi="Times New Roman"/>
          <w:sz w:val="30"/>
          <w:szCs w:val="30"/>
        </w:rPr>
        <w:t>一、项目信息</w:t>
      </w:r>
    </w:p>
    <w:p w:rsidR="00A03C75" w:rsidRDefault="005C3475">
      <w:pPr>
        <w:pStyle w:val="11"/>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项目名称：境内机构外债、对外或有负债</w:t>
      </w:r>
      <w:r>
        <w:rPr>
          <w:rFonts w:ascii="Times New Roman" w:eastAsia="仿宋_GB2312" w:hAnsi="Times New Roman" w:hint="eastAsia"/>
          <w:sz w:val="30"/>
          <w:szCs w:val="30"/>
        </w:rPr>
        <w:t>、外债转贷款</w:t>
      </w:r>
      <w:r>
        <w:rPr>
          <w:rFonts w:ascii="Times New Roman" w:eastAsia="仿宋_GB2312" w:hAnsi="Times New Roman"/>
          <w:sz w:val="30"/>
          <w:szCs w:val="30"/>
        </w:rPr>
        <w:t>审批、登记及履约核准；</w:t>
      </w:r>
    </w:p>
    <w:p w:rsidR="00A03C75" w:rsidRDefault="005C3475">
      <w:pPr>
        <w:pStyle w:val="11"/>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项目编号：</w:t>
      </w:r>
      <w:r>
        <w:rPr>
          <w:rFonts w:ascii="Times New Roman" w:eastAsia="仿宋_GB2312" w:hAnsi="Times New Roman"/>
          <w:sz w:val="30"/>
          <w:szCs w:val="30"/>
        </w:rPr>
        <w:t>57006</w:t>
      </w:r>
      <w:r>
        <w:rPr>
          <w:rFonts w:ascii="Times New Roman" w:eastAsia="仿宋_GB2312" w:hAnsi="Times New Roman"/>
          <w:sz w:val="30"/>
          <w:szCs w:val="30"/>
        </w:rPr>
        <w:t>；</w:t>
      </w:r>
    </w:p>
    <w:p w:rsidR="00A03C75" w:rsidRDefault="005C3475">
      <w:pPr>
        <w:pStyle w:val="11"/>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审批类别：行政许可；</w:t>
      </w:r>
    </w:p>
    <w:p w:rsidR="00A03C75" w:rsidRDefault="005C3475">
      <w:pPr>
        <w:pStyle w:val="11"/>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审查类型：前审后批。</w:t>
      </w:r>
    </w:p>
    <w:p w:rsidR="00A03C75" w:rsidRDefault="005C3475">
      <w:pPr>
        <w:numPr>
          <w:ilvl w:val="0"/>
          <w:numId w:val="1"/>
        </w:num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适用范围</w:t>
      </w:r>
    </w:p>
    <w:p w:rsidR="00A03C75" w:rsidRDefault="005C3475">
      <w:pPr>
        <w:adjustRightInd w:val="0"/>
        <w:snapToGrid w:val="0"/>
        <w:spacing w:line="360" w:lineRule="auto"/>
        <w:rPr>
          <w:rFonts w:ascii="Times New Roman" w:eastAsia="黑体" w:hAnsi="Times New Roman" w:cs="Times New Roman"/>
          <w:sz w:val="30"/>
          <w:szCs w:val="30"/>
        </w:rPr>
      </w:pP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本指南适用于</w:t>
      </w:r>
      <w:r>
        <w:rPr>
          <w:rFonts w:ascii="Times New Roman" w:eastAsia="仿宋_GB2312" w:hAnsi="Times New Roman" w:cs="Times New Roman"/>
          <w:sz w:val="30"/>
          <w:szCs w:val="30"/>
        </w:rPr>
        <w:t>“</w:t>
      </w:r>
      <w:r>
        <w:rPr>
          <w:rFonts w:ascii="Times New Roman" w:eastAsia="仿宋_GB2312" w:hAnsi="Times New Roman" w:cs="Times New Roman"/>
          <w:sz w:val="30"/>
          <w:szCs w:val="30"/>
        </w:rPr>
        <w:t>境内机构外债、对外或有负债</w:t>
      </w:r>
      <w:r>
        <w:rPr>
          <w:rFonts w:ascii="Times New Roman" w:eastAsia="仿宋_GB2312" w:hAnsi="Times New Roman" w:cs="Times New Roman" w:hint="eastAsia"/>
          <w:sz w:val="30"/>
          <w:szCs w:val="30"/>
        </w:rPr>
        <w:t>、外债转贷款</w:t>
      </w:r>
      <w:r>
        <w:rPr>
          <w:rFonts w:ascii="Times New Roman" w:eastAsia="仿宋_GB2312" w:hAnsi="Times New Roman" w:cs="Times New Roman"/>
          <w:sz w:val="30"/>
          <w:szCs w:val="30"/>
        </w:rPr>
        <w:t>审批、登记及履约核准</w:t>
      </w:r>
      <w:r>
        <w:rPr>
          <w:rFonts w:ascii="Times New Roman" w:eastAsia="仿宋_GB2312" w:hAnsi="Times New Roman" w:cs="Times New Roman"/>
          <w:sz w:val="30"/>
          <w:szCs w:val="30"/>
        </w:rPr>
        <w:t>”</w:t>
      </w:r>
      <w:r>
        <w:rPr>
          <w:rFonts w:ascii="Times New Roman" w:eastAsia="仿宋_GB2312" w:hAnsi="Times New Roman" w:cs="Times New Roman"/>
          <w:sz w:val="30"/>
          <w:szCs w:val="30"/>
        </w:rPr>
        <w:t>的申请和办理。</w:t>
      </w:r>
    </w:p>
    <w:p w:rsidR="00A03C75" w:rsidRDefault="005C3475">
      <w:pPr>
        <w:numPr>
          <w:ilvl w:val="0"/>
          <w:numId w:val="2"/>
        </w:num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设定依据</w:t>
      </w:r>
    </w:p>
    <w:p w:rsidR="00A03C75" w:rsidRDefault="005C3475">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（一）《中华人民共和国外汇管理条例》（国务院令第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号）第十八条：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国家对外债实行规模管理。借用外债应当按照国家有关规定办理，并到外汇管理机关办理外债登记</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A03C75" w:rsidRDefault="005C3475">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（二）《中华人民共和国外汇管理条例》（国务院令第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号）第十九条：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提供对外担保，应当向外汇管理机关提出申请，由外汇管理机关根据申请人的资产负债等情况作出批准或者不批准的决定。申请人签订对外担保合同后，应到外汇管理机关办理对外担保登记。经国务院批准为使用外国政府或者国际金融组织贷款进行转贷提供对外担保的除外。国家规定境内机构的经营范围需经有关主管部门批准的，应当在向外汇管理机关提出申请前办理批准手续</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A03C75" w:rsidRDefault="005C3475">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（三）《国务院对确需保留的行政审批项目设定行政许可的决定》（国务院令第</w:t>
      </w:r>
      <w:r>
        <w:rPr>
          <w:rFonts w:ascii="Times New Roman" w:eastAsia="仿宋_GB2312" w:hAnsi="Times New Roman" w:cs="Times New Roman"/>
          <w:sz w:val="30"/>
          <w:szCs w:val="30"/>
        </w:rPr>
        <w:t>412</w:t>
      </w:r>
      <w:r>
        <w:rPr>
          <w:rFonts w:ascii="Times New Roman" w:eastAsia="仿宋_GB2312" w:hAnsi="Times New Roman" w:cs="Times New Roman"/>
          <w:sz w:val="30"/>
          <w:szCs w:val="30"/>
        </w:rPr>
        <w:t>号）附件第</w:t>
      </w:r>
      <w:r>
        <w:rPr>
          <w:rFonts w:ascii="Times New Roman" w:eastAsia="仿宋_GB2312" w:hAnsi="Times New Roman" w:cs="Times New Roman"/>
          <w:sz w:val="30"/>
          <w:szCs w:val="30"/>
        </w:rPr>
        <w:t>471</w:t>
      </w:r>
      <w:r>
        <w:rPr>
          <w:rFonts w:ascii="Times New Roman" w:eastAsia="仿宋_GB2312" w:hAnsi="Times New Roman" w:cs="Times New Roman"/>
          <w:sz w:val="30"/>
          <w:szCs w:val="30"/>
        </w:rPr>
        <w:t>项</w:t>
      </w:r>
      <w:r>
        <w:rPr>
          <w:rFonts w:ascii="Times New Roman" w:eastAsia="仿宋_GB2312" w:hAnsi="Times New Roman" w:cs="Times New Roman"/>
          <w:sz w:val="30"/>
          <w:szCs w:val="30"/>
        </w:rPr>
        <w:t>“</w:t>
      </w:r>
      <w:r>
        <w:rPr>
          <w:rFonts w:ascii="Times New Roman" w:eastAsia="仿宋_GB2312" w:hAnsi="Times New Roman" w:cs="Times New Roman"/>
          <w:sz w:val="30"/>
          <w:szCs w:val="30"/>
        </w:rPr>
        <w:t>境内机构外债、外债转贷款、对外担保履约核准</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A03C75" w:rsidRDefault="005C3475">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（四）《国务院对确需保留的行政审批项目设定行政许可的决定》（国务院令第</w:t>
      </w:r>
      <w:r>
        <w:rPr>
          <w:rFonts w:ascii="Times New Roman" w:eastAsia="仿宋_GB2312" w:hAnsi="Times New Roman" w:cs="Times New Roman"/>
          <w:sz w:val="30"/>
          <w:szCs w:val="30"/>
        </w:rPr>
        <w:t>412</w:t>
      </w:r>
      <w:r>
        <w:rPr>
          <w:rFonts w:ascii="Times New Roman" w:eastAsia="仿宋_GB2312" w:hAnsi="Times New Roman" w:cs="Times New Roman"/>
          <w:sz w:val="30"/>
          <w:szCs w:val="30"/>
        </w:rPr>
        <w:t>号）附件第</w:t>
      </w:r>
      <w:r>
        <w:rPr>
          <w:rFonts w:ascii="Times New Roman" w:eastAsia="仿宋_GB2312" w:hAnsi="Times New Roman" w:cs="Times New Roman"/>
          <w:sz w:val="30"/>
          <w:szCs w:val="30"/>
        </w:rPr>
        <w:t>485</w:t>
      </w:r>
      <w:r>
        <w:rPr>
          <w:rFonts w:ascii="Times New Roman" w:eastAsia="仿宋_GB2312" w:hAnsi="Times New Roman" w:cs="Times New Roman"/>
          <w:sz w:val="30"/>
          <w:szCs w:val="30"/>
        </w:rPr>
        <w:t>项</w:t>
      </w:r>
      <w:r>
        <w:rPr>
          <w:rFonts w:ascii="Times New Roman" w:eastAsia="仿宋_GB2312" w:hAnsi="Times New Roman" w:cs="Times New Roman"/>
          <w:sz w:val="30"/>
          <w:szCs w:val="30"/>
        </w:rPr>
        <w:t>“</w:t>
      </w:r>
      <w:r>
        <w:rPr>
          <w:rFonts w:ascii="Times New Roman" w:eastAsia="仿宋_GB2312" w:hAnsi="Times New Roman" w:cs="Times New Roman"/>
          <w:sz w:val="30"/>
          <w:szCs w:val="30"/>
        </w:rPr>
        <w:t>境内外资金融机构短期外债核准</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A03C75" w:rsidRDefault="005C3475">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（五）《外债管理暂行办法》（国家发展计划委员会、财政部、国家外汇管理局令第</w:t>
      </w:r>
      <w:r>
        <w:rPr>
          <w:rFonts w:ascii="Times New Roman" w:eastAsia="仿宋_GB2312" w:hAnsi="Times New Roman" w:cs="Times New Roman"/>
          <w:sz w:val="30"/>
          <w:szCs w:val="30"/>
        </w:rPr>
        <w:t>28</w:t>
      </w:r>
      <w:r>
        <w:rPr>
          <w:rFonts w:ascii="Times New Roman" w:eastAsia="仿宋_GB2312" w:hAnsi="Times New Roman" w:cs="Times New Roman"/>
          <w:sz w:val="30"/>
          <w:szCs w:val="30"/>
        </w:rPr>
        <w:t>号）第十六条：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国家对境内中资机构举借短期国际商业贷款实行余额管理，余额由国家外汇管理局核定</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A03C75" w:rsidRDefault="005C3475">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四、非银行债务人外债登记</w:t>
      </w:r>
    </w:p>
    <w:p w:rsidR="00A03C75" w:rsidRDefault="005C3475">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（一）办理依据</w:t>
      </w:r>
    </w:p>
    <w:p w:rsidR="00A03C75" w:rsidRDefault="005C3475">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w:t>
      </w:r>
    </w:p>
    <w:p w:rsidR="00A03C75" w:rsidRDefault="005C3475">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《外债统计监测暂行规定》（</w:t>
      </w:r>
      <w:r>
        <w:rPr>
          <w:rFonts w:ascii="Times New Roman" w:eastAsia="仿宋_GB2312" w:hAnsi="Times New Roman" w:cs="Times New Roman"/>
          <w:sz w:val="30"/>
          <w:szCs w:val="30"/>
        </w:rPr>
        <w:t>1987</w:t>
      </w:r>
      <w:r>
        <w:rPr>
          <w:rFonts w:ascii="Times New Roman" w:eastAsia="仿宋_GB2312" w:hAnsi="Times New Roman" w:cs="Times New Roman"/>
          <w:sz w:val="30"/>
          <w:szCs w:val="30"/>
        </w:rPr>
        <w:t>年公布）。</w:t>
      </w:r>
    </w:p>
    <w:p w:rsidR="00A03C75" w:rsidRDefault="005C3475">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《国家外汇管理局关于发布〈外债登记管理办法〉的通知》（汇发〔</w:t>
      </w:r>
      <w:r>
        <w:rPr>
          <w:rFonts w:ascii="Times New Roman" w:eastAsia="仿宋_GB2312" w:hAnsi="Times New Roman" w:cs="Times New Roman"/>
          <w:sz w:val="30"/>
          <w:szCs w:val="30"/>
        </w:rPr>
        <w:t>2013</w:t>
      </w:r>
      <w:r>
        <w:rPr>
          <w:rFonts w:ascii="Times New Roman" w:eastAsia="仿宋_GB2312" w:hAnsi="Times New Roman" w:cs="Times New Roman"/>
          <w:sz w:val="30"/>
          <w:szCs w:val="30"/>
        </w:rPr>
        <w:t>〕</w:t>
      </w:r>
      <w:r>
        <w:rPr>
          <w:rFonts w:ascii="Times New Roman" w:eastAsia="仿宋_GB2312" w:hAnsi="Times New Roman" w:cs="Times New Roman"/>
          <w:sz w:val="30"/>
          <w:szCs w:val="30"/>
        </w:rPr>
        <w:t>19</w:t>
      </w:r>
      <w:r>
        <w:rPr>
          <w:rFonts w:ascii="Times New Roman" w:eastAsia="仿宋_GB2312" w:hAnsi="Times New Roman" w:cs="Times New Roman"/>
          <w:sz w:val="30"/>
          <w:szCs w:val="30"/>
        </w:rPr>
        <w:t>号）。</w:t>
      </w:r>
    </w:p>
    <w:p w:rsidR="00A03C75" w:rsidRDefault="005C3475">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4. </w:t>
      </w:r>
      <w:r>
        <w:rPr>
          <w:rFonts w:ascii="Times New Roman" w:eastAsia="仿宋_GB2312" w:hAnsi="Times New Roman" w:cs="Times New Roman"/>
          <w:sz w:val="30"/>
          <w:szCs w:val="30"/>
        </w:rPr>
        <w:t>《中国人民银行关于全口径跨境融资宏观审慎管理有关事宜的通知》（银发〔</w:t>
      </w:r>
      <w:r>
        <w:rPr>
          <w:rFonts w:ascii="Times New Roman" w:eastAsia="仿宋_GB2312" w:hAnsi="Times New Roman" w:cs="Times New Roman"/>
          <w:sz w:val="30"/>
          <w:szCs w:val="30"/>
        </w:rPr>
        <w:t>2017</w:t>
      </w:r>
      <w:r>
        <w:rPr>
          <w:rFonts w:ascii="Times New Roman" w:eastAsia="仿宋_GB2312" w:hAnsi="Times New Roman" w:cs="Times New Roman"/>
          <w:sz w:val="30"/>
          <w:szCs w:val="30"/>
        </w:rPr>
        <w:t>〕</w:t>
      </w:r>
      <w:r>
        <w:rPr>
          <w:rFonts w:ascii="Times New Roman" w:eastAsia="仿宋_GB2312" w:hAnsi="Times New Roman" w:cs="Times New Roman"/>
          <w:sz w:val="30"/>
          <w:szCs w:val="30"/>
        </w:rPr>
        <w:t>9</w:t>
      </w:r>
      <w:r>
        <w:rPr>
          <w:rFonts w:ascii="Times New Roman" w:eastAsia="仿宋_GB2312" w:hAnsi="Times New Roman" w:cs="Times New Roman"/>
          <w:sz w:val="30"/>
          <w:szCs w:val="30"/>
        </w:rPr>
        <w:t>号）。</w:t>
      </w:r>
    </w:p>
    <w:p w:rsidR="00A03C75" w:rsidRDefault="005C3475">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《国家外汇管理局关于印发〈跨国公司跨境资金集中运营管理规定〉的通知》（汇发〔</w:t>
      </w:r>
      <w:r>
        <w:rPr>
          <w:rFonts w:ascii="Times New Roman" w:eastAsia="仿宋_GB2312" w:hAnsi="Times New Roman" w:cs="Times New Roman"/>
          <w:sz w:val="30"/>
          <w:szCs w:val="30"/>
        </w:rPr>
        <w:t>2019</w:t>
      </w:r>
      <w:r>
        <w:rPr>
          <w:rFonts w:ascii="Times New Roman" w:eastAsia="仿宋_GB2312" w:hAnsi="Times New Roman" w:cs="Times New Roman"/>
          <w:sz w:val="30"/>
          <w:szCs w:val="30"/>
        </w:rPr>
        <w:t>〕</w:t>
      </w:r>
      <w:r>
        <w:rPr>
          <w:rFonts w:ascii="Times New Roman" w:eastAsia="仿宋_GB2312" w:hAnsi="Times New Roman" w:cs="Times New Roman"/>
          <w:sz w:val="30"/>
          <w:szCs w:val="30"/>
        </w:rPr>
        <w:t>7</w:t>
      </w:r>
      <w:r>
        <w:rPr>
          <w:rFonts w:ascii="Times New Roman" w:eastAsia="仿宋_GB2312" w:hAnsi="Times New Roman" w:cs="Times New Roman"/>
          <w:sz w:val="30"/>
          <w:szCs w:val="30"/>
        </w:rPr>
        <w:t>号）。</w:t>
      </w:r>
    </w:p>
    <w:p w:rsidR="00A03C75" w:rsidRDefault="005C3475">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6.</w:t>
      </w:r>
      <w:r>
        <w:rPr>
          <w:rFonts w:ascii="Times New Roman" w:eastAsia="仿宋_GB2312" w:hAnsi="Times New Roman" w:cs="Times New Roman"/>
          <w:sz w:val="30"/>
          <w:szCs w:val="30"/>
        </w:rPr>
        <w:t>《国家外汇管理局关于进一步促进跨境贸易投资便利化的通知》（汇发〔</w:t>
      </w:r>
      <w:r>
        <w:rPr>
          <w:rFonts w:ascii="Times New Roman" w:eastAsia="仿宋_GB2312" w:hAnsi="Times New Roman" w:cs="Times New Roman"/>
          <w:sz w:val="30"/>
          <w:szCs w:val="30"/>
        </w:rPr>
        <w:t>2019</w:t>
      </w:r>
      <w:r>
        <w:rPr>
          <w:rFonts w:ascii="Times New Roman" w:eastAsia="仿宋_GB2312" w:hAnsi="Times New Roman" w:cs="Times New Roman"/>
          <w:sz w:val="30"/>
          <w:szCs w:val="30"/>
        </w:rPr>
        <w:t>〕</w:t>
      </w:r>
      <w:r>
        <w:rPr>
          <w:rFonts w:ascii="Times New Roman" w:eastAsia="仿宋_GB2312" w:hAnsi="Times New Roman" w:cs="Times New Roman"/>
          <w:sz w:val="30"/>
          <w:szCs w:val="30"/>
        </w:rPr>
        <w:t>28</w:t>
      </w:r>
      <w:r>
        <w:rPr>
          <w:rFonts w:ascii="Times New Roman" w:eastAsia="仿宋_GB2312" w:hAnsi="Times New Roman" w:cs="Times New Roman"/>
          <w:sz w:val="30"/>
          <w:szCs w:val="30"/>
        </w:rPr>
        <w:t>号）。</w:t>
      </w:r>
    </w:p>
    <w:p w:rsidR="00A03C75" w:rsidRDefault="005C3475">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7.</w:t>
      </w:r>
      <w:r>
        <w:rPr>
          <w:rFonts w:ascii="Times New Roman" w:eastAsia="仿宋_GB2312" w:hAnsi="Times New Roman" w:cs="Times New Roman"/>
          <w:sz w:val="30"/>
          <w:szCs w:val="30"/>
        </w:rPr>
        <w:t>《中国人民银行</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国家外汇管理局关于调整</w:t>
      </w:r>
      <w:r>
        <w:rPr>
          <w:rFonts w:ascii="Times New Roman" w:eastAsia="仿宋_GB2312" w:hAnsi="Times New Roman" w:cs="Times New Roman" w:hint="eastAsia"/>
          <w:sz w:val="30"/>
          <w:szCs w:val="30"/>
        </w:rPr>
        <w:t>全口径</w:t>
      </w:r>
      <w:r>
        <w:rPr>
          <w:rFonts w:ascii="Times New Roman" w:eastAsia="仿宋_GB2312" w:hAnsi="Times New Roman" w:cs="Times New Roman"/>
          <w:sz w:val="30"/>
          <w:szCs w:val="30"/>
        </w:rPr>
        <w:t>跨境融资宏观审慎调节参数的通知》（银发〔</w:t>
      </w:r>
      <w:r>
        <w:rPr>
          <w:rFonts w:ascii="Times New Roman" w:eastAsia="仿宋_GB2312" w:hAnsi="Times New Roman" w:cs="Times New Roman"/>
          <w:sz w:val="30"/>
          <w:szCs w:val="30"/>
        </w:rPr>
        <w:t>202</w:t>
      </w:r>
      <w:r>
        <w:rPr>
          <w:rFonts w:ascii="Times New Roman" w:eastAsia="仿宋_GB2312" w:hAnsi="Times New Roman" w:cs="Times New Roman" w:hint="eastAsia"/>
          <w:sz w:val="30"/>
          <w:szCs w:val="30"/>
        </w:rPr>
        <w:t>0</w:t>
      </w:r>
      <w:r>
        <w:rPr>
          <w:rFonts w:ascii="Times New Roman" w:eastAsia="仿宋_GB2312" w:hAnsi="Times New Roman" w:cs="Times New Roman"/>
          <w:sz w:val="30"/>
          <w:szCs w:val="30"/>
        </w:rPr>
        <w:t>〕</w:t>
      </w:r>
      <w:r>
        <w:rPr>
          <w:rFonts w:ascii="Times New Roman" w:eastAsia="仿宋_GB2312" w:hAnsi="Times New Roman" w:cs="Times New Roman"/>
          <w:sz w:val="30"/>
          <w:szCs w:val="30"/>
        </w:rPr>
        <w:t>64</w:t>
      </w:r>
      <w:r>
        <w:rPr>
          <w:rFonts w:ascii="Times New Roman" w:eastAsia="仿宋_GB2312" w:hAnsi="Times New Roman" w:cs="Times New Roman"/>
          <w:sz w:val="30"/>
          <w:szCs w:val="30"/>
        </w:rPr>
        <w:t>号）</w:t>
      </w:r>
    </w:p>
    <w:p w:rsidR="00A03C75" w:rsidRDefault="005C3475">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（二）受理机构</w:t>
      </w:r>
    </w:p>
    <w:p w:rsidR="00A03C75" w:rsidRDefault="005C3475">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仿宋_GB2312" w:hAnsi="Times New Roman" w:cs="Times New Roman"/>
          <w:sz w:val="30"/>
          <w:szCs w:val="30"/>
        </w:rPr>
        <w:t>申请人所在地外汇局。</w:t>
      </w:r>
    </w:p>
    <w:p w:rsidR="00A03C75" w:rsidRDefault="005C3475">
      <w:pPr>
        <w:adjustRightInd w:val="0"/>
        <w:snapToGrid w:val="0"/>
        <w:spacing w:line="360" w:lineRule="auto"/>
        <w:rPr>
          <w:rFonts w:ascii="Times New Roman" w:eastAsia="黑体" w:hAnsi="Times New Roman" w:cs="Times New Roman"/>
          <w:sz w:val="30"/>
          <w:szCs w:val="30"/>
        </w:rPr>
      </w:pPr>
      <w:r>
        <w:rPr>
          <w:rFonts w:ascii="Times New Roman" w:eastAsia="黑体" w:hAnsi="Times New Roman" w:cs="Times New Roman"/>
          <w:sz w:val="30"/>
          <w:szCs w:val="30"/>
        </w:rPr>
        <w:t xml:space="preserve">    </w:t>
      </w:r>
      <w:r>
        <w:rPr>
          <w:rFonts w:ascii="Times New Roman" w:eastAsia="黑体" w:hAnsi="Times New Roman" w:cs="Times New Roman"/>
          <w:sz w:val="30"/>
          <w:szCs w:val="30"/>
        </w:rPr>
        <w:t>（三）决定机构</w:t>
      </w:r>
    </w:p>
    <w:p w:rsidR="00A03C75" w:rsidRDefault="005C3475">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仿宋_GB2312" w:hAnsi="Times New Roman" w:cs="Times New Roman"/>
          <w:sz w:val="30"/>
          <w:szCs w:val="30"/>
        </w:rPr>
        <w:lastRenderedPageBreak/>
        <w:t>申请人所在地外汇局。</w:t>
      </w:r>
    </w:p>
    <w:p w:rsidR="00A03C75" w:rsidRDefault="005C3475">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（四）审批数量</w:t>
      </w:r>
    </w:p>
    <w:p w:rsidR="00A03C75" w:rsidRDefault="005C3475">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仿宋_GB2312" w:cs="Times New Roman"/>
          <w:sz w:val="30"/>
          <w:szCs w:val="30"/>
        </w:rPr>
        <w:t>无数量限制，按全口径跨境融资宏观审慎或</w:t>
      </w:r>
      <w:r>
        <w:rPr>
          <w:rFonts w:ascii="Times New Roman" w:eastAsia="仿宋_GB2312" w:hAnsi="Times New Roman" w:cs="Times New Roman"/>
          <w:sz w:val="30"/>
          <w:szCs w:val="30"/>
        </w:rPr>
        <w:t>“</w:t>
      </w:r>
      <w:r>
        <w:rPr>
          <w:rFonts w:ascii="Times New Roman" w:eastAsia="仿宋_GB2312" w:hAnsi="仿宋_GB2312" w:cs="Times New Roman"/>
          <w:sz w:val="30"/>
          <w:szCs w:val="30"/>
        </w:rPr>
        <w:t>投注差</w:t>
      </w:r>
      <w:r>
        <w:rPr>
          <w:rFonts w:ascii="Times New Roman" w:eastAsia="仿宋_GB2312" w:hAnsi="Times New Roman" w:cs="Times New Roman"/>
          <w:sz w:val="30"/>
          <w:szCs w:val="30"/>
        </w:rPr>
        <w:t>”</w:t>
      </w:r>
      <w:r>
        <w:rPr>
          <w:rFonts w:ascii="Times New Roman" w:eastAsia="仿宋_GB2312" w:hAnsi="仿宋_GB2312" w:cs="Times New Roman"/>
          <w:sz w:val="30"/>
          <w:szCs w:val="30"/>
        </w:rPr>
        <w:t>模式管理。</w:t>
      </w:r>
    </w:p>
    <w:p w:rsidR="00A03C75" w:rsidRDefault="005C3475">
      <w:pPr>
        <w:adjustRightInd w:val="0"/>
        <w:snapToGrid w:val="0"/>
        <w:spacing w:line="360" w:lineRule="auto"/>
        <w:rPr>
          <w:rFonts w:ascii="Times New Roman" w:eastAsia="黑体" w:hAnsi="Times New Roman" w:cs="Times New Roman"/>
          <w:sz w:val="30"/>
          <w:szCs w:val="30"/>
        </w:rPr>
      </w:pPr>
      <w:r>
        <w:rPr>
          <w:rFonts w:ascii="Times New Roman" w:eastAsia="黑体" w:hAnsi="Times New Roman" w:cs="Times New Roman"/>
          <w:sz w:val="30"/>
          <w:szCs w:val="30"/>
        </w:rPr>
        <w:t xml:space="preserve">    </w:t>
      </w:r>
      <w:r>
        <w:rPr>
          <w:rFonts w:ascii="Times New Roman" w:eastAsia="黑体" w:hAnsi="Times New Roman" w:cs="Times New Roman"/>
          <w:sz w:val="30"/>
          <w:szCs w:val="30"/>
        </w:rPr>
        <w:t>（五）办事条件</w:t>
      </w:r>
    </w:p>
    <w:p w:rsidR="00A03C75" w:rsidRDefault="005C3475">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申请人条件</w:t>
      </w:r>
    </w:p>
    <w:p w:rsidR="00A03C75" w:rsidRDefault="005C3475">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1</w:t>
      </w:r>
      <w:r>
        <w:rPr>
          <w:rFonts w:ascii="Times New Roman" w:eastAsia="仿宋_GB2312" w:hAnsi="Times New Roman" w:cs="Times New Roman"/>
          <w:sz w:val="30"/>
          <w:szCs w:val="30"/>
        </w:rPr>
        <w:t>）新办登记。申请人为按照规定可以举借外债的财政部门、银行以外的其他境内债务人（以下简称</w:t>
      </w:r>
      <w:r>
        <w:rPr>
          <w:rFonts w:ascii="Times New Roman" w:eastAsia="仿宋_GB2312" w:hAnsi="Times New Roman" w:cs="Times New Roman"/>
          <w:sz w:val="30"/>
          <w:szCs w:val="30"/>
        </w:rPr>
        <w:t>“</w:t>
      </w:r>
      <w:r>
        <w:rPr>
          <w:rFonts w:ascii="Times New Roman" w:eastAsia="仿宋_GB2312" w:hAnsi="Times New Roman" w:cs="Times New Roman"/>
          <w:sz w:val="30"/>
          <w:szCs w:val="30"/>
        </w:rPr>
        <w:t>非银行债务人</w:t>
      </w:r>
      <w:r>
        <w:rPr>
          <w:rFonts w:ascii="Times New Roman" w:eastAsia="仿宋_GB2312" w:hAnsi="Times New Roman" w:cs="Times New Roman"/>
          <w:sz w:val="30"/>
          <w:szCs w:val="30"/>
        </w:rPr>
        <w:t>”</w:t>
      </w:r>
      <w:r>
        <w:rPr>
          <w:rFonts w:ascii="Times New Roman" w:eastAsia="仿宋_GB2312" w:hAnsi="Times New Roman" w:cs="Times New Roman"/>
          <w:sz w:val="30"/>
          <w:szCs w:val="30"/>
        </w:rPr>
        <w:t>）。应当在不晚于外债提款前</w:t>
      </w:r>
      <w:r>
        <w:rPr>
          <w:rFonts w:ascii="Times New Roman" w:eastAsia="仿宋_GB2312" w:hAnsi="Times New Roman" w:cs="Times New Roman"/>
          <w:sz w:val="30"/>
          <w:szCs w:val="30"/>
        </w:rPr>
        <w:t>3</w:t>
      </w:r>
      <w:r>
        <w:rPr>
          <w:rFonts w:ascii="Times New Roman" w:eastAsia="仿宋_GB2312" w:hAnsi="Times New Roman" w:cs="Times New Roman"/>
          <w:sz w:val="30"/>
          <w:szCs w:val="30"/>
        </w:rPr>
        <w:t>个工作日内，到所在地国家外汇管理局分支局办理外债签约登记手续。非银行债务人融资租赁、售后融资性回租和发行境外债券等，也应办理外债签约登记手续。</w:t>
      </w:r>
    </w:p>
    <w:p w:rsidR="00A03C75" w:rsidRDefault="005C3475">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2</w:t>
      </w:r>
      <w:r>
        <w:rPr>
          <w:rFonts w:ascii="Times New Roman" w:eastAsia="仿宋_GB2312" w:hAnsi="Times New Roman" w:cs="Times New Roman"/>
          <w:sz w:val="30"/>
          <w:szCs w:val="30"/>
        </w:rPr>
        <w:t>）变更登记。已办理签约登记的外债合同主要条款发生变化，如期限（展期等）、金额、债权人等，非银行债务人应办理外债签约变更登记。</w:t>
      </w:r>
    </w:p>
    <w:p w:rsidR="00A03C75" w:rsidRDefault="005C3475">
      <w:pPr>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3</w:t>
      </w:r>
      <w:r>
        <w:rPr>
          <w:rFonts w:ascii="Times New Roman" w:eastAsia="仿宋_GB2312" w:hAnsi="Times New Roman" w:cs="Times New Roman"/>
          <w:sz w:val="30"/>
          <w:szCs w:val="30"/>
        </w:rPr>
        <w:t>）跨国公司跨境资金集中运营</w:t>
      </w:r>
      <w:r>
        <w:rPr>
          <w:rFonts w:ascii="Times New Roman" w:eastAsia="仿宋_GB2312" w:hAnsi="Times New Roman" w:cs="Times New Roman"/>
          <w:sz w:val="30"/>
          <w:szCs w:val="30"/>
        </w:rPr>
        <w:t>-</w:t>
      </w:r>
      <w:r>
        <w:rPr>
          <w:rFonts w:ascii="Times New Roman" w:eastAsia="仿宋_GB2312" w:hAnsi="Times New Roman" w:cs="Times New Roman"/>
          <w:sz w:val="30"/>
          <w:szCs w:val="30"/>
        </w:rPr>
        <w:t>集中外债额度业务备案。具备真实业务需求；具有完善的跨境资金管理架构、内控制度；建立相应的内部管理电子系统；上年度本外币国际收支规模超过</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亿美元（参加跨境资金集中运营业务的境内成员企业合并计算）；近三年无重大外汇违法违规行为（成立不满三年的企业，自成立之日起无重大外汇违规行为）；主办企业和境内成员企业如为贸易外汇收支名录内企业，货物贸易分类结果应为</w:t>
      </w:r>
      <w:r>
        <w:rPr>
          <w:rFonts w:ascii="Times New Roman" w:eastAsia="仿宋_GB2312" w:hAnsi="Times New Roman" w:cs="Times New Roman"/>
          <w:sz w:val="30"/>
          <w:szCs w:val="30"/>
        </w:rPr>
        <w:t>A</w:t>
      </w:r>
      <w:r>
        <w:rPr>
          <w:rFonts w:ascii="Times New Roman" w:eastAsia="仿宋_GB2312" w:hAnsi="Times New Roman" w:cs="Times New Roman"/>
          <w:sz w:val="30"/>
          <w:szCs w:val="30"/>
        </w:rPr>
        <w:t>类；</w:t>
      </w:r>
      <w:r>
        <w:rPr>
          <w:rFonts w:ascii="Times New Roman" w:eastAsia="仿宋_GB2312" w:hAnsi="Times New Roman" w:cs="Times New Roman"/>
          <w:spacing w:val="-6"/>
          <w:sz w:val="30"/>
          <w:szCs w:val="30"/>
        </w:rPr>
        <w:t>国家外汇管理局规定的其他审慎监管条件</w:t>
      </w:r>
      <w:r>
        <w:rPr>
          <w:rFonts w:ascii="Times New Roman" w:eastAsia="仿宋_GB2312" w:hAnsi="Times New Roman" w:cs="Times New Roman"/>
          <w:sz w:val="30"/>
          <w:szCs w:val="30"/>
        </w:rPr>
        <w:t>。</w:t>
      </w:r>
    </w:p>
    <w:p w:rsidR="00A03C75" w:rsidRDefault="005C3475">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以下情形，不予办理外债签约登记：</w:t>
      </w:r>
    </w:p>
    <w:p w:rsidR="00A03C75" w:rsidRDefault="005C3475">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w:t>
      </w:r>
      <w:r>
        <w:rPr>
          <w:rFonts w:ascii="Times New Roman" w:eastAsia="仿宋_GB2312" w:hAnsi="Times New Roman" w:cs="Times New Roman"/>
          <w:sz w:val="30"/>
          <w:szCs w:val="30"/>
        </w:rPr>
        <w:t>1</w:t>
      </w:r>
      <w:r>
        <w:rPr>
          <w:rFonts w:ascii="Times New Roman" w:eastAsia="仿宋_GB2312" w:hAnsi="Times New Roman" w:cs="Times New Roman"/>
          <w:sz w:val="30"/>
          <w:szCs w:val="30"/>
        </w:rPr>
        <w:t>）</w:t>
      </w:r>
      <w:r>
        <w:rPr>
          <w:rFonts w:ascii="Times New Roman" w:eastAsia="仿宋_GB2312" w:hAnsi="Times New Roman" w:cs="Times New Roman"/>
          <w:sz w:val="30"/>
          <w:szCs w:val="30"/>
        </w:rPr>
        <w:t>2007</w:t>
      </w:r>
      <w:r>
        <w:rPr>
          <w:rFonts w:ascii="Times New Roman" w:eastAsia="仿宋_GB2312" w:hAnsi="Times New Roman" w:cs="Times New Roman"/>
          <w:sz w:val="30"/>
          <w:szCs w:val="30"/>
        </w:rPr>
        <w:t>年</w:t>
      </w:r>
      <w:r>
        <w:rPr>
          <w:rFonts w:ascii="Times New Roman" w:eastAsia="仿宋_GB2312" w:hAnsi="Times New Roman" w:cs="Times New Roman"/>
          <w:sz w:val="30"/>
          <w:szCs w:val="30"/>
        </w:rPr>
        <w:t>6</w:t>
      </w:r>
      <w:r>
        <w:rPr>
          <w:rFonts w:ascii="Times New Roman" w:eastAsia="仿宋_GB2312" w:hAnsi="Times New Roman" w:cs="Times New Roman"/>
          <w:sz w:val="30"/>
          <w:szCs w:val="30"/>
        </w:rPr>
        <w:t>月</w:t>
      </w:r>
      <w:r>
        <w:rPr>
          <w:rFonts w:ascii="Times New Roman" w:eastAsia="仿宋_GB2312" w:hAnsi="Times New Roman" w:cs="Times New Roman"/>
          <w:sz w:val="30"/>
          <w:szCs w:val="30"/>
        </w:rPr>
        <w:t>1</w:t>
      </w:r>
      <w:r>
        <w:rPr>
          <w:rFonts w:ascii="Times New Roman" w:eastAsia="仿宋_GB2312" w:hAnsi="Times New Roman" w:cs="Times New Roman"/>
          <w:sz w:val="30"/>
          <w:szCs w:val="30"/>
        </w:rPr>
        <w:t>日以后（含）取得商务主管部门批准证书且通过商务部备案的外商投资房地产企业；</w:t>
      </w:r>
    </w:p>
    <w:p w:rsidR="00A03C75" w:rsidRDefault="005C3475">
      <w:pPr>
        <w:numPr>
          <w:ilvl w:val="0"/>
          <w:numId w:val="3"/>
        </w:num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外商投资房地产企业未取得《国有土地使用证》的，或开发项目资本金未达到项目投资总额</w:t>
      </w:r>
      <w:r>
        <w:rPr>
          <w:rFonts w:ascii="Times New Roman" w:eastAsia="仿宋_GB2312" w:hAnsi="Times New Roman" w:cs="Times New Roman"/>
          <w:sz w:val="30"/>
          <w:szCs w:val="30"/>
        </w:rPr>
        <w:t>35</w:t>
      </w:r>
      <w:r>
        <w:rPr>
          <w:rFonts w:ascii="Times New Roman" w:eastAsia="仿宋_GB2312" w:hAnsi="Times New Roman" w:cs="Times New Roman"/>
          <w:sz w:val="30"/>
          <w:szCs w:val="30"/>
        </w:rPr>
        <w:t>％的。</w:t>
      </w:r>
    </w:p>
    <w:p w:rsidR="00A03C75" w:rsidRDefault="005C3475">
      <w:pPr>
        <w:numPr>
          <w:ilvl w:val="0"/>
          <w:numId w:val="3"/>
        </w:num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属于地方政府融资平台性质的公司与房地产企业，不适用于宏观审慎管理模式。</w:t>
      </w:r>
    </w:p>
    <w:p w:rsidR="00A03C75" w:rsidRDefault="005C3475">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境内机构在境外发行债券的，无论期限长短，均应在境外债券交割后</w:t>
      </w:r>
      <w:r>
        <w:rPr>
          <w:rFonts w:ascii="Times New Roman" w:eastAsia="仿宋_GB2312" w:hAnsi="Times New Roman" w:cs="Times New Roman"/>
          <w:sz w:val="30"/>
          <w:szCs w:val="30"/>
        </w:rPr>
        <w:t>15</w:t>
      </w:r>
      <w:r>
        <w:rPr>
          <w:rFonts w:ascii="Times New Roman" w:eastAsia="仿宋_GB2312" w:hAnsi="Times New Roman" w:cs="Times New Roman" w:hint="eastAsia"/>
          <w:sz w:val="30"/>
          <w:szCs w:val="30"/>
        </w:rPr>
        <w:t>个工作日</w:t>
      </w:r>
      <w:r>
        <w:rPr>
          <w:rFonts w:ascii="Times New Roman" w:eastAsia="仿宋_GB2312" w:hAnsi="Times New Roman" w:cs="Times New Roman"/>
          <w:sz w:val="30"/>
          <w:szCs w:val="30"/>
        </w:rPr>
        <w:t>内，按规定到所在地外汇局办理外债签约登记手续。境内机构对外发行短期债券的，应纳入全口径跨境融资宏观审慎政策框架进行管理。采用</w:t>
      </w:r>
      <w:r>
        <w:rPr>
          <w:rFonts w:ascii="Times New Roman" w:eastAsia="仿宋_GB2312" w:hAnsi="Times New Roman" w:cs="Times New Roman"/>
          <w:sz w:val="30"/>
          <w:szCs w:val="30"/>
        </w:rPr>
        <w:t>“</w:t>
      </w:r>
      <w:r>
        <w:rPr>
          <w:rFonts w:ascii="Times New Roman" w:eastAsia="仿宋_GB2312" w:hAnsi="Times New Roman" w:cs="Times New Roman"/>
          <w:sz w:val="30"/>
          <w:szCs w:val="30"/>
        </w:rPr>
        <w:t>投注差</w:t>
      </w:r>
      <w:r>
        <w:rPr>
          <w:rFonts w:ascii="Times New Roman" w:eastAsia="仿宋_GB2312" w:hAnsi="Times New Roman" w:cs="Times New Roman"/>
          <w:sz w:val="30"/>
          <w:szCs w:val="30"/>
        </w:rPr>
        <w:t>”</w:t>
      </w:r>
      <w:r>
        <w:rPr>
          <w:rFonts w:ascii="Times New Roman" w:eastAsia="仿宋_GB2312" w:hAnsi="Times New Roman" w:cs="Times New Roman"/>
          <w:sz w:val="30"/>
          <w:szCs w:val="30"/>
        </w:rPr>
        <w:t>外债管理模式的境内外商投资企业（包括</w:t>
      </w:r>
      <w:r>
        <w:rPr>
          <w:rFonts w:ascii="Times New Roman" w:eastAsia="仿宋_GB2312" w:hAnsi="Times New Roman" w:cs="Times New Roman"/>
          <w:sz w:val="30"/>
          <w:szCs w:val="30"/>
        </w:rPr>
        <w:t>2007</w:t>
      </w:r>
      <w:r>
        <w:rPr>
          <w:rFonts w:ascii="Times New Roman" w:eastAsia="仿宋_GB2312" w:hAnsi="Times New Roman" w:cs="Times New Roman"/>
          <w:sz w:val="30"/>
          <w:szCs w:val="30"/>
        </w:rPr>
        <w:t>年</w:t>
      </w:r>
      <w:r>
        <w:rPr>
          <w:rFonts w:ascii="Times New Roman" w:eastAsia="仿宋_GB2312" w:hAnsi="Times New Roman" w:cs="Times New Roman"/>
          <w:sz w:val="30"/>
          <w:szCs w:val="30"/>
        </w:rPr>
        <w:t>6</w:t>
      </w:r>
      <w:r>
        <w:rPr>
          <w:rFonts w:ascii="Times New Roman" w:eastAsia="仿宋_GB2312" w:hAnsi="Times New Roman" w:cs="Times New Roman"/>
          <w:sz w:val="30"/>
          <w:szCs w:val="30"/>
        </w:rPr>
        <w:t>月</w:t>
      </w:r>
      <w:r>
        <w:rPr>
          <w:rFonts w:ascii="Times New Roman" w:eastAsia="仿宋_GB2312" w:hAnsi="Times New Roman" w:cs="Times New Roman"/>
          <w:sz w:val="30"/>
          <w:szCs w:val="30"/>
        </w:rPr>
        <w:t>1</w:t>
      </w:r>
      <w:r>
        <w:rPr>
          <w:rFonts w:ascii="Times New Roman" w:eastAsia="仿宋_GB2312" w:hAnsi="Times New Roman" w:cs="Times New Roman"/>
          <w:sz w:val="30"/>
          <w:szCs w:val="30"/>
        </w:rPr>
        <w:t>日前成立的外资房地产企业）在境外发行短期债券，所发行的短期债券应占用该企业按</w:t>
      </w:r>
      <w:r>
        <w:rPr>
          <w:rFonts w:ascii="Times New Roman" w:eastAsia="仿宋_GB2312" w:hAnsi="Times New Roman" w:cs="Times New Roman"/>
          <w:sz w:val="30"/>
          <w:szCs w:val="30"/>
        </w:rPr>
        <w:t>“</w:t>
      </w:r>
      <w:r>
        <w:rPr>
          <w:rFonts w:ascii="Times New Roman" w:eastAsia="仿宋_GB2312" w:hAnsi="Times New Roman" w:cs="Times New Roman"/>
          <w:sz w:val="30"/>
          <w:szCs w:val="30"/>
        </w:rPr>
        <w:t>投注差</w:t>
      </w:r>
      <w:r>
        <w:rPr>
          <w:rFonts w:ascii="Times New Roman" w:eastAsia="仿宋_GB2312" w:hAnsi="Times New Roman" w:cs="Times New Roman"/>
          <w:sz w:val="30"/>
          <w:szCs w:val="30"/>
        </w:rPr>
        <w:t>”</w:t>
      </w:r>
      <w:r>
        <w:rPr>
          <w:rFonts w:ascii="Times New Roman" w:eastAsia="仿宋_GB2312" w:hAnsi="Times New Roman" w:cs="Times New Roman"/>
          <w:sz w:val="30"/>
          <w:szCs w:val="30"/>
        </w:rPr>
        <w:t>方式计算的外债额度。</w:t>
      </w:r>
    </w:p>
    <w:p w:rsidR="00A03C75" w:rsidRDefault="005C3475">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4. </w:t>
      </w:r>
      <w:r>
        <w:rPr>
          <w:rFonts w:ascii="Times New Roman" w:eastAsia="仿宋_GB2312" w:hAnsi="Times New Roman" w:cs="Times New Roman"/>
          <w:sz w:val="30"/>
          <w:szCs w:val="30"/>
        </w:rPr>
        <w:t>非银行债务人已登记外债符合以下条件的，在办妥最后一笔还本付息业务、关闭相关外债账户后，可向所属分局（外汇管理部）辖内银行申请办理外债注销登记：</w:t>
      </w:r>
    </w:p>
    <w:p w:rsidR="00A03C75" w:rsidRDefault="005C3475">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1</w:t>
      </w:r>
      <w:r>
        <w:rPr>
          <w:rFonts w:ascii="Times New Roman" w:eastAsia="仿宋_GB2312" w:hAnsi="Times New Roman" w:cs="Times New Roman"/>
          <w:sz w:val="30"/>
          <w:szCs w:val="30"/>
        </w:rPr>
        <w:t>）已登记外债未偿余额为零且不再发生提款；</w:t>
      </w:r>
    </w:p>
    <w:p w:rsidR="00A03C75" w:rsidRDefault="005C3475">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2</w:t>
      </w:r>
      <w:r>
        <w:rPr>
          <w:rFonts w:ascii="Times New Roman" w:eastAsia="仿宋_GB2312" w:hAnsi="Times New Roman" w:cs="Times New Roman"/>
          <w:sz w:val="30"/>
          <w:szCs w:val="30"/>
        </w:rPr>
        <w:t>）已登记外债完成所有还本付息业务且不再发生提款，但由于扣划手续费等合理原因导致未偿余额不为零，银行能够核实并确定未偿余额不为零的原因合理。</w:t>
      </w:r>
      <w:r>
        <w:rPr>
          <w:rFonts w:ascii="Times New Roman" w:eastAsia="仿宋_GB2312" w:hAnsi="Times New Roman" w:cs="Times New Roman"/>
          <w:sz w:val="30"/>
          <w:szCs w:val="30"/>
        </w:rPr>
        <w:t xml:space="preserve"> </w:t>
      </w:r>
    </w:p>
    <w:p w:rsidR="00A03C75" w:rsidRDefault="005C3475">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5. </w:t>
      </w:r>
      <w:r>
        <w:rPr>
          <w:rFonts w:ascii="Times New Roman" w:eastAsia="仿宋_GB2312" w:hAnsi="Times New Roman" w:cs="Times New Roman"/>
          <w:sz w:val="30"/>
          <w:szCs w:val="30"/>
        </w:rPr>
        <w:t>不符合在银行办理外债注销登记条件（如债务减免、债转股等）的，非银行债务人应向所在地外汇局申请办理外债注销登记。</w:t>
      </w:r>
    </w:p>
    <w:p w:rsidR="00A03C75" w:rsidRDefault="005C3475">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6.</w:t>
      </w:r>
      <w:r>
        <w:rPr>
          <w:rFonts w:ascii="Times New Roman" w:eastAsia="仿宋_GB2312" w:hAnsi="Times New Roman" w:cs="Times New Roman"/>
          <w:sz w:val="30"/>
          <w:szCs w:val="30"/>
        </w:rPr>
        <w:t>禁止性要求：如符合上述条件，不存在不予许可的情况。</w:t>
      </w:r>
    </w:p>
    <w:p w:rsidR="00A03C75" w:rsidRDefault="005C3475">
      <w:pPr>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lastRenderedPageBreak/>
        <w:t>（六）申请材料</w:t>
      </w:r>
    </w:p>
    <w:p w:rsidR="00A03C75" w:rsidRDefault="005C3475">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．非银行债务人外债登记</w:t>
      </w:r>
      <w:r>
        <w:rPr>
          <w:rFonts w:ascii="Times New Roman" w:eastAsia="仿宋_GB2312" w:hAnsi="Times New Roman" w:cs="Times New Roman"/>
          <w:sz w:val="30"/>
          <w:szCs w:val="30"/>
        </w:rPr>
        <w:t>-</w:t>
      </w:r>
      <w:r>
        <w:rPr>
          <w:rFonts w:ascii="Times New Roman" w:eastAsia="仿宋_GB2312" w:hAnsi="Times New Roman" w:cs="Times New Roman"/>
          <w:sz w:val="30"/>
          <w:szCs w:val="30"/>
        </w:rPr>
        <w:t>外债签约（变更）登记申请材料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4253"/>
        <w:gridCol w:w="992"/>
        <w:gridCol w:w="567"/>
        <w:gridCol w:w="851"/>
        <w:gridCol w:w="567"/>
        <w:gridCol w:w="759"/>
      </w:tblGrid>
      <w:tr w:rsidR="00A03C75">
        <w:tc>
          <w:tcPr>
            <w:tcW w:w="533" w:type="dxa"/>
            <w:vAlign w:val="center"/>
          </w:tcPr>
          <w:p w:rsidR="00A03C75" w:rsidRDefault="005C3475">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4253" w:type="dxa"/>
            <w:vAlign w:val="center"/>
          </w:tcPr>
          <w:p w:rsidR="00A03C75" w:rsidRDefault="005C3475">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992" w:type="dxa"/>
            <w:vAlign w:val="center"/>
          </w:tcPr>
          <w:p w:rsidR="00A03C75" w:rsidRDefault="005C3475">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567" w:type="dxa"/>
            <w:vAlign w:val="center"/>
          </w:tcPr>
          <w:p w:rsidR="00A03C75" w:rsidRDefault="005C3475">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51" w:type="dxa"/>
            <w:vAlign w:val="center"/>
          </w:tcPr>
          <w:p w:rsidR="00A03C75" w:rsidRDefault="005C3475">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567" w:type="dxa"/>
            <w:vAlign w:val="center"/>
          </w:tcPr>
          <w:p w:rsidR="00A03C75" w:rsidRDefault="005C3475">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759" w:type="dxa"/>
            <w:vAlign w:val="center"/>
          </w:tcPr>
          <w:p w:rsidR="00A03C75" w:rsidRDefault="005C3475">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A03C75">
        <w:tc>
          <w:tcPr>
            <w:tcW w:w="533" w:type="dxa"/>
            <w:vAlign w:val="center"/>
          </w:tcPr>
          <w:p w:rsidR="00A03C75" w:rsidRDefault="005C3475">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4253" w:type="dxa"/>
            <w:vAlign w:val="center"/>
          </w:tcPr>
          <w:p w:rsidR="00A03C75" w:rsidRDefault="005C3475">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书面申请</w:t>
            </w:r>
            <w:r>
              <w:rPr>
                <w:rFonts w:ascii="Times New Roman" w:eastAsia="仿宋_GB2312" w:hAnsi="Times New Roman" w:cs="Times New Roman" w:hint="eastAsia"/>
                <w:sz w:val="24"/>
                <w:szCs w:val="24"/>
              </w:rPr>
              <w:t>（选择宏观审慎模式的机构，附《宏观审慎跨境融资风险加权余额情况表（企业版）》）</w:t>
            </w:r>
          </w:p>
        </w:tc>
        <w:tc>
          <w:tcPr>
            <w:tcW w:w="992" w:type="dxa"/>
            <w:vAlign w:val="center"/>
          </w:tcPr>
          <w:p w:rsidR="00A03C75" w:rsidRDefault="005C3475">
            <w:pPr>
              <w:jc w:val="left"/>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加盖公章的</w:t>
            </w:r>
            <w:r>
              <w:rPr>
                <w:rFonts w:ascii="Times New Roman" w:eastAsia="仿宋_GB2312" w:hAnsi="Times New Roman" w:cs="Times New Roman"/>
                <w:sz w:val="24"/>
                <w:szCs w:val="24"/>
              </w:rPr>
              <w:t>原件</w:t>
            </w:r>
          </w:p>
        </w:tc>
        <w:tc>
          <w:tcPr>
            <w:tcW w:w="567" w:type="dxa"/>
            <w:vAlign w:val="center"/>
          </w:tcPr>
          <w:p w:rsidR="00A03C75" w:rsidRDefault="005C3475">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A03C75" w:rsidRDefault="005C3475">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vAlign w:val="center"/>
          </w:tcPr>
          <w:p w:rsidR="00A03C75" w:rsidRDefault="00A03C75">
            <w:pPr>
              <w:keepNext/>
              <w:keepLines/>
              <w:spacing w:before="340" w:after="330" w:line="578" w:lineRule="auto"/>
              <w:jc w:val="left"/>
              <w:rPr>
                <w:rFonts w:ascii="Times New Roman" w:eastAsia="仿宋_GB2312" w:hAnsi="Times New Roman" w:cs="Times New Roman"/>
                <w:sz w:val="24"/>
                <w:szCs w:val="24"/>
              </w:rPr>
            </w:pPr>
          </w:p>
        </w:tc>
        <w:tc>
          <w:tcPr>
            <w:tcW w:w="759" w:type="dxa"/>
            <w:vAlign w:val="center"/>
          </w:tcPr>
          <w:p w:rsidR="00A03C75" w:rsidRDefault="00A03C75">
            <w:pPr>
              <w:jc w:val="left"/>
              <w:rPr>
                <w:rFonts w:ascii="Times New Roman" w:eastAsia="仿宋_GB2312" w:hAnsi="Times New Roman" w:cs="Times New Roman"/>
                <w:sz w:val="24"/>
                <w:szCs w:val="24"/>
              </w:rPr>
            </w:pPr>
          </w:p>
        </w:tc>
      </w:tr>
      <w:tr w:rsidR="00A03C75">
        <w:trPr>
          <w:trHeight w:val="378"/>
        </w:trPr>
        <w:tc>
          <w:tcPr>
            <w:tcW w:w="533" w:type="dxa"/>
            <w:vAlign w:val="center"/>
          </w:tcPr>
          <w:p w:rsidR="00A03C75" w:rsidRDefault="005C3475">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4253" w:type="dxa"/>
            <w:vAlign w:val="center"/>
          </w:tcPr>
          <w:p w:rsidR="00A03C75" w:rsidRDefault="005C3475">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加盖公章的外债合同主要条款复印件</w:t>
            </w:r>
            <w:r>
              <w:rPr>
                <w:rFonts w:ascii="Times New Roman" w:eastAsia="仿宋_GB2312" w:hAnsi="Times New Roman" w:cs="Times New Roman" w:hint="eastAsia"/>
                <w:sz w:val="24"/>
                <w:szCs w:val="24"/>
              </w:rPr>
              <w:t>（境外发行债券的，应提供全球债券证书等证明材料）</w:t>
            </w:r>
          </w:p>
        </w:tc>
        <w:tc>
          <w:tcPr>
            <w:tcW w:w="992" w:type="dxa"/>
            <w:vAlign w:val="center"/>
          </w:tcPr>
          <w:p w:rsidR="00A03C75" w:rsidRDefault="005C3475">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567" w:type="dxa"/>
            <w:vAlign w:val="center"/>
          </w:tcPr>
          <w:p w:rsidR="00A03C75" w:rsidRDefault="005C3475">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A03C75" w:rsidRDefault="005C3475">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vAlign w:val="center"/>
          </w:tcPr>
          <w:p w:rsidR="00A03C75" w:rsidRDefault="00A03C75">
            <w:pPr>
              <w:jc w:val="left"/>
              <w:rPr>
                <w:rFonts w:ascii="Times New Roman" w:eastAsia="仿宋_GB2312" w:hAnsi="Times New Roman" w:cs="Times New Roman"/>
                <w:sz w:val="24"/>
                <w:szCs w:val="24"/>
              </w:rPr>
            </w:pPr>
          </w:p>
        </w:tc>
        <w:tc>
          <w:tcPr>
            <w:tcW w:w="759" w:type="dxa"/>
            <w:vAlign w:val="center"/>
          </w:tcPr>
          <w:p w:rsidR="00A03C75" w:rsidRDefault="005C3475">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r w:rsidR="00A03C75">
        <w:tc>
          <w:tcPr>
            <w:tcW w:w="533" w:type="dxa"/>
            <w:vAlign w:val="center"/>
          </w:tcPr>
          <w:p w:rsidR="00A03C75" w:rsidRDefault="005C3475">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4253" w:type="dxa"/>
            <w:vAlign w:val="center"/>
          </w:tcPr>
          <w:p w:rsidR="00A03C75" w:rsidRDefault="005C3475">
            <w:pPr>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选择宏观审慎模式的机构，提交</w:t>
            </w:r>
            <w:r>
              <w:rPr>
                <w:rFonts w:ascii="Times New Roman" w:eastAsia="仿宋_GB2312" w:hAnsi="Times New Roman" w:cs="Times New Roman" w:hint="eastAsia"/>
                <w:color w:val="000000"/>
                <w:sz w:val="24"/>
                <w:szCs w:val="24"/>
              </w:rPr>
              <w:t>上年度或最近一期经审计的财务报告，以及其他相关批准文件（发展改革部门备案文件，如有）</w:t>
            </w:r>
          </w:p>
        </w:tc>
        <w:tc>
          <w:tcPr>
            <w:tcW w:w="992" w:type="dxa"/>
            <w:vAlign w:val="center"/>
          </w:tcPr>
          <w:p w:rsidR="00A03C75" w:rsidRDefault="005C3475">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567" w:type="dxa"/>
            <w:vAlign w:val="center"/>
          </w:tcPr>
          <w:p w:rsidR="00A03C75" w:rsidRDefault="005C3475">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A03C75" w:rsidRDefault="005C3475">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vAlign w:val="center"/>
          </w:tcPr>
          <w:p w:rsidR="00A03C75" w:rsidRDefault="00A03C75">
            <w:pPr>
              <w:jc w:val="left"/>
              <w:rPr>
                <w:rFonts w:ascii="Times New Roman" w:eastAsia="仿宋_GB2312" w:hAnsi="Times New Roman" w:cs="Times New Roman"/>
                <w:sz w:val="24"/>
                <w:szCs w:val="24"/>
              </w:rPr>
            </w:pPr>
          </w:p>
        </w:tc>
        <w:tc>
          <w:tcPr>
            <w:tcW w:w="759" w:type="dxa"/>
            <w:vAlign w:val="center"/>
          </w:tcPr>
          <w:p w:rsidR="00A03C75" w:rsidRDefault="005C3475">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r w:rsidR="00A03C75">
        <w:tc>
          <w:tcPr>
            <w:tcW w:w="533" w:type="dxa"/>
            <w:vAlign w:val="center"/>
          </w:tcPr>
          <w:p w:rsidR="00A03C75" w:rsidRDefault="005C3475">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4</w:t>
            </w:r>
          </w:p>
        </w:tc>
        <w:tc>
          <w:tcPr>
            <w:tcW w:w="4253" w:type="dxa"/>
            <w:vAlign w:val="center"/>
          </w:tcPr>
          <w:p w:rsidR="00A03C75" w:rsidRDefault="005C3475">
            <w:pPr>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选择</w:t>
            </w: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投注差</w:t>
            </w: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模式的外商投资企业，应提供外商投资企业批准证书或商务部业务系统统一平台打印的外商投资企业基本信息页面</w:t>
            </w:r>
          </w:p>
        </w:tc>
        <w:tc>
          <w:tcPr>
            <w:tcW w:w="992" w:type="dxa"/>
            <w:vAlign w:val="center"/>
          </w:tcPr>
          <w:p w:rsidR="00A03C75" w:rsidRDefault="005C3475">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567" w:type="dxa"/>
            <w:vAlign w:val="center"/>
          </w:tcPr>
          <w:p w:rsidR="00A03C75" w:rsidRDefault="005C3475">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A03C75" w:rsidRDefault="005C3475">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vAlign w:val="center"/>
          </w:tcPr>
          <w:p w:rsidR="00A03C75" w:rsidRDefault="00A03C75">
            <w:pPr>
              <w:jc w:val="left"/>
              <w:rPr>
                <w:rFonts w:ascii="Times New Roman" w:eastAsia="仿宋_GB2312" w:hAnsi="Times New Roman" w:cs="Times New Roman"/>
                <w:sz w:val="24"/>
                <w:szCs w:val="24"/>
              </w:rPr>
            </w:pPr>
          </w:p>
        </w:tc>
        <w:tc>
          <w:tcPr>
            <w:tcW w:w="759" w:type="dxa"/>
            <w:vAlign w:val="center"/>
          </w:tcPr>
          <w:p w:rsidR="00A03C75" w:rsidRDefault="005C3475">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r w:rsidR="00A03C75">
        <w:tc>
          <w:tcPr>
            <w:tcW w:w="533" w:type="dxa"/>
            <w:vAlign w:val="center"/>
          </w:tcPr>
          <w:p w:rsidR="00A03C75" w:rsidRDefault="005C3475">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5</w:t>
            </w:r>
          </w:p>
        </w:tc>
        <w:tc>
          <w:tcPr>
            <w:tcW w:w="4253" w:type="dxa"/>
            <w:vAlign w:val="center"/>
          </w:tcPr>
          <w:p w:rsidR="00A03C75" w:rsidRDefault="005C3475">
            <w:pPr>
              <w:jc w:val="left"/>
              <w:rPr>
                <w:rFonts w:ascii="Times New Roman" w:eastAsia="仿宋_GB2312" w:hAnsi="Times New Roman" w:cs="Times New Roman"/>
                <w:sz w:val="24"/>
                <w:szCs w:val="24"/>
              </w:rPr>
            </w:pPr>
            <w:r>
              <w:rPr>
                <w:rFonts w:ascii="Times New Roman" w:eastAsia="仿宋_GB2312" w:hAnsi="Times New Roman" w:cs="Times New Roman" w:hint="eastAsia"/>
                <w:color w:val="000000"/>
                <w:sz w:val="24"/>
                <w:szCs w:val="24"/>
              </w:rPr>
              <w:t>因外债合同主要条款发生变化，需办理外债变更登记的，还需提供原《境内机构外债签约情况表》</w:t>
            </w:r>
          </w:p>
        </w:tc>
        <w:tc>
          <w:tcPr>
            <w:tcW w:w="992" w:type="dxa"/>
            <w:vAlign w:val="center"/>
          </w:tcPr>
          <w:p w:rsidR="00A03C75" w:rsidRDefault="005C3475">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567" w:type="dxa"/>
            <w:vAlign w:val="center"/>
          </w:tcPr>
          <w:p w:rsidR="00A03C75" w:rsidRDefault="005C3475">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A03C75" w:rsidRDefault="005C3475">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vAlign w:val="center"/>
          </w:tcPr>
          <w:p w:rsidR="00A03C75" w:rsidRDefault="00A03C75">
            <w:pPr>
              <w:jc w:val="left"/>
              <w:rPr>
                <w:rFonts w:ascii="Times New Roman" w:eastAsia="仿宋_GB2312" w:hAnsi="Times New Roman" w:cs="Times New Roman"/>
                <w:sz w:val="24"/>
                <w:szCs w:val="24"/>
              </w:rPr>
            </w:pPr>
          </w:p>
        </w:tc>
        <w:tc>
          <w:tcPr>
            <w:tcW w:w="759" w:type="dxa"/>
            <w:vAlign w:val="center"/>
          </w:tcPr>
          <w:p w:rsidR="00A03C75" w:rsidRDefault="005C3475">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bl>
    <w:p w:rsidR="00A03C75" w:rsidRDefault="00A03C75">
      <w:pPr>
        <w:ind w:firstLineChars="200" w:firstLine="600"/>
        <w:rPr>
          <w:rFonts w:ascii="Times New Roman" w:eastAsia="仿宋_GB2312" w:hAnsi="Times New Roman" w:cs="Times New Roman"/>
          <w:sz w:val="30"/>
          <w:szCs w:val="30"/>
        </w:rPr>
      </w:pPr>
    </w:p>
    <w:p w:rsidR="00A03C75" w:rsidRDefault="00A03C75">
      <w:pPr>
        <w:ind w:firstLineChars="200" w:firstLine="600"/>
        <w:rPr>
          <w:rFonts w:ascii="Times New Roman" w:eastAsia="仿宋_GB2312" w:hAnsi="Times New Roman" w:cs="Times New Roman"/>
          <w:sz w:val="30"/>
          <w:szCs w:val="30"/>
        </w:rPr>
      </w:pPr>
    </w:p>
    <w:p w:rsidR="00A03C75" w:rsidRDefault="005C3475">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跨国公司跨境资金集中运营</w:t>
      </w:r>
      <w:r>
        <w:rPr>
          <w:rFonts w:ascii="Times New Roman" w:eastAsia="仿宋_GB2312" w:hAnsi="Times New Roman" w:cs="Times New Roman"/>
          <w:sz w:val="30"/>
          <w:szCs w:val="30"/>
        </w:rPr>
        <w:t>-</w:t>
      </w:r>
      <w:r>
        <w:rPr>
          <w:rFonts w:ascii="Times New Roman" w:eastAsia="仿宋_GB2312" w:hAnsi="Times New Roman" w:cs="Times New Roman"/>
          <w:sz w:val="30"/>
          <w:szCs w:val="30"/>
        </w:rPr>
        <w:t>集中外债额度业务备案</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5"/>
        <w:gridCol w:w="5567"/>
        <w:gridCol w:w="992"/>
        <w:gridCol w:w="387"/>
        <w:gridCol w:w="587"/>
        <w:gridCol w:w="494"/>
        <w:gridCol w:w="494"/>
      </w:tblGrid>
      <w:tr w:rsidR="00A03C75">
        <w:tc>
          <w:tcPr>
            <w:tcW w:w="495" w:type="dxa"/>
            <w:vAlign w:val="center"/>
          </w:tcPr>
          <w:p w:rsidR="00A03C75" w:rsidRDefault="005C3475">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lastRenderedPageBreak/>
              <w:t>序号</w:t>
            </w:r>
          </w:p>
        </w:tc>
        <w:tc>
          <w:tcPr>
            <w:tcW w:w="5567" w:type="dxa"/>
            <w:vAlign w:val="center"/>
          </w:tcPr>
          <w:p w:rsidR="00A03C75" w:rsidRDefault="005C3475">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992" w:type="dxa"/>
            <w:vAlign w:val="center"/>
          </w:tcPr>
          <w:p w:rsidR="00A03C75" w:rsidRDefault="005C3475">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387" w:type="dxa"/>
            <w:vAlign w:val="center"/>
          </w:tcPr>
          <w:p w:rsidR="00A03C75" w:rsidRDefault="005C3475">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587" w:type="dxa"/>
            <w:vAlign w:val="center"/>
          </w:tcPr>
          <w:p w:rsidR="00A03C75" w:rsidRDefault="005C3475">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494" w:type="dxa"/>
            <w:vAlign w:val="center"/>
          </w:tcPr>
          <w:p w:rsidR="00A03C75" w:rsidRDefault="005C3475">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494" w:type="dxa"/>
            <w:vAlign w:val="center"/>
          </w:tcPr>
          <w:p w:rsidR="00A03C75" w:rsidRDefault="005C3475">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A03C75">
        <w:tc>
          <w:tcPr>
            <w:tcW w:w="495" w:type="dxa"/>
            <w:vAlign w:val="center"/>
          </w:tcPr>
          <w:p w:rsidR="00A03C75" w:rsidRDefault="005C3475">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5567" w:type="dxa"/>
            <w:vAlign w:val="center"/>
          </w:tcPr>
          <w:p w:rsidR="00A03C75" w:rsidRDefault="005C3475">
            <w:pPr>
              <w:rPr>
                <w:rFonts w:ascii="Times New Roman" w:eastAsia="仿宋_GB2312" w:hAnsi="Times New Roman" w:cs="Times New Roman"/>
                <w:sz w:val="24"/>
                <w:szCs w:val="24"/>
              </w:rPr>
            </w:pPr>
            <w:r>
              <w:rPr>
                <w:rFonts w:ascii="Times New Roman" w:eastAsia="仿宋_GB2312" w:hAnsi="Times New Roman" w:cs="Times New Roman"/>
                <w:sz w:val="24"/>
                <w:szCs w:val="24"/>
              </w:rPr>
              <w:t>备案申请书（包括跨国公司及主办企业基本情况、拟开展的业务种类、成员企业名单、主办企业及成员企业股权结构情况、拟选择的合作银行情况等）</w:t>
            </w:r>
          </w:p>
        </w:tc>
        <w:tc>
          <w:tcPr>
            <w:tcW w:w="992" w:type="dxa"/>
            <w:vAlign w:val="center"/>
          </w:tcPr>
          <w:p w:rsidR="00A03C75" w:rsidRDefault="005C3475">
            <w:pPr>
              <w:jc w:val="center"/>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加盖主办企业公章的</w:t>
            </w:r>
            <w:r>
              <w:rPr>
                <w:rFonts w:ascii="Times New Roman" w:eastAsia="仿宋_GB2312" w:hAnsi="Times New Roman" w:cs="Times New Roman"/>
                <w:sz w:val="24"/>
                <w:szCs w:val="24"/>
              </w:rPr>
              <w:t>原件</w:t>
            </w:r>
          </w:p>
        </w:tc>
        <w:tc>
          <w:tcPr>
            <w:tcW w:w="387" w:type="dxa"/>
            <w:vAlign w:val="center"/>
          </w:tcPr>
          <w:p w:rsidR="00A03C75" w:rsidRDefault="005C3475">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587" w:type="dxa"/>
            <w:vAlign w:val="center"/>
          </w:tcPr>
          <w:p w:rsidR="00A03C75" w:rsidRDefault="005C3475">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94" w:type="dxa"/>
            <w:vAlign w:val="center"/>
          </w:tcPr>
          <w:p w:rsidR="00A03C75" w:rsidRDefault="00A03C75">
            <w:pPr>
              <w:keepNext/>
              <w:keepLines/>
              <w:spacing w:before="340" w:after="330" w:line="578" w:lineRule="auto"/>
              <w:jc w:val="center"/>
              <w:rPr>
                <w:rFonts w:ascii="Times New Roman" w:eastAsia="仿宋_GB2312" w:hAnsi="Times New Roman" w:cs="Times New Roman"/>
                <w:sz w:val="24"/>
                <w:szCs w:val="24"/>
              </w:rPr>
            </w:pPr>
          </w:p>
        </w:tc>
        <w:tc>
          <w:tcPr>
            <w:tcW w:w="494" w:type="dxa"/>
          </w:tcPr>
          <w:p w:rsidR="00A03C75" w:rsidRDefault="00A03C75">
            <w:pPr>
              <w:keepNext/>
              <w:keepLines/>
              <w:spacing w:before="340" w:after="330" w:line="578" w:lineRule="auto"/>
              <w:jc w:val="center"/>
              <w:rPr>
                <w:rFonts w:ascii="Times New Roman" w:eastAsia="仿宋_GB2312" w:hAnsi="Times New Roman" w:cs="Times New Roman"/>
                <w:sz w:val="24"/>
                <w:szCs w:val="24"/>
              </w:rPr>
            </w:pPr>
          </w:p>
        </w:tc>
      </w:tr>
      <w:tr w:rsidR="00A03C75">
        <w:trPr>
          <w:trHeight w:val="378"/>
        </w:trPr>
        <w:tc>
          <w:tcPr>
            <w:tcW w:w="495" w:type="dxa"/>
            <w:vAlign w:val="center"/>
          </w:tcPr>
          <w:p w:rsidR="00A03C75" w:rsidRDefault="005C3475">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5567" w:type="dxa"/>
            <w:vAlign w:val="center"/>
          </w:tcPr>
          <w:p w:rsidR="00A03C75" w:rsidRDefault="005C3475">
            <w:pPr>
              <w:rPr>
                <w:rFonts w:ascii="Times New Roman" w:eastAsia="仿宋_GB2312" w:hAnsi="Times New Roman" w:cs="Times New Roman"/>
                <w:sz w:val="24"/>
                <w:szCs w:val="24"/>
              </w:rPr>
            </w:pPr>
            <w:r>
              <w:rPr>
                <w:rFonts w:ascii="Times New Roman" w:eastAsia="仿宋_GB2312" w:hAnsi="Times New Roman" w:cs="Times New Roman"/>
                <w:sz w:val="24"/>
                <w:szCs w:val="24"/>
              </w:rPr>
              <w:t>跨国公司对主办企业开展跨境资金集中运营业务的授权书</w:t>
            </w:r>
          </w:p>
        </w:tc>
        <w:tc>
          <w:tcPr>
            <w:tcW w:w="992" w:type="dxa"/>
            <w:vAlign w:val="center"/>
          </w:tcPr>
          <w:p w:rsidR="00A03C75" w:rsidRDefault="005C3475">
            <w:pPr>
              <w:jc w:val="center"/>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加盖跨国公司公章的</w:t>
            </w:r>
            <w:r>
              <w:rPr>
                <w:rFonts w:ascii="Times New Roman" w:eastAsia="仿宋_GB2312" w:hAnsi="Times New Roman" w:cs="Times New Roman"/>
                <w:sz w:val="24"/>
                <w:szCs w:val="24"/>
              </w:rPr>
              <w:t>原件</w:t>
            </w:r>
          </w:p>
        </w:tc>
        <w:tc>
          <w:tcPr>
            <w:tcW w:w="387" w:type="dxa"/>
            <w:vAlign w:val="center"/>
          </w:tcPr>
          <w:p w:rsidR="00A03C75" w:rsidRDefault="005C3475">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587" w:type="dxa"/>
            <w:vAlign w:val="center"/>
          </w:tcPr>
          <w:p w:rsidR="00A03C75" w:rsidRDefault="005C3475">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94" w:type="dxa"/>
            <w:vAlign w:val="center"/>
          </w:tcPr>
          <w:p w:rsidR="00A03C75" w:rsidRDefault="00A03C75">
            <w:pPr>
              <w:jc w:val="center"/>
              <w:rPr>
                <w:rFonts w:ascii="Times New Roman" w:eastAsia="仿宋_GB2312" w:hAnsi="Times New Roman" w:cs="Times New Roman"/>
                <w:sz w:val="24"/>
                <w:szCs w:val="24"/>
              </w:rPr>
            </w:pPr>
          </w:p>
        </w:tc>
        <w:tc>
          <w:tcPr>
            <w:tcW w:w="494" w:type="dxa"/>
          </w:tcPr>
          <w:p w:rsidR="00A03C75" w:rsidRDefault="00A03C75">
            <w:pPr>
              <w:jc w:val="center"/>
              <w:rPr>
                <w:rFonts w:ascii="Times New Roman" w:eastAsia="仿宋_GB2312" w:hAnsi="Times New Roman" w:cs="Times New Roman"/>
                <w:sz w:val="24"/>
                <w:szCs w:val="24"/>
              </w:rPr>
            </w:pPr>
          </w:p>
        </w:tc>
      </w:tr>
      <w:tr w:rsidR="00A03C75">
        <w:tc>
          <w:tcPr>
            <w:tcW w:w="495" w:type="dxa"/>
            <w:vAlign w:val="center"/>
          </w:tcPr>
          <w:p w:rsidR="00A03C75" w:rsidRDefault="005C3475">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5567" w:type="dxa"/>
            <w:vAlign w:val="center"/>
          </w:tcPr>
          <w:p w:rsidR="00A03C75" w:rsidRDefault="005C3475">
            <w:pPr>
              <w:rPr>
                <w:rFonts w:ascii="Times New Roman" w:eastAsia="仿宋_GB2312" w:hAnsi="Times New Roman" w:cs="Times New Roman"/>
                <w:sz w:val="24"/>
                <w:szCs w:val="24"/>
              </w:rPr>
            </w:pPr>
            <w:r>
              <w:rPr>
                <w:rFonts w:ascii="Times New Roman" w:eastAsia="仿宋_GB2312" w:hAnsi="Times New Roman" w:cs="Times New Roman"/>
                <w:sz w:val="24"/>
                <w:szCs w:val="24"/>
              </w:rPr>
              <w:t>主办企业与合作银行共同签署的《跨境资金集中运营业务办理确认书》（见附录四）</w:t>
            </w:r>
          </w:p>
        </w:tc>
        <w:tc>
          <w:tcPr>
            <w:tcW w:w="992" w:type="dxa"/>
            <w:vAlign w:val="center"/>
          </w:tcPr>
          <w:p w:rsidR="00A03C75" w:rsidRDefault="005C3475">
            <w:pPr>
              <w:jc w:val="center"/>
              <w:rPr>
                <w:rFonts w:ascii="Times New Roman" w:hAnsi="Times New Roman" w:cs="Times New Roman"/>
              </w:rPr>
            </w:pPr>
            <w:r>
              <w:rPr>
                <w:rFonts w:ascii="Times New Roman" w:eastAsia="仿宋_GB2312" w:hAnsi="Times New Roman" w:cs="Times New Roman"/>
                <w:kern w:val="0"/>
                <w:sz w:val="24"/>
                <w:szCs w:val="24"/>
              </w:rPr>
              <w:t>加盖主办企业公章的</w:t>
            </w:r>
            <w:r>
              <w:rPr>
                <w:rFonts w:ascii="Times New Roman" w:eastAsia="仿宋_GB2312" w:hAnsi="Times New Roman" w:cs="Times New Roman"/>
                <w:sz w:val="24"/>
                <w:szCs w:val="24"/>
              </w:rPr>
              <w:t>原件</w:t>
            </w:r>
          </w:p>
        </w:tc>
        <w:tc>
          <w:tcPr>
            <w:tcW w:w="387" w:type="dxa"/>
            <w:vAlign w:val="center"/>
          </w:tcPr>
          <w:p w:rsidR="00A03C75" w:rsidRDefault="005C3475">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587" w:type="dxa"/>
            <w:vAlign w:val="center"/>
          </w:tcPr>
          <w:p w:rsidR="00A03C75" w:rsidRDefault="005C3475">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94" w:type="dxa"/>
            <w:vAlign w:val="center"/>
          </w:tcPr>
          <w:p w:rsidR="00A03C75" w:rsidRDefault="00A03C75">
            <w:pPr>
              <w:jc w:val="center"/>
              <w:rPr>
                <w:rFonts w:ascii="Times New Roman" w:eastAsia="仿宋_GB2312" w:hAnsi="Times New Roman" w:cs="Times New Roman"/>
                <w:sz w:val="24"/>
                <w:szCs w:val="24"/>
              </w:rPr>
            </w:pPr>
          </w:p>
        </w:tc>
        <w:tc>
          <w:tcPr>
            <w:tcW w:w="494" w:type="dxa"/>
          </w:tcPr>
          <w:p w:rsidR="00A03C75" w:rsidRDefault="00A03C75">
            <w:pPr>
              <w:jc w:val="center"/>
              <w:rPr>
                <w:rFonts w:ascii="Times New Roman" w:eastAsia="仿宋_GB2312" w:hAnsi="Times New Roman" w:cs="Times New Roman"/>
                <w:sz w:val="24"/>
                <w:szCs w:val="24"/>
              </w:rPr>
            </w:pPr>
          </w:p>
        </w:tc>
      </w:tr>
      <w:tr w:rsidR="00A03C75">
        <w:tc>
          <w:tcPr>
            <w:tcW w:w="495" w:type="dxa"/>
            <w:vAlign w:val="center"/>
          </w:tcPr>
          <w:p w:rsidR="00A03C75" w:rsidRDefault="005C3475">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5567" w:type="dxa"/>
            <w:vAlign w:val="center"/>
          </w:tcPr>
          <w:p w:rsidR="00A03C75" w:rsidRDefault="005C3475">
            <w:pPr>
              <w:rPr>
                <w:rFonts w:ascii="Times New Roman" w:eastAsia="仿宋_GB2312" w:hAnsi="Times New Roman" w:cs="Times New Roman"/>
                <w:sz w:val="24"/>
                <w:szCs w:val="24"/>
              </w:rPr>
            </w:pPr>
            <w:r>
              <w:rPr>
                <w:rFonts w:ascii="Times New Roman" w:eastAsia="仿宋_GB2312" w:hAnsi="Times New Roman" w:cs="Times New Roman"/>
                <w:sz w:val="24"/>
                <w:szCs w:val="24"/>
              </w:rPr>
              <w:t>主办企业及境内成员企业营业执照复印件和货物贸易分类结果证明材料</w:t>
            </w:r>
          </w:p>
        </w:tc>
        <w:tc>
          <w:tcPr>
            <w:tcW w:w="992" w:type="dxa"/>
            <w:vAlign w:val="center"/>
          </w:tcPr>
          <w:p w:rsidR="00A03C75" w:rsidRDefault="005C3475">
            <w:pPr>
              <w:jc w:val="center"/>
              <w:rPr>
                <w:rFonts w:ascii="Times New Roman" w:hAnsi="Times New Roman" w:cs="Times New Roman"/>
              </w:rPr>
            </w:pPr>
            <w:r>
              <w:rPr>
                <w:rFonts w:ascii="Times New Roman" w:eastAsia="仿宋_GB2312" w:hAnsi="Times New Roman" w:cs="Times New Roman"/>
                <w:kern w:val="0"/>
                <w:sz w:val="24"/>
                <w:szCs w:val="24"/>
              </w:rPr>
              <w:t>加盖主办企业公章的</w:t>
            </w:r>
            <w:r>
              <w:rPr>
                <w:rFonts w:ascii="Times New Roman" w:eastAsia="仿宋_GB2312" w:hAnsi="Times New Roman" w:cs="Times New Roman"/>
                <w:sz w:val="24"/>
                <w:szCs w:val="24"/>
              </w:rPr>
              <w:t>原件</w:t>
            </w:r>
          </w:p>
        </w:tc>
        <w:tc>
          <w:tcPr>
            <w:tcW w:w="387" w:type="dxa"/>
            <w:vAlign w:val="center"/>
          </w:tcPr>
          <w:p w:rsidR="00A03C75" w:rsidRDefault="005C3475">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587" w:type="dxa"/>
            <w:vAlign w:val="center"/>
          </w:tcPr>
          <w:p w:rsidR="00A03C75" w:rsidRDefault="005C3475">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94" w:type="dxa"/>
            <w:vAlign w:val="center"/>
          </w:tcPr>
          <w:p w:rsidR="00A03C75" w:rsidRDefault="00A03C75">
            <w:pPr>
              <w:jc w:val="center"/>
              <w:rPr>
                <w:rFonts w:ascii="Times New Roman" w:eastAsia="仿宋_GB2312" w:hAnsi="Times New Roman" w:cs="Times New Roman"/>
                <w:sz w:val="24"/>
                <w:szCs w:val="24"/>
              </w:rPr>
            </w:pPr>
          </w:p>
        </w:tc>
        <w:tc>
          <w:tcPr>
            <w:tcW w:w="494" w:type="dxa"/>
          </w:tcPr>
          <w:p w:rsidR="00A03C75" w:rsidRDefault="00A03C75">
            <w:pPr>
              <w:jc w:val="center"/>
              <w:rPr>
                <w:rFonts w:ascii="Times New Roman" w:eastAsia="仿宋_GB2312" w:hAnsi="Times New Roman" w:cs="Times New Roman"/>
                <w:sz w:val="24"/>
                <w:szCs w:val="24"/>
              </w:rPr>
            </w:pPr>
          </w:p>
        </w:tc>
      </w:tr>
      <w:tr w:rsidR="00A03C75">
        <w:trPr>
          <w:trHeight w:val="1269"/>
        </w:trPr>
        <w:tc>
          <w:tcPr>
            <w:tcW w:w="495" w:type="dxa"/>
            <w:vAlign w:val="center"/>
          </w:tcPr>
          <w:p w:rsidR="00A03C75" w:rsidRDefault="005C3475">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5</w:t>
            </w:r>
          </w:p>
        </w:tc>
        <w:tc>
          <w:tcPr>
            <w:tcW w:w="5567" w:type="dxa"/>
            <w:vAlign w:val="center"/>
          </w:tcPr>
          <w:p w:rsidR="00A03C75" w:rsidRDefault="005C3475">
            <w:pPr>
              <w:rPr>
                <w:rFonts w:ascii="Times New Roman" w:eastAsia="仿宋_GB2312" w:hAnsi="Times New Roman" w:cs="Times New Roman"/>
                <w:sz w:val="24"/>
                <w:szCs w:val="24"/>
              </w:rPr>
            </w:pPr>
            <w:r>
              <w:rPr>
                <w:rFonts w:ascii="Times New Roman" w:eastAsia="仿宋_GB2312" w:hAnsi="Times New Roman" w:cs="Times New Roman"/>
                <w:sz w:val="24"/>
                <w:szCs w:val="24"/>
              </w:rPr>
              <w:t>境外成员企业注册文件（非中文的同时提供中文翻译件）</w:t>
            </w:r>
          </w:p>
        </w:tc>
        <w:tc>
          <w:tcPr>
            <w:tcW w:w="992" w:type="dxa"/>
            <w:vAlign w:val="center"/>
          </w:tcPr>
          <w:p w:rsidR="00A03C75" w:rsidRDefault="005C3475">
            <w:pPr>
              <w:jc w:val="center"/>
              <w:rPr>
                <w:rFonts w:ascii="Times New Roman" w:hAnsi="Times New Roman" w:cs="Times New Roman"/>
              </w:rPr>
            </w:pPr>
            <w:r>
              <w:rPr>
                <w:rFonts w:ascii="Times New Roman" w:eastAsia="仿宋_GB2312" w:hAnsi="Times New Roman" w:cs="Times New Roman"/>
                <w:kern w:val="0"/>
                <w:sz w:val="24"/>
                <w:szCs w:val="24"/>
              </w:rPr>
              <w:t>加盖主办企业公章的</w:t>
            </w:r>
            <w:r>
              <w:rPr>
                <w:rFonts w:ascii="Times New Roman" w:eastAsia="仿宋_GB2312" w:hAnsi="Times New Roman" w:cs="Times New Roman"/>
                <w:sz w:val="24"/>
                <w:szCs w:val="24"/>
              </w:rPr>
              <w:t>复印件</w:t>
            </w:r>
          </w:p>
        </w:tc>
        <w:tc>
          <w:tcPr>
            <w:tcW w:w="387" w:type="dxa"/>
            <w:vAlign w:val="center"/>
          </w:tcPr>
          <w:p w:rsidR="00A03C75" w:rsidRDefault="005C3475">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587" w:type="dxa"/>
            <w:vAlign w:val="center"/>
          </w:tcPr>
          <w:p w:rsidR="00A03C75" w:rsidRDefault="005C3475">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94" w:type="dxa"/>
            <w:vAlign w:val="center"/>
          </w:tcPr>
          <w:p w:rsidR="00A03C75" w:rsidRDefault="00A03C75">
            <w:pPr>
              <w:jc w:val="center"/>
              <w:rPr>
                <w:rFonts w:ascii="Times New Roman" w:eastAsia="仿宋_GB2312" w:hAnsi="Times New Roman" w:cs="Times New Roman"/>
                <w:sz w:val="24"/>
                <w:szCs w:val="24"/>
              </w:rPr>
            </w:pPr>
          </w:p>
        </w:tc>
        <w:tc>
          <w:tcPr>
            <w:tcW w:w="494" w:type="dxa"/>
          </w:tcPr>
          <w:p w:rsidR="00A03C75" w:rsidRDefault="00A03C75">
            <w:pPr>
              <w:jc w:val="center"/>
              <w:rPr>
                <w:rFonts w:ascii="Times New Roman" w:eastAsia="仿宋_GB2312" w:hAnsi="Times New Roman" w:cs="Times New Roman"/>
                <w:sz w:val="24"/>
                <w:szCs w:val="24"/>
              </w:rPr>
            </w:pPr>
          </w:p>
        </w:tc>
      </w:tr>
      <w:tr w:rsidR="00A03C75">
        <w:trPr>
          <w:trHeight w:val="1259"/>
        </w:trPr>
        <w:tc>
          <w:tcPr>
            <w:tcW w:w="495" w:type="dxa"/>
            <w:vAlign w:val="center"/>
          </w:tcPr>
          <w:p w:rsidR="00A03C75" w:rsidRDefault="005C3475">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6</w:t>
            </w:r>
          </w:p>
        </w:tc>
        <w:tc>
          <w:tcPr>
            <w:tcW w:w="5567" w:type="dxa"/>
            <w:vAlign w:val="center"/>
          </w:tcPr>
          <w:p w:rsidR="00A03C75" w:rsidRDefault="005C3475">
            <w:pPr>
              <w:rPr>
                <w:rFonts w:ascii="Times New Roman" w:eastAsia="仿宋_GB2312" w:hAnsi="Times New Roman" w:cs="Times New Roman"/>
                <w:sz w:val="24"/>
                <w:szCs w:val="24"/>
              </w:rPr>
            </w:pPr>
            <w:r>
              <w:rPr>
                <w:rFonts w:ascii="Times New Roman" w:eastAsia="仿宋_GB2312" w:hAnsi="Times New Roman" w:cs="Times New Roman"/>
                <w:sz w:val="24"/>
                <w:szCs w:val="24"/>
              </w:rPr>
              <w:t>金融业务许可证及经营范围批准文件（仅主办企业为财务公司的需提供）</w:t>
            </w:r>
          </w:p>
        </w:tc>
        <w:tc>
          <w:tcPr>
            <w:tcW w:w="992" w:type="dxa"/>
            <w:vAlign w:val="center"/>
          </w:tcPr>
          <w:p w:rsidR="00A03C75" w:rsidRDefault="005C3475">
            <w:pPr>
              <w:jc w:val="center"/>
              <w:rPr>
                <w:rFonts w:ascii="Times New Roman" w:hAnsi="Times New Roman" w:cs="Times New Roman"/>
              </w:rPr>
            </w:pPr>
            <w:r>
              <w:rPr>
                <w:rFonts w:ascii="Times New Roman" w:eastAsia="仿宋_GB2312" w:hAnsi="Times New Roman" w:cs="Times New Roman"/>
                <w:kern w:val="0"/>
                <w:sz w:val="24"/>
                <w:szCs w:val="24"/>
              </w:rPr>
              <w:t>加盖主办企业公章的</w:t>
            </w:r>
            <w:r>
              <w:rPr>
                <w:rFonts w:ascii="Times New Roman" w:eastAsia="仿宋_GB2312" w:hAnsi="Times New Roman" w:cs="Times New Roman"/>
                <w:sz w:val="24"/>
                <w:szCs w:val="24"/>
              </w:rPr>
              <w:t>复印件</w:t>
            </w:r>
          </w:p>
        </w:tc>
        <w:tc>
          <w:tcPr>
            <w:tcW w:w="387" w:type="dxa"/>
            <w:vAlign w:val="center"/>
          </w:tcPr>
          <w:p w:rsidR="00A03C75" w:rsidRDefault="005C3475">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587" w:type="dxa"/>
            <w:vAlign w:val="center"/>
          </w:tcPr>
          <w:p w:rsidR="00A03C75" w:rsidRDefault="005C3475">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94" w:type="dxa"/>
            <w:vAlign w:val="center"/>
          </w:tcPr>
          <w:p w:rsidR="00A03C75" w:rsidRDefault="00A03C75">
            <w:pPr>
              <w:jc w:val="center"/>
              <w:rPr>
                <w:rFonts w:ascii="Times New Roman" w:eastAsia="仿宋_GB2312" w:hAnsi="Times New Roman" w:cs="Times New Roman"/>
                <w:sz w:val="24"/>
                <w:szCs w:val="24"/>
              </w:rPr>
            </w:pPr>
          </w:p>
        </w:tc>
        <w:tc>
          <w:tcPr>
            <w:tcW w:w="494" w:type="dxa"/>
          </w:tcPr>
          <w:p w:rsidR="00A03C75" w:rsidRDefault="00A03C75">
            <w:pPr>
              <w:jc w:val="center"/>
              <w:rPr>
                <w:rFonts w:ascii="Times New Roman" w:eastAsia="仿宋_GB2312" w:hAnsi="Times New Roman" w:cs="Times New Roman"/>
                <w:sz w:val="24"/>
                <w:szCs w:val="24"/>
              </w:rPr>
            </w:pPr>
          </w:p>
        </w:tc>
      </w:tr>
      <w:tr w:rsidR="00A03C75">
        <w:trPr>
          <w:trHeight w:val="1259"/>
        </w:trPr>
        <w:tc>
          <w:tcPr>
            <w:tcW w:w="495" w:type="dxa"/>
            <w:vAlign w:val="center"/>
          </w:tcPr>
          <w:p w:rsidR="00A03C75" w:rsidRDefault="005C3475">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7</w:t>
            </w:r>
          </w:p>
        </w:tc>
        <w:tc>
          <w:tcPr>
            <w:tcW w:w="5567" w:type="dxa"/>
            <w:vAlign w:val="center"/>
          </w:tcPr>
          <w:p w:rsidR="00A03C75" w:rsidRDefault="005C3475">
            <w:pPr>
              <w:rPr>
                <w:rFonts w:ascii="Times New Roman" w:eastAsia="仿宋_GB2312" w:hAnsi="Times New Roman" w:cs="Times New Roman"/>
                <w:sz w:val="24"/>
                <w:szCs w:val="24"/>
              </w:rPr>
            </w:pPr>
            <w:r>
              <w:rPr>
                <w:rFonts w:ascii="Times New Roman" w:eastAsia="仿宋_GB2312" w:hAnsi="Times New Roman" w:cs="Times New Roman"/>
                <w:sz w:val="24"/>
                <w:szCs w:val="24"/>
              </w:rPr>
              <w:t>贡献外债额度成员企业上年度经审计的资产负债表复印件</w:t>
            </w:r>
          </w:p>
        </w:tc>
        <w:tc>
          <w:tcPr>
            <w:tcW w:w="992" w:type="dxa"/>
            <w:vAlign w:val="center"/>
          </w:tcPr>
          <w:p w:rsidR="00A03C75" w:rsidRDefault="005C3475">
            <w:pPr>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加盖主办企业公章的</w:t>
            </w:r>
            <w:r>
              <w:rPr>
                <w:rFonts w:ascii="Times New Roman" w:eastAsia="仿宋_GB2312" w:hAnsi="Times New Roman" w:cs="Times New Roman"/>
                <w:sz w:val="24"/>
                <w:szCs w:val="24"/>
              </w:rPr>
              <w:t>原件</w:t>
            </w:r>
          </w:p>
        </w:tc>
        <w:tc>
          <w:tcPr>
            <w:tcW w:w="387" w:type="dxa"/>
            <w:vAlign w:val="center"/>
          </w:tcPr>
          <w:p w:rsidR="00A03C75" w:rsidRDefault="005C3475">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587" w:type="dxa"/>
            <w:vAlign w:val="center"/>
          </w:tcPr>
          <w:p w:rsidR="00A03C75" w:rsidRDefault="005C3475">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94" w:type="dxa"/>
            <w:vAlign w:val="center"/>
          </w:tcPr>
          <w:p w:rsidR="00A03C75" w:rsidRDefault="00A03C75">
            <w:pPr>
              <w:jc w:val="center"/>
              <w:rPr>
                <w:rFonts w:ascii="Times New Roman" w:eastAsia="仿宋_GB2312" w:hAnsi="Times New Roman" w:cs="Times New Roman"/>
                <w:sz w:val="24"/>
                <w:szCs w:val="24"/>
              </w:rPr>
            </w:pPr>
          </w:p>
        </w:tc>
        <w:tc>
          <w:tcPr>
            <w:tcW w:w="494" w:type="dxa"/>
          </w:tcPr>
          <w:p w:rsidR="00A03C75" w:rsidRDefault="00A03C75">
            <w:pPr>
              <w:jc w:val="center"/>
              <w:rPr>
                <w:rFonts w:ascii="Times New Roman" w:eastAsia="仿宋_GB2312" w:hAnsi="Times New Roman" w:cs="Times New Roman"/>
                <w:sz w:val="24"/>
                <w:szCs w:val="24"/>
              </w:rPr>
            </w:pPr>
          </w:p>
        </w:tc>
      </w:tr>
    </w:tbl>
    <w:p w:rsidR="00A03C75" w:rsidRDefault="005C3475">
      <w:pPr>
        <w:tabs>
          <w:tab w:val="right" w:pos="8306"/>
        </w:tabs>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跨国公司跨境资金集中运营</w:t>
      </w:r>
      <w:r>
        <w:rPr>
          <w:rFonts w:ascii="Times New Roman" w:eastAsia="仿宋_GB2312" w:hAnsi="Times New Roman" w:cs="Times New Roman"/>
          <w:sz w:val="30"/>
          <w:szCs w:val="30"/>
        </w:rPr>
        <w:t>-</w:t>
      </w:r>
      <w:r>
        <w:rPr>
          <w:rFonts w:ascii="Times New Roman" w:eastAsia="仿宋_GB2312" w:hAnsi="Times New Roman" w:cs="Times New Roman"/>
          <w:sz w:val="30"/>
          <w:szCs w:val="30"/>
        </w:rPr>
        <w:t>集中外债额度业务变更备案</w:t>
      </w:r>
      <w:r>
        <w:rPr>
          <w:rFonts w:ascii="Times New Roman" w:eastAsia="仿宋_GB2312" w:hAnsi="Times New Roman" w:cs="Times New Roman"/>
          <w:sz w:val="30"/>
          <w:szCs w:val="30"/>
        </w:rPr>
        <w:tab/>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4253"/>
        <w:gridCol w:w="992"/>
        <w:gridCol w:w="567"/>
        <w:gridCol w:w="851"/>
        <w:gridCol w:w="709"/>
        <w:gridCol w:w="708"/>
      </w:tblGrid>
      <w:tr w:rsidR="00A03C75">
        <w:tc>
          <w:tcPr>
            <w:tcW w:w="533" w:type="dxa"/>
            <w:vAlign w:val="center"/>
          </w:tcPr>
          <w:p w:rsidR="00A03C75" w:rsidRDefault="005C3475">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4253" w:type="dxa"/>
            <w:vAlign w:val="center"/>
          </w:tcPr>
          <w:p w:rsidR="00A03C75" w:rsidRDefault="005C3475">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992" w:type="dxa"/>
            <w:vAlign w:val="center"/>
          </w:tcPr>
          <w:p w:rsidR="00A03C75" w:rsidRDefault="005C3475">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567" w:type="dxa"/>
            <w:vAlign w:val="center"/>
          </w:tcPr>
          <w:p w:rsidR="00A03C75" w:rsidRDefault="005C3475">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51" w:type="dxa"/>
            <w:vAlign w:val="center"/>
          </w:tcPr>
          <w:p w:rsidR="00A03C75" w:rsidRDefault="005C3475">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709" w:type="dxa"/>
            <w:vAlign w:val="center"/>
          </w:tcPr>
          <w:p w:rsidR="00A03C75" w:rsidRDefault="005C3475">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708" w:type="dxa"/>
            <w:vAlign w:val="center"/>
          </w:tcPr>
          <w:p w:rsidR="00A03C75" w:rsidRDefault="005C3475">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A03C75">
        <w:tc>
          <w:tcPr>
            <w:tcW w:w="533" w:type="dxa"/>
            <w:vAlign w:val="center"/>
          </w:tcPr>
          <w:p w:rsidR="00A03C75" w:rsidRDefault="005C3475">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4253" w:type="dxa"/>
            <w:vAlign w:val="center"/>
          </w:tcPr>
          <w:p w:rsidR="00A03C75" w:rsidRDefault="005C3475">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书面申请</w:t>
            </w:r>
          </w:p>
        </w:tc>
        <w:tc>
          <w:tcPr>
            <w:tcW w:w="992" w:type="dxa"/>
            <w:vAlign w:val="center"/>
          </w:tcPr>
          <w:p w:rsidR="00A03C75" w:rsidRDefault="005C3475">
            <w:pPr>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加盖主办企业公章的</w:t>
            </w:r>
            <w:r>
              <w:rPr>
                <w:rFonts w:ascii="Times New Roman" w:eastAsia="仿宋_GB2312" w:hAnsi="Times New Roman" w:cs="Times New Roman"/>
                <w:sz w:val="24"/>
                <w:szCs w:val="24"/>
              </w:rPr>
              <w:t>原件</w:t>
            </w:r>
          </w:p>
        </w:tc>
        <w:tc>
          <w:tcPr>
            <w:tcW w:w="567" w:type="dxa"/>
            <w:vAlign w:val="center"/>
          </w:tcPr>
          <w:p w:rsidR="00A03C75" w:rsidRDefault="005C3475">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A03C75" w:rsidRDefault="005C3475">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709" w:type="dxa"/>
            <w:vAlign w:val="center"/>
          </w:tcPr>
          <w:p w:rsidR="00A03C75" w:rsidRDefault="00A03C75">
            <w:pPr>
              <w:keepNext/>
              <w:keepLines/>
              <w:spacing w:before="340" w:after="330" w:line="578" w:lineRule="auto"/>
              <w:jc w:val="left"/>
              <w:rPr>
                <w:rFonts w:ascii="Times New Roman" w:eastAsia="仿宋_GB2312" w:hAnsi="Times New Roman" w:cs="Times New Roman"/>
                <w:sz w:val="24"/>
                <w:szCs w:val="24"/>
              </w:rPr>
            </w:pPr>
          </w:p>
        </w:tc>
        <w:tc>
          <w:tcPr>
            <w:tcW w:w="708" w:type="dxa"/>
            <w:vAlign w:val="center"/>
          </w:tcPr>
          <w:p w:rsidR="00A03C75" w:rsidRDefault="00A03C75">
            <w:pPr>
              <w:jc w:val="left"/>
              <w:rPr>
                <w:rFonts w:ascii="Times New Roman" w:eastAsia="仿宋_GB2312" w:hAnsi="Times New Roman" w:cs="Times New Roman"/>
                <w:sz w:val="24"/>
                <w:szCs w:val="24"/>
              </w:rPr>
            </w:pPr>
          </w:p>
        </w:tc>
      </w:tr>
      <w:tr w:rsidR="00A03C75">
        <w:tc>
          <w:tcPr>
            <w:tcW w:w="533" w:type="dxa"/>
            <w:vAlign w:val="center"/>
          </w:tcPr>
          <w:p w:rsidR="00A03C75" w:rsidRDefault="005C3475">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2</w:t>
            </w:r>
          </w:p>
        </w:tc>
        <w:tc>
          <w:tcPr>
            <w:tcW w:w="4253" w:type="dxa"/>
            <w:vAlign w:val="center"/>
          </w:tcPr>
          <w:p w:rsidR="00A03C75" w:rsidRDefault="005C3475">
            <w:pPr>
              <w:jc w:val="left"/>
              <w:rPr>
                <w:rFonts w:ascii="Times New Roman" w:eastAsia="仿宋_GB2312" w:hAnsi="Times New Roman" w:cs="Times New Roman"/>
                <w:sz w:val="24"/>
                <w:szCs w:val="24"/>
              </w:rPr>
            </w:pPr>
            <w:r>
              <w:rPr>
                <w:rFonts w:ascii="Times New Roman" w:eastAsia="仿宋_GB2312" w:hAnsi="Times New Roman" w:cs="Times New Roman"/>
                <w:color w:val="000000"/>
                <w:sz w:val="24"/>
                <w:szCs w:val="24"/>
              </w:rPr>
              <w:t>主办企业变更、成员企业新增或退出、外债和境外放款额度变更、业务种类变更的，参照备案提交材料</w:t>
            </w:r>
          </w:p>
        </w:tc>
        <w:tc>
          <w:tcPr>
            <w:tcW w:w="992" w:type="dxa"/>
            <w:vAlign w:val="center"/>
          </w:tcPr>
          <w:p w:rsidR="00A03C75" w:rsidRDefault="005C3475">
            <w:pPr>
              <w:jc w:val="center"/>
              <w:rPr>
                <w:rFonts w:ascii="Times New Roman" w:hAnsi="Times New Roman" w:cs="Times New Roman"/>
              </w:rPr>
            </w:pPr>
            <w:r>
              <w:rPr>
                <w:rFonts w:ascii="Times New Roman" w:eastAsia="仿宋_GB2312" w:hAnsi="Times New Roman" w:cs="Times New Roman"/>
                <w:kern w:val="0"/>
                <w:sz w:val="24"/>
                <w:szCs w:val="24"/>
              </w:rPr>
              <w:t>/</w:t>
            </w:r>
          </w:p>
        </w:tc>
        <w:tc>
          <w:tcPr>
            <w:tcW w:w="567" w:type="dxa"/>
            <w:vAlign w:val="center"/>
          </w:tcPr>
          <w:p w:rsidR="00A03C75" w:rsidRDefault="005C3475">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w:t>
            </w:r>
          </w:p>
        </w:tc>
        <w:tc>
          <w:tcPr>
            <w:tcW w:w="851" w:type="dxa"/>
            <w:vAlign w:val="center"/>
          </w:tcPr>
          <w:p w:rsidR="00A03C75" w:rsidRDefault="005C3475">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w:t>
            </w:r>
          </w:p>
        </w:tc>
        <w:tc>
          <w:tcPr>
            <w:tcW w:w="709" w:type="dxa"/>
            <w:vAlign w:val="center"/>
          </w:tcPr>
          <w:p w:rsidR="00A03C75" w:rsidRDefault="00A03C75">
            <w:pPr>
              <w:keepNext/>
              <w:keepLines/>
              <w:spacing w:before="340" w:after="330" w:line="578" w:lineRule="auto"/>
              <w:jc w:val="left"/>
              <w:rPr>
                <w:rFonts w:ascii="Times New Roman" w:eastAsia="仿宋_GB2312" w:hAnsi="Times New Roman" w:cs="Times New Roman"/>
                <w:sz w:val="24"/>
                <w:szCs w:val="24"/>
              </w:rPr>
            </w:pPr>
          </w:p>
        </w:tc>
        <w:tc>
          <w:tcPr>
            <w:tcW w:w="708" w:type="dxa"/>
            <w:vAlign w:val="center"/>
          </w:tcPr>
          <w:p w:rsidR="00A03C75" w:rsidRDefault="00A03C75">
            <w:pPr>
              <w:jc w:val="left"/>
              <w:rPr>
                <w:rFonts w:ascii="Times New Roman" w:eastAsia="仿宋_GB2312" w:hAnsi="Times New Roman" w:cs="Times New Roman"/>
                <w:sz w:val="24"/>
                <w:szCs w:val="24"/>
              </w:rPr>
            </w:pPr>
          </w:p>
        </w:tc>
      </w:tr>
      <w:tr w:rsidR="00A03C75">
        <w:trPr>
          <w:trHeight w:val="378"/>
        </w:trPr>
        <w:tc>
          <w:tcPr>
            <w:tcW w:w="533" w:type="dxa"/>
            <w:vAlign w:val="center"/>
          </w:tcPr>
          <w:p w:rsidR="00A03C75" w:rsidRDefault="005C3475">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4253" w:type="dxa"/>
            <w:vAlign w:val="center"/>
          </w:tcPr>
          <w:p w:rsidR="00A03C75" w:rsidRDefault="005C3475">
            <w:pP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主办企业、成员企业发生名称变更、分立、合并的，主办企业应在事项发生之日起一个月内报所在地外汇局，同时提交原备案通知书复印件、变更所涉企业的相关情况说明、涉及变更事项的证明材料</w:t>
            </w:r>
          </w:p>
        </w:tc>
        <w:tc>
          <w:tcPr>
            <w:tcW w:w="992" w:type="dxa"/>
            <w:vAlign w:val="center"/>
          </w:tcPr>
          <w:p w:rsidR="00A03C75" w:rsidRDefault="005C3475">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加盖主办企业公章的原件或复印件</w:t>
            </w:r>
          </w:p>
        </w:tc>
        <w:tc>
          <w:tcPr>
            <w:tcW w:w="567" w:type="dxa"/>
            <w:vAlign w:val="center"/>
          </w:tcPr>
          <w:p w:rsidR="00A03C75" w:rsidRDefault="005C3475">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A03C75" w:rsidRDefault="005C3475">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709" w:type="dxa"/>
            <w:vAlign w:val="center"/>
          </w:tcPr>
          <w:p w:rsidR="00A03C75" w:rsidRDefault="00A03C75">
            <w:pPr>
              <w:jc w:val="center"/>
              <w:rPr>
                <w:rFonts w:ascii="Times New Roman" w:eastAsia="仿宋_GB2312" w:hAnsi="Times New Roman" w:cs="Times New Roman"/>
                <w:sz w:val="24"/>
                <w:szCs w:val="24"/>
              </w:rPr>
            </w:pPr>
          </w:p>
        </w:tc>
        <w:tc>
          <w:tcPr>
            <w:tcW w:w="708" w:type="dxa"/>
            <w:vAlign w:val="center"/>
          </w:tcPr>
          <w:p w:rsidR="00A03C75" w:rsidRDefault="00A03C75">
            <w:pPr>
              <w:jc w:val="center"/>
              <w:rPr>
                <w:rFonts w:ascii="Times New Roman" w:eastAsia="仿宋_GB2312" w:hAnsi="Times New Roman" w:cs="Times New Roman"/>
                <w:sz w:val="24"/>
                <w:szCs w:val="24"/>
              </w:rPr>
            </w:pPr>
          </w:p>
        </w:tc>
      </w:tr>
      <w:tr w:rsidR="00A03C75">
        <w:trPr>
          <w:trHeight w:val="378"/>
        </w:trPr>
        <w:tc>
          <w:tcPr>
            <w:tcW w:w="533" w:type="dxa"/>
            <w:vAlign w:val="center"/>
          </w:tcPr>
          <w:p w:rsidR="00A03C75" w:rsidRDefault="005C3475">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4253" w:type="dxa"/>
            <w:vAlign w:val="center"/>
          </w:tcPr>
          <w:p w:rsidR="00A03C75" w:rsidRDefault="005C3475">
            <w:pPr>
              <w:jc w:val="left"/>
              <w:rPr>
                <w:rFonts w:ascii="Times New Roman" w:eastAsia="仿宋_GB2312" w:hAnsi="Times New Roman" w:cs="Times New Roman"/>
                <w:sz w:val="24"/>
                <w:szCs w:val="24"/>
              </w:rPr>
            </w:pPr>
            <w:r>
              <w:rPr>
                <w:rFonts w:ascii="Times New Roman" w:eastAsia="仿宋_GB2312" w:hAnsi="Times New Roman" w:cs="Times New Roman"/>
                <w:color w:val="000000"/>
                <w:sz w:val="24"/>
                <w:szCs w:val="24"/>
              </w:rPr>
              <w:t>加盖银行业务公章的原账户余额对账单（合作银行变更时提供）</w:t>
            </w:r>
          </w:p>
        </w:tc>
        <w:tc>
          <w:tcPr>
            <w:tcW w:w="992" w:type="dxa"/>
            <w:vAlign w:val="center"/>
          </w:tcPr>
          <w:p w:rsidR="00A03C75" w:rsidRDefault="005C3475">
            <w:pPr>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加盖主办企业公章的</w:t>
            </w:r>
            <w:r>
              <w:rPr>
                <w:rFonts w:ascii="Times New Roman" w:eastAsia="仿宋_GB2312" w:hAnsi="Times New Roman" w:cs="Times New Roman"/>
                <w:sz w:val="24"/>
                <w:szCs w:val="24"/>
              </w:rPr>
              <w:t>复印件</w:t>
            </w:r>
          </w:p>
        </w:tc>
        <w:tc>
          <w:tcPr>
            <w:tcW w:w="567" w:type="dxa"/>
            <w:vAlign w:val="center"/>
          </w:tcPr>
          <w:p w:rsidR="00A03C75" w:rsidRDefault="005C3475">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A03C75" w:rsidRDefault="005C3475">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709" w:type="dxa"/>
            <w:vAlign w:val="center"/>
          </w:tcPr>
          <w:p w:rsidR="00A03C75" w:rsidRDefault="00A03C75">
            <w:pPr>
              <w:jc w:val="left"/>
              <w:rPr>
                <w:rFonts w:ascii="Times New Roman" w:eastAsia="仿宋_GB2312" w:hAnsi="Times New Roman" w:cs="Times New Roman"/>
                <w:sz w:val="24"/>
                <w:szCs w:val="24"/>
              </w:rPr>
            </w:pPr>
          </w:p>
        </w:tc>
        <w:tc>
          <w:tcPr>
            <w:tcW w:w="708" w:type="dxa"/>
            <w:vAlign w:val="center"/>
          </w:tcPr>
          <w:p w:rsidR="00A03C75" w:rsidRDefault="00A03C75">
            <w:pPr>
              <w:jc w:val="left"/>
              <w:rPr>
                <w:rFonts w:ascii="Times New Roman" w:eastAsia="仿宋_GB2312" w:hAnsi="Times New Roman" w:cs="Times New Roman"/>
                <w:sz w:val="24"/>
                <w:szCs w:val="24"/>
              </w:rPr>
            </w:pPr>
          </w:p>
        </w:tc>
      </w:tr>
      <w:tr w:rsidR="00A03C75">
        <w:trPr>
          <w:trHeight w:val="378"/>
        </w:trPr>
        <w:tc>
          <w:tcPr>
            <w:tcW w:w="533" w:type="dxa"/>
            <w:vAlign w:val="center"/>
          </w:tcPr>
          <w:p w:rsidR="00A03C75" w:rsidRDefault="005C3475">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5</w:t>
            </w:r>
          </w:p>
        </w:tc>
        <w:tc>
          <w:tcPr>
            <w:tcW w:w="4253" w:type="dxa"/>
            <w:vAlign w:val="center"/>
          </w:tcPr>
          <w:p w:rsidR="00A03C75" w:rsidRDefault="005C3475">
            <w:pPr>
              <w:rPr>
                <w:rFonts w:ascii="Times New Roman" w:eastAsia="仿宋_GB2312" w:hAnsi="Times New Roman" w:cs="Times New Roman"/>
                <w:sz w:val="24"/>
                <w:szCs w:val="24"/>
              </w:rPr>
            </w:pPr>
            <w:r>
              <w:rPr>
                <w:rFonts w:ascii="Times New Roman" w:eastAsia="仿宋_GB2312" w:hAnsi="Times New Roman" w:cs="Times New Roman"/>
                <w:color w:val="000000"/>
                <w:sz w:val="24"/>
                <w:szCs w:val="24"/>
              </w:rPr>
              <w:t>主办企业与合作银行签署的《跨境资金集中运营业务办理确认书》（合作银行变更时提供）</w:t>
            </w:r>
          </w:p>
        </w:tc>
        <w:tc>
          <w:tcPr>
            <w:tcW w:w="992" w:type="dxa"/>
            <w:vAlign w:val="center"/>
          </w:tcPr>
          <w:p w:rsidR="00A03C75" w:rsidRDefault="005C3475">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加盖主办企业公章的原件或复印件</w:t>
            </w:r>
          </w:p>
        </w:tc>
        <w:tc>
          <w:tcPr>
            <w:tcW w:w="567" w:type="dxa"/>
            <w:vAlign w:val="center"/>
          </w:tcPr>
          <w:p w:rsidR="00A03C75" w:rsidRDefault="005C3475">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A03C75" w:rsidRDefault="005C3475">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709" w:type="dxa"/>
            <w:vAlign w:val="center"/>
          </w:tcPr>
          <w:p w:rsidR="00A03C75" w:rsidRDefault="00A03C75">
            <w:pPr>
              <w:jc w:val="center"/>
              <w:rPr>
                <w:rFonts w:ascii="Times New Roman" w:eastAsia="仿宋_GB2312" w:hAnsi="Times New Roman" w:cs="Times New Roman"/>
                <w:sz w:val="24"/>
                <w:szCs w:val="24"/>
              </w:rPr>
            </w:pPr>
          </w:p>
        </w:tc>
        <w:tc>
          <w:tcPr>
            <w:tcW w:w="708" w:type="dxa"/>
            <w:vAlign w:val="center"/>
          </w:tcPr>
          <w:p w:rsidR="00A03C75" w:rsidRDefault="00A03C75">
            <w:pPr>
              <w:jc w:val="center"/>
              <w:rPr>
                <w:rFonts w:ascii="Times New Roman" w:eastAsia="仿宋_GB2312" w:hAnsi="Times New Roman" w:cs="Times New Roman"/>
                <w:sz w:val="24"/>
                <w:szCs w:val="24"/>
              </w:rPr>
            </w:pPr>
          </w:p>
        </w:tc>
      </w:tr>
    </w:tbl>
    <w:p w:rsidR="00A03C75" w:rsidRDefault="005C3475">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非银行债务人外债登记</w:t>
      </w:r>
      <w:r>
        <w:rPr>
          <w:rFonts w:ascii="Times New Roman" w:eastAsia="仿宋_GB2312" w:hAnsi="Times New Roman" w:cs="Times New Roman"/>
          <w:sz w:val="30"/>
          <w:szCs w:val="30"/>
        </w:rPr>
        <w:t>-</w:t>
      </w:r>
      <w:r>
        <w:rPr>
          <w:rFonts w:ascii="Times New Roman" w:eastAsia="仿宋_GB2312" w:hAnsi="Times New Roman" w:cs="Times New Roman"/>
          <w:sz w:val="30"/>
          <w:szCs w:val="30"/>
        </w:rPr>
        <w:t>外债注销登记申请材料</w:t>
      </w:r>
      <w:r>
        <w:rPr>
          <w:rFonts w:ascii="Times New Roman" w:eastAsia="仿宋_GB2312" w:hAnsi="Times New Roman" w:cs="Times New Roman"/>
          <w:sz w:val="30"/>
          <w:szCs w:val="3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835"/>
        <w:gridCol w:w="1417"/>
        <w:gridCol w:w="992"/>
        <w:gridCol w:w="993"/>
        <w:gridCol w:w="708"/>
        <w:gridCol w:w="993"/>
      </w:tblGrid>
      <w:tr w:rsidR="00A03C75">
        <w:tc>
          <w:tcPr>
            <w:tcW w:w="534" w:type="dxa"/>
            <w:vAlign w:val="center"/>
          </w:tcPr>
          <w:p w:rsidR="00A03C75" w:rsidRDefault="005C3475">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2835" w:type="dxa"/>
            <w:vAlign w:val="center"/>
          </w:tcPr>
          <w:p w:rsidR="00A03C75" w:rsidRDefault="005C3475">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1417" w:type="dxa"/>
            <w:vAlign w:val="center"/>
          </w:tcPr>
          <w:p w:rsidR="00A03C75" w:rsidRDefault="005C3475">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992" w:type="dxa"/>
            <w:vAlign w:val="center"/>
          </w:tcPr>
          <w:p w:rsidR="00A03C75" w:rsidRDefault="005C3475">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993" w:type="dxa"/>
            <w:vAlign w:val="center"/>
          </w:tcPr>
          <w:p w:rsidR="00A03C75" w:rsidRDefault="005C3475">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708" w:type="dxa"/>
            <w:vAlign w:val="center"/>
          </w:tcPr>
          <w:p w:rsidR="00A03C75" w:rsidRDefault="005C3475">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993" w:type="dxa"/>
            <w:vAlign w:val="center"/>
          </w:tcPr>
          <w:p w:rsidR="00A03C75" w:rsidRDefault="005C3475">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A03C75">
        <w:tc>
          <w:tcPr>
            <w:tcW w:w="534" w:type="dxa"/>
            <w:vAlign w:val="center"/>
          </w:tcPr>
          <w:p w:rsidR="00A03C75" w:rsidRDefault="005C3475">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2835" w:type="dxa"/>
            <w:vAlign w:val="center"/>
          </w:tcPr>
          <w:p w:rsidR="00A03C75" w:rsidRDefault="005C3475">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书面申请，并附原《境内机构外债签约情况表》</w:t>
            </w:r>
          </w:p>
        </w:tc>
        <w:tc>
          <w:tcPr>
            <w:tcW w:w="1417" w:type="dxa"/>
            <w:vAlign w:val="center"/>
          </w:tcPr>
          <w:p w:rsidR="00A03C75" w:rsidRDefault="005C3475">
            <w:pPr>
              <w:jc w:val="left"/>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加盖公章的</w:t>
            </w:r>
            <w:r>
              <w:rPr>
                <w:rFonts w:ascii="Times New Roman" w:eastAsia="仿宋_GB2312" w:hAnsi="Times New Roman" w:cs="Times New Roman"/>
                <w:sz w:val="24"/>
                <w:szCs w:val="24"/>
              </w:rPr>
              <w:t>原件</w:t>
            </w:r>
          </w:p>
        </w:tc>
        <w:tc>
          <w:tcPr>
            <w:tcW w:w="992" w:type="dxa"/>
            <w:vAlign w:val="center"/>
          </w:tcPr>
          <w:p w:rsidR="00A03C75" w:rsidRDefault="005C3475">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993" w:type="dxa"/>
            <w:vAlign w:val="center"/>
          </w:tcPr>
          <w:p w:rsidR="00A03C75" w:rsidRDefault="005C3475">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708" w:type="dxa"/>
            <w:vAlign w:val="center"/>
          </w:tcPr>
          <w:p w:rsidR="00A03C75" w:rsidRDefault="00A03C75">
            <w:pPr>
              <w:keepNext/>
              <w:keepLines/>
              <w:spacing w:before="340" w:after="330" w:line="578" w:lineRule="auto"/>
              <w:jc w:val="left"/>
              <w:rPr>
                <w:rFonts w:ascii="Times New Roman" w:eastAsia="仿宋_GB2312" w:hAnsi="Times New Roman" w:cs="Times New Roman"/>
                <w:sz w:val="24"/>
                <w:szCs w:val="24"/>
              </w:rPr>
            </w:pPr>
          </w:p>
        </w:tc>
        <w:tc>
          <w:tcPr>
            <w:tcW w:w="993" w:type="dxa"/>
            <w:vAlign w:val="center"/>
          </w:tcPr>
          <w:p w:rsidR="00A03C75" w:rsidRDefault="00A03C75">
            <w:pPr>
              <w:jc w:val="left"/>
              <w:rPr>
                <w:rFonts w:ascii="Times New Roman" w:eastAsia="仿宋_GB2312" w:hAnsi="Times New Roman" w:cs="Times New Roman"/>
                <w:sz w:val="24"/>
                <w:szCs w:val="24"/>
              </w:rPr>
            </w:pPr>
          </w:p>
        </w:tc>
      </w:tr>
      <w:tr w:rsidR="00A03C75">
        <w:tc>
          <w:tcPr>
            <w:tcW w:w="534" w:type="dxa"/>
            <w:vAlign w:val="center"/>
          </w:tcPr>
          <w:p w:rsidR="00A03C75" w:rsidRDefault="005C3475">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2835" w:type="dxa"/>
            <w:vAlign w:val="center"/>
          </w:tcPr>
          <w:p w:rsidR="00A03C75" w:rsidRDefault="005C3475">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银行出具的相关关户证明材料（如有）</w:t>
            </w:r>
          </w:p>
        </w:tc>
        <w:tc>
          <w:tcPr>
            <w:tcW w:w="1417" w:type="dxa"/>
            <w:vAlign w:val="center"/>
          </w:tcPr>
          <w:p w:rsidR="00A03C75" w:rsidRDefault="005C3475">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992" w:type="dxa"/>
            <w:vAlign w:val="center"/>
          </w:tcPr>
          <w:p w:rsidR="00A03C75" w:rsidRDefault="005C3475">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993" w:type="dxa"/>
            <w:vAlign w:val="center"/>
          </w:tcPr>
          <w:p w:rsidR="00A03C75" w:rsidRDefault="005C3475">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708" w:type="dxa"/>
            <w:vAlign w:val="center"/>
          </w:tcPr>
          <w:p w:rsidR="00A03C75" w:rsidRDefault="00A03C75">
            <w:pPr>
              <w:jc w:val="left"/>
              <w:rPr>
                <w:rFonts w:ascii="Times New Roman" w:eastAsia="仿宋_GB2312" w:hAnsi="Times New Roman" w:cs="Times New Roman"/>
                <w:sz w:val="24"/>
                <w:szCs w:val="24"/>
              </w:rPr>
            </w:pPr>
          </w:p>
        </w:tc>
        <w:tc>
          <w:tcPr>
            <w:tcW w:w="993" w:type="dxa"/>
            <w:vAlign w:val="center"/>
          </w:tcPr>
          <w:p w:rsidR="00A03C75" w:rsidRDefault="005C3475">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bl>
    <w:p w:rsidR="00A03C75" w:rsidRDefault="005C3475">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跨国公司跨境资金集中运营</w:t>
      </w:r>
      <w:r>
        <w:rPr>
          <w:rFonts w:ascii="Times New Roman" w:eastAsia="仿宋_GB2312" w:hAnsi="Times New Roman" w:cs="Times New Roman"/>
          <w:sz w:val="30"/>
          <w:szCs w:val="30"/>
        </w:rPr>
        <w:t>-</w:t>
      </w:r>
      <w:r>
        <w:rPr>
          <w:rFonts w:ascii="Times New Roman" w:eastAsia="仿宋_GB2312" w:hAnsi="Times New Roman" w:cs="Times New Roman"/>
          <w:sz w:val="30"/>
          <w:szCs w:val="30"/>
        </w:rPr>
        <w:t>集中外债额度业务注销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4223"/>
        <w:gridCol w:w="985"/>
        <w:gridCol w:w="563"/>
        <w:gridCol w:w="845"/>
        <w:gridCol w:w="563"/>
        <w:gridCol w:w="754"/>
      </w:tblGrid>
      <w:tr w:rsidR="00A03C75">
        <w:trPr>
          <w:trHeight w:val="100"/>
        </w:trPr>
        <w:tc>
          <w:tcPr>
            <w:tcW w:w="529" w:type="dxa"/>
            <w:vAlign w:val="center"/>
          </w:tcPr>
          <w:p w:rsidR="00A03C75" w:rsidRDefault="005C3475">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4223" w:type="dxa"/>
            <w:vAlign w:val="center"/>
          </w:tcPr>
          <w:p w:rsidR="00A03C75" w:rsidRDefault="005C3475">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985" w:type="dxa"/>
            <w:vAlign w:val="center"/>
          </w:tcPr>
          <w:p w:rsidR="00A03C75" w:rsidRDefault="005C3475">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563" w:type="dxa"/>
            <w:vAlign w:val="center"/>
          </w:tcPr>
          <w:p w:rsidR="00A03C75" w:rsidRDefault="005C3475">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45" w:type="dxa"/>
            <w:vAlign w:val="center"/>
          </w:tcPr>
          <w:p w:rsidR="00A03C75" w:rsidRDefault="005C3475">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563" w:type="dxa"/>
            <w:vAlign w:val="center"/>
          </w:tcPr>
          <w:p w:rsidR="00A03C75" w:rsidRDefault="005C3475">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754" w:type="dxa"/>
            <w:vAlign w:val="center"/>
          </w:tcPr>
          <w:p w:rsidR="00A03C75" w:rsidRDefault="005C3475">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A03C75">
        <w:trPr>
          <w:trHeight w:val="100"/>
        </w:trPr>
        <w:tc>
          <w:tcPr>
            <w:tcW w:w="529" w:type="dxa"/>
            <w:vAlign w:val="center"/>
          </w:tcPr>
          <w:p w:rsidR="00A03C75" w:rsidRDefault="005C3475">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4223" w:type="dxa"/>
            <w:vAlign w:val="center"/>
          </w:tcPr>
          <w:p w:rsidR="00A03C75" w:rsidRDefault="005C3475">
            <w:pPr>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注销申请（包括：跨国公司跨境资金集中运营的外债额度及境外放款额度集中、跨境收支及结售汇、国内资金主账户的关闭等相关情况）</w:t>
            </w:r>
          </w:p>
        </w:tc>
        <w:tc>
          <w:tcPr>
            <w:tcW w:w="985" w:type="dxa"/>
            <w:vAlign w:val="center"/>
          </w:tcPr>
          <w:p w:rsidR="00A03C75" w:rsidRDefault="005C3475">
            <w:pPr>
              <w:jc w:val="left"/>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加盖主办企业公章的</w:t>
            </w:r>
            <w:r>
              <w:rPr>
                <w:rFonts w:ascii="Times New Roman" w:eastAsia="仿宋_GB2312" w:hAnsi="Times New Roman" w:cs="Times New Roman"/>
                <w:sz w:val="24"/>
                <w:szCs w:val="24"/>
              </w:rPr>
              <w:t>原件</w:t>
            </w:r>
          </w:p>
        </w:tc>
        <w:tc>
          <w:tcPr>
            <w:tcW w:w="563" w:type="dxa"/>
            <w:vAlign w:val="center"/>
          </w:tcPr>
          <w:p w:rsidR="00A03C75" w:rsidRDefault="005C3475">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45" w:type="dxa"/>
            <w:vAlign w:val="center"/>
          </w:tcPr>
          <w:p w:rsidR="00A03C75" w:rsidRDefault="005C3475">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3" w:type="dxa"/>
            <w:vAlign w:val="center"/>
          </w:tcPr>
          <w:p w:rsidR="00A03C75" w:rsidRDefault="00A03C75">
            <w:pPr>
              <w:keepNext/>
              <w:keepLines/>
              <w:spacing w:before="340" w:after="330" w:line="578" w:lineRule="auto"/>
              <w:jc w:val="left"/>
              <w:rPr>
                <w:rFonts w:ascii="Times New Roman" w:eastAsia="仿宋_GB2312" w:hAnsi="Times New Roman" w:cs="Times New Roman"/>
                <w:sz w:val="24"/>
                <w:szCs w:val="24"/>
              </w:rPr>
            </w:pPr>
          </w:p>
        </w:tc>
        <w:tc>
          <w:tcPr>
            <w:tcW w:w="754" w:type="dxa"/>
            <w:vAlign w:val="center"/>
          </w:tcPr>
          <w:p w:rsidR="00A03C75" w:rsidRDefault="00A03C75">
            <w:pPr>
              <w:jc w:val="left"/>
              <w:rPr>
                <w:rFonts w:ascii="Times New Roman" w:eastAsia="仿宋_GB2312" w:hAnsi="Times New Roman" w:cs="Times New Roman"/>
                <w:sz w:val="24"/>
                <w:szCs w:val="24"/>
              </w:rPr>
            </w:pPr>
          </w:p>
        </w:tc>
      </w:tr>
    </w:tbl>
    <w:p w:rsidR="00A03C75" w:rsidRDefault="00A03C75">
      <w:pPr>
        <w:adjustRightInd w:val="0"/>
        <w:snapToGrid w:val="0"/>
        <w:spacing w:line="360" w:lineRule="auto"/>
        <w:ind w:firstLineChars="200" w:firstLine="600"/>
        <w:outlineLvl w:val="0"/>
        <w:rPr>
          <w:rFonts w:ascii="Times New Roman" w:eastAsia="黑体" w:hAnsi="Times New Roman" w:cs="Times New Roman"/>
          <w:sz w:val="30"/>
          <w:szCs w:val="30"/>
        </w:rPr>
      </w:pPr>
    </w:p>
    <w:p w:rsidR="00A03C75" w:rsidRDefault="005C3475">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lastRenderedPageBreak/>
        <w:t>（七）申请接受</w:t>
      </w:r>
    </w:p>
    <w:p w:rsidR="00A03C75" w:rsidRDefault="005C3475">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申请人可通过所在地外汇局业务窗口提交材料。</w:t>
      </w:r>
    </w:p>
    <w:p w:rsidR="00A03C75" w:rsidRDefault="005C3475">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（八）基本办理流程</w:t>
      </w:r>
    </w:p>
    <w:p w:rsidR="00A03C75" w:rsidRDefault="005C3475">
      <w:pPr>
        <w:tabs>
          <w:tab w:val="left" w:pos="615"/>
        </w:tabs>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tab/>
        <w:t>1.</w:t>
      </w:r>
      <w:r>
        <w:rPr>
          <w:rFonts w:ascii="Times New Roman" w:eastAsia="仿宋_GB2312" w:hAnsi="Times New Roman" w:cs="Times New Roman"/>
          <w:sz w:val="30"/>
          <w:szCs w:val="30"/>
        </w:rPr>
        <w:t>申请人提交申请；</w:t>
      </w:r>
    </w:p>
    <w:p w:rsidR="00A03C75" w:rsidRDefault="005C3475">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决定是否予以受理；</w:t>
      </w:r>
    </w:p>
    <w:p w:rsidR="00A03C75" w:rsidRDefault="005C3475">
      <w:pPr>
        <w:adjustRightInd w:val="0"/>
        <w:snapToGrid w:val="0"/>
        <w:spacing w:line="360" w:lineRule="auto"/>
        <w:ind w:firstLine="600"/>
        <w:jc w:val="left"/>
        <w:outlineLvl w:val="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不予受理的，出具不予受理通知书；</w:t>
      </w:r>
    </w:p>
    <w:p w:rsidR="00A03C75" w:rsidRDefault="005C3475">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材料不全或不符合法定形式的，一次性告知补正材料，并出具《行政审批补正材料通知书》；根据申请材料及补正情况，予以受理的，出具受理通知书，按程序进行审核；</w:t>
      </w:r>
    </w:p>
    <w:p w:rsidR="00A03C75" w:rsidRDefault="005C3475">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不予许可的，出具不予许可通知书；许可的，向申请人出具相关业务办理凭证（包括业务登记凭证、核准文件、备案确认等）。</w:t>
      </w:r>
    </w:p>
    <w:p w:rsidR="00A03C75" w:rsidRDefault="005C3475">
      <w:pPr>
        <w:adjustRightInd w:val="0"/>
        <w:snapToGrid w:val="0"/>
        <w:spacing w:line="360" w:lineRule="auto"/>
        <w:ind w:firstLine="600"/>
        <w:jc w:val="left"/>
        <w:outlineLvl w:val="0"/>
        <w:rPr>
          <w:rFonts w:ascii="Times New Roman" w:eastAsia="黑体" w:hAnsi="Times New Roman" w:cs="Times New Roman"/>
          <w:sz w:val="30"/>
          <w:szCs w:val="30"/>
        </w:rPr>
      </w:pPr>
      <w:r>
        <w:rPr>
          <w:rFonts w:ascii="Times New Roman" w:eastAsia="黑体" w:hAnsi="Times New Roman" w:cs="Times New Roman"/>
          <w:sz w:val="30"/>
          <w:szCs w:val="30"/>
        </w:rPr>
        <w:t>（九）办理方式</w:t>
      </w:r>
    </w:p>
    <w:p w:rsidR="00A03C75" w:rsidRDefault="005C3475">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一般程序：申请、告知补正、受理、审核、办理登记或不予许可、出具相关业务办理凭证。</w:t>
      </w:r>
    </w:p>
    <w:p w:rsidR="00A03C75" w:rsidRDefault="005C3475">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（十）审批时限</w:t>
      </w:r>
    </w:p>
    <w:p w:rsidR="00A03C75" w:rsidRDefault="005C3475">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申请人提交材料齐备之日起</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个工作日内。</w:t>
      </w:r>
    </w:p>
    <w:p w:rsidR="00A03C75" w:rsidRDefault="005C3475">
      <w:pPr>
        <w:adjustRightInd w:val="0"/>
        <w:snapToGrid w:val="0"/>
        <w:spacing w:line="360" w:lineRule="auto"/>
        <w:ind w:firstLineChars="200" w:firstLine="600"/>
        <w:rPr>
          <w:rFonts w:ascii="Times New Roman" w:eastAsia="黑体" w:hAnsi="Times New Roman" w:cs="Times New Roman"/>
          <w:sz w:val="30"/>
        </w:rPr>
      </w:pPr>
      <w:r>
        <w:rPr>
          <w:rFonts w:ascii="Times New Roman" w:eastAsia="黑体" w:hAnsi="Times New Roman" w:cs="Times New Roman"/>
          <w:sz w:val="30"/>
        </w:rPr>
        <w:t>（十一）审批收费依据及标准</w:t>
      </w:r>
    </w:p>
    <w:p w:rsidR="00A03C75" w:rsidRDefault="005C3475">
      <w:pPr>
        <w:adjustRightInd w:val="0"/>
        <w:snapToGrid w:val="0"/>
        <w:spacing w:line="360" w:lineRule="auto"/>
        <w:ind w:firstLineChars="200" w:firstLine="600"/>
        <w:rPr>
          <w:rFonts w:ascii="Times New Roman" w:eastAsia="黑体" w:hAnsi="Times New Roman" w:cs="Times New Roman"/>
          <w:sz w:val="30"/>
        </w:rPr>
      </w:pPr>
      <w:r>
        <w:rPr>
          <w:rFonts w:ascii="Times New Roman" w:eastAsia="仿宋_GB2312" w:hAnsi="Times New Roman" w:cs="Times New Roman"/>
          <w:sz w:val="30"/>
        </w:rPr>
        <w:t>不收费。</w:t>
      </w:r>
    </w:p>
    <w:p w:rsidR="00A03C75" w:rsidRDefault="005C3475">
      <w:pPr>
        <w:adjustRightInd w:val="0"/>
        <w:snapToGrid w:val="0"/>
        <w:spacing w:line="360" w:lineRule="auto"/>
        <w:ind w:firstLineChars="200" w:firstLine="600"/>
        <w:rPr>
          <w:rFonts w:ascii="Times New Roman" w:eastAsia="黑体" w:hAnsi="Times New Roman" w:cs="Times New Roman"/>
          <w:sz w:val="30"/>
        </w:rPr>
      </w:pPr>
      <w:r>
        <w:rPr>
          <w:rFonts w:ascii="Times New Roman" w:eastAsia="黑体" w:hAnsi="Times New Roman" w:cs="Times New Roman"/>
          <w:sz w:val="30"/>
        </w:rPr>
        <w:t>（十二）审批结果</w:t>
      </w:r>
    </w:p>
    <w:p w:rsidR="00A03C75" w:rsidRDefault="005C3475">
      <w:pPr>
        <w:adjustRightInd w:val="0"/>
        <w:snapToGrid w:val="0"/>
        <w:spacing w:line="360" w:lineRule="auto"/>
        <w:ind w:firstLine="585"/>
        <w:rPr>
          <w:rFonts w:ascii="Times New Roman" w:eastAsia="仿宋_GB2312" w:hAnsi="Times New Roman" w:cs="Times New Roman"/>
          <w:sz w:val="30"/>
        </w:rPr>
      </w:pPr>
      <w:r>
        <w:rPr>
          <w:rFonts w:ascii="Times New Roman" w:eastAsia="仿宋_GB2312" w:hAnsi="Times New Roman" w:cs="Times New Roman"/>
          <w:sz w:val="30"/>
        </w:rPr>
        <w:t>出具相关业务办理凭证。</w:t>
      </w:r>
    </w:p>
    <w:p w:rsidR="00A03C75" w:rsidRDefault="005C3475">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（十三）结果送达</w:t>
      </w:r>
    </w:p>
    <w:p w:rsidR="00A03C75" w:rsidRDefault="005C3475">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通过现场告知或电话等方式通知申请人，并通过现场领取或通过邮寄等方式将结果送达。</w:t>
      </w:r>
    </w:p>
    <w:p w:rsidR="00A03C75" w:rsidRDefault="005C3475">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lastRenderedPageBreak/>
        <w:t>（十四）申请人权利和义务</w:t>
      </w:r>
    </w:p>
    <w:p w:rsidR="00A03C75" w:rsidRDefault="005C3475">
      <w:pPr>
        <w:adjustRightInd w:val="0"/>
        <w:snapToGrid w:val="0"/>
        <w:spacing w:line="360" w:lineRule="auto"/>
        <w:ind w:firstLine="600"/>
        <w:rPr>
          <w:rFonts w:ascii="Times New Roman" w:eastAsia="仿宋_GB2312" w:hAnsi="Times New Roman" w:cs="Times New Roman"/>
          <w:sz w:val="30"/>
        </w:rPr>
      </w:pPr>
      <w:r>
        <w:rPr>
          <w:rFonts w:ascii="Times New Roman" w:eastAsia="仿宋_GB2312" w:hAnsi="Times New Roman"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7146BA" w:rsidRDefault="007146BA" w:rsidP="007146BA">
      <w:pPr>
        <w:ind w:firstLine="600"/>
        <w:rPr>
          <w:rFonts w:ascii="Times New Roman" w:eastAsia="黑体" w:hAnsi="Times New Roman" w:cs="Times New Roman"/>
          <w:sz w:val="30"/>
          <w:szCs w:val="30"/>
        </w:rPr>
      </w:pPr>
      <w:r>
        <w:rPr>
          <w:rFonts w:ascii="Times New Roman" w:eastAsia="黑体" w:hAnsi="Times New Roman" w:cs="Times New Roman"/>
          <w:sz w:val="30"/>
          <w:szCs w:val="30"/>
        </w:rPr>
        <w:t>（十五）咨询途径、监督和投诉、办公地址和时间、公开查询方式</w:t>
      </w:r>
      <w:r>
        <w:rPr>
          <w:rFonts w:ascii="Times New Roman" w:eastAsia="黑体" w:hAnsi="Times New Roman" w:cs="Times New Roman" w:hint="eastAsia"/>
          <w:sz w:val="30"/>
          <w:szCs w:val="30"/>
        </w:rPr>
        <w:t>途径</w:t>
      </w:r>
    </w:p>
    <w:p w:rsidR="007146BA" w:rsidRDefault="007146BA" w:rsidP="007146BA">
      <w:pPr>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向</w:t>
      </w:r>
      <w:r>
        <w:rPr>
          <w:rFonts w:ascii="Times New Roman" w:eastAsia="仿宋_GB2312" w:hAnsi="Times New Roman" w:cs="Times New Roman" w:hint="eastAsia"/>
          <w:sz w:val="30"/>
          <w:szCs w:val="30"/>
        </w:rPr>
        <w:t>国家外汇管理局滨海新区中心支局</w:t>
      </w:r>
      <w:r>
        <w:rPr>
          <w:rFonts w:ascii="Times New Roman" w:eastAsia="仿宋_GB2312" w:hAnsi="Times New Roman" w:cs="Times New Roman"/>
          <w:sz w:val="30"/>
          <w:szCs w:val="30"/>
        </w:rPr>
        <w:t>进行咨询、进程查询、监督和投诉等可通过</w:t>
      </w:r>
      <w:r>
        <w:rPr>
          <w:rFonts w:ascii="Times New Roman" w:eastAsia="仿宋_GB2312" w:hAnsi="Times New Roman" w:cs="Times New Roman" w:hint="eastAsia"/>
          <w:sz w:val="30"/>
          <w:szCs w:val="30"/>
        </w:rPr>
        <w:t>国家外汇管理局天津市分局</w:t>
      </w:r>
      <w:r>
        <w:rPr>
          <w:rFonts w:ascii="Times New Roman" w:eastAsia="仿宋_GB2312" w:hAnsi="Times New Roman" w:cs="Times New Roman"/>
          <w:sz w:val="30"/>
          <w:szCs w:val="30"/>
        </w:rPr>
        <w:t>官方互联网站的相应栏目进行。网址可通过</w:t>
      </w:r>
      <w:hyperlink r:id="rId10" w:history="1">
        <w:r>
          <w:rPr>
            <w:rFonts w:ascii="Times New Roman" w:eastAsia="仿宋_GB2312" w:hAnsi="Times New Roman" w:cs="Times New Roman"/>
            <w:sz w:val="30"/>
          </w:rPr>
          <w:t>www.safe.gov.cn</w:t>
        </w:r>
      </w:hyperlink>
      <w:r>
        <w:rPr>
          <w:rFonts w:ascii="Times New Roman" w:eastAsia="仿宋_GB2312" w:hAnsi="Times New Roman" w:cs="Times New Roman"/>
          <w:sz w:val="30"/>
          <w:szCs w:val="30"/>
        </w:rPr>
        <w:t>进行链接。</w:t>
      </w:r>
    </w:p>
    <w:p w:rsidR="007146BA" w:rsidRDefault="007146BA" w:rsidP="007146BA">
      <w:pPr>
        <w:ind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咨询电话：</w:t>
      </w:r>
      <w:r>
        <w:rPr>
          <w:rFonts w:ascii="Times New Roman" w:eastAsia="仿宋_GB2312" w:hAnsi="Times New Roman" w:cs="Times New Roman" w:hint="eastAsia"/>
          <w:sz w:val="30"/>
          <w:szCs w:val="30"/>
        </w:rPr>
        <w:t>022-6623919</w:t>
      </w:r>
      <w:r w:rsidR="00CC2ECC">
        <w:rPr>
          <w:rFonts w:ascii="Times New Roman" w:eastAsia="仿宋_GB2312" w:hAnsi="Times New Roman" w:cs="Times New Roman" w:hint="eastAsia"/>
          <w:sz w:val="30"/>
          <w:szCs w:val="30"/>
        </w:rPr>
        <w:t>1</w:t>
      </w:r>
      <w:r>
        <w:rPr>
          <w:rFonts w:ascii="Times New Roman" w:eastAsia="仿宋_GB2312" w:hAnsi="Times New Roman" w:cs="Times New Roman" w:hint="eastAsia"/>
          <w:sz w:val="30"/>
          <w:szCs w:val="30"/>
        </w:rPr>
        <w:t>，监督投诉电话：</w:t>
      </w:r>
      <w:r>
        <w:rPr>
          <w:rFonts w:ascii="Times New Roman" w:eastAsia="仿宋_GB2312" w:hAnsi="Times New Roman" w:cs="Times New Roman" w:hint="eastAsia"/>
          <w:sz w:val="30"/>
          <w:szCs w:val="30"/>
        </w:rPr>
        <w:t>022</w:t>
      </w:r>
      <w:r>
        <w:rPr>
          <w:rFonts w:ascii="Times New Roman" w:eastAsia="仿宋_GB2312" w:hAnsi="Times New Roman" w:cs="Times New Roman"/>
          <w:sz w:val="30"/>
          <w:szCs w:val="30"/>
        </w:rPr>
        <w:t>—</w:t>
      </w:r>
      <w:r w:rsidRPr="0026669B">
        <w:rPr>
          <w:rFonts w:ascii="Times New Roman" w:eastAsia="仿宋_GB2312" w:hAnsi="Times New Roman" w:cs="Times New Roman" w:hint="eastAsia"/>
          <w:sz w:val="30"/>
          <w:szCs w:val="30"/>
        </w:rPr>
        <w:t>66239192</w:t>
      </w:r>
      <w:r w:rsidR="00D2238D">
        <w:rPr>
          <w:rFonts w:ascii="Times New Roman" w:eastAsia="仿宋_GB2312" w:hAnsi="Times New Roman" w:cs="Times New Roman" w:hint="eastAsia"/>
          <w:sz w:val="30"/>
          <w:szCs w:val="30"/>
        </w:rPr>
        <w:t>。</w:t>
      </w:r>
    </w:p>
    <w:p w:rsidR="007146BA" w:rsidRDefault="007146BA" w:rsidP="007146BA">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办公地址：天津市滨海新区开发新城东路</w:t>
      </w:r>
      <w:r>
        <w:rPr>
          <w:rFonts w:ascii="Times New Roman" w:eastAsia="仿宋_GB2312" w:hAnsi="Times New Roman" w:cs="Times New Roman" w:hint="eastAsia"/>
          <w:sz w:val="30"/>
          <w:szCs w:val="30"/>
        </w:rPr>
        <w:t>59</w:t>
      </w:r>
      <w:r>
        <w:rPr>
          <w:rFonts w:ascii="Times New Roman" w:eastAsia="仿宋_GB2312" w:hAnsi="Times New Roman" w:cs="Times New Roman" w:hint="eastAsia"/>
          <w:sz w:val="30"/>
          <w:szCs w:val="30"/>
        </w:rPr>
        <w:t>号</w:t>
      </w:r>
      <w:r w:rsidR="00D2238D">
        <w:rPr>
          <w:rFonts w:ascii="Times New Roman" w:eastAsia="仿宋_GB2312" w:hAnsi="Times New Roman" w:cs="Times New Roman" w:hint="eastAsia"/>
          <w:sz w:val="30"/>
          <w:szCs w:val="30"/>
        </w:rPr>
        <w:t>。</w:t>
      </w:r>
    </w:p>
    <w:p w:rsidR="007146BA" w:rsidRPr="003C19A8" w:rsidRDefault="007146BA" w:rsidP="007146BA">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时间：工作日早</w:t>
      </w:r>
      <w:r>
        <w:rPr>
          <w:rFonts w:ascii="Times New Roman" w:eastAsia="仿宋_GB2312" w:hAnsi="Times New Roman" w:cs="Times New Roman" w:hint="eastAsia"/>
          <w:sz w:val="30"/>
          <w:szCs w:val="30"/>
        </w:rPr>
        <w:t>8:30-12:00,14:00-17:00</w:t>
      </w:r>
      <w:r w:rsidR="00D2238D">
        <w:rPr>
          <w:rFonts w:ascii="Times New Roman" w:eastAsia="仿宋_GB2312" w:hAnsi="Times New Roman" w:cs="Times New Roman" w:hint="eastAsia"/>
          <w:sz w:val="30"/>
          <w:szCs w:val="30"/>
        </w:rPr>
        <w:t>。</w:t>
      </w:r>
    </w:p>
    <w:p w:rsidR="00A03C75" w:rsidRDefault="005C3475">
      <w:pPr>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br w:type="page"/>
      </w:r>
      <w:r>
        <w:rPr>
          <w:rFonts w:ascii="Times New Roman" w:eastAsia="仿宋_GB2312" w:hAnsi="Times New Roman" w:cs="Times New Roman"/>
          <w:sz w:val="30"/>
          <w:szCs w:val="30"/>
        </w:rPr>
        <w:lastRenderedPageBreak/>
        <w:t>附录一</w:t>
      </w:r>
    </w:p>
    <w:p w:rsidR="00CF1F85" w:rsidRPr="00B80652" w:rsidRDefault="00CF1F85" w:rsidP="00CF1F85">
      <w:pPr>
        <w:ind w:right="300"/>
        <w:jc w:val="center"/>
        <w:rPr>
          <w:rFonts w:ascii="黑体" w:eastAsia="黑体"/>
          <w:sz w:val="30"/>
          <w:szCs w:val="30"/>
        </w:rPr>
      </w:pPr>
      <w:r w:rsidRPr="00B80652">
        <w:rPr>
          <w:rFonts w:ascii="黑体" w:eastAsia="黑体" w:hint="eastAsia"/>
          <w:sz w:val="30"/>
          <w:szCs w:val="30"/>
        </w:rPr>
        <w:t>基本流程图</w:t>
      </w:r>
    </w:p>
    <w:p w:rsidR="00CF1F85" w:rsidRPr="00B80652" w:rsidRDefault="00D85403" w:rsidP="00CF1F85">
      <w:pPr>
        <w:ind w:right="300"/>
        <w:jc w:val="center"/>
        <w:rPr>
          <w:rFonts w:ascii="仿宋_GB2312" w:eastAsia="仿宋_GB2312"/>
          <w:sz w:val="30"/>
          <w:szCs w:val="30"/>
        </w:rPr>
      </w:pPr>
      <w:r>
        <w:rPr>
          <w:rFonts w:ascii="仿宋_GB2312" w:eastAsia="仿宋_GB2312"/>
          <w:noProof/>
          <w:sz w:val="30"/>
          <w:szCs w:val="30"/>
        </w:rPr>
        <w:pict>
          <v:group id="_x0000_s1353" style="position:absolute;left:0;text-align:left;margin-left:-18pt;margin-top:28.25pt;width:453.65pt;height:586.05pt;z-index:251666432" coordorigin="1195,3000" coordsize="9073,1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P5CdQkAAFlYAAAOAAAAZHJzL2Uyb0RvYy54bWzsXF2Tm8gVfd+q/AeK97FoaL5UlrcczYyz&#10;Vc5ma9fJOyOQRIKAAGPJSeVtH/K4/2d/z9b+jZz+oAFJ7HidEbIs/DAWAlpN9+l7z73nNi+/3m0S&#10;7X1UlHGWznTywtC1KF1kYZyuZvpf393feLpWVkEaBkmWRjP9Q1TqX7/6w1cvt/k0MrN1loRRoaGR&#10;tJxu85m+rqp8OpmUi3W0CcoXWR6lOLnMik1Q4bBYTcIi2KL1TTIxDcOZbLMizItsEZUlvr0VJ/VX&#10;vP3lMlpUf1kuy6jSkpmOvlX8b8H/PrC/k1cvg+mqCPJ1vJDdCD6hF5sgTvGjqqnboAq0xyI+aGoT&#10;L4qszJbVi0W2mWTLZbyI+DPgaYix9zRviuwx58+ymm5XuRomDO3eOH1ys4tv339XaHGIuXMxPmmw&#10;wST9+vOPv/z0X419g/HZ5qspLntT5D/k3xXiIfHxbbb4R4nTk/3z7HglLtYetn/OQrQYPFYZH5/d&#10;stiwJvDk2o5Pwwc1DdGu0hb40nYdYtm2ri1wzqXU9CxbTNRijdlk9xHi4zxOW4YhJ3GxvpP3+4Zr&#10;iZsJcU3Cbp0EU/HLvLeyd+zRgLqyGdjy/xvYH9ZBHvH5KtmIqYEl9cB+DzwG6SqJNEeMLL+uHtZS&#10;jKmWZvM1ropeF0W2XUdBiG6Jp2D9RcPiBnZQYkaeHGRqssHEYBFiEV+MZD3Wpu/JgbYt2hmpYJoX&#10;ZfUmyjYa+zDTC3Sez2Hw/m1ZiUGtL2FTWmZJHN7HScIPitXDPCm09wEW3j3/J1vvXJak2nam+7Zp&#10;85Y758p2E5hmOdOYys5lm7iCBUnizUz31EXBlI3bXRqim8G0CuJEfMbNScoxK8ZOQKDaPexwIRvQ&#10;hyz8gCEtMmEpYNnwYZ0V/9K1LazETC//+RgUka4l36SYFp9QyswKP6C2a+KgaJ95aJ8J0gWamumV&#10;romP80qYose8iFdr/BLhw5Bmr7FeljEf5KZXst8A7GDINWvksg5xeGvugMiFJXAFci3H40sgmNbI&#10;tRxXIpcYFu+UWuQH0F0m2RZrqqjeRcUmToMqK75cJAtrXs/SCOiOKYZjED6uAbRXD5WyrLAwJzLF&#10;pkGxpJgpthzHYj/cAjR14CiYzyOGzTs1AnrKTDMHtFnP0gjoDqDpIaC5i5dUYZ4KyrbYpZKyKXrB&#10;zfm7DznoWYddiFs+ml3A6fkC0obj70Fa4tkxOd3ph3NZFQFzgPMsTcEyskL4wR6ikWaMZfC18wz8&#10;ARxb0oQjlEGr+PhURcxpG0jATN9EIdx/hHCHfUI3JKngKxnMqF7TnP7/2zf8O+/OozfUdO5uqHF7&#10;e/P6fk5vnHvi2rfW7Xx+S/7DnBGh03UchlHKHq4ORQj9OEYqgyIRRKhgRA3UpNs67zL8aP0/7zSY&#10;cZsTiWXGno59PyTngFffN9FEBiKc/Z4e0mAdCFuZITZth1vixkoTEBJhoxGBiMmvY5qaDEu+PIJ6&#10;BLUKAZ0joOZWdzA7bbkGVlYPqGtMi0B7NNSjoW4l1ThRgIuSUFWYhiU8MNSKpoFMn95Q266FgJth&#10;mnj2ce7hkks10yOzaCWCf1eCsw+wcOoHgOWoGdIIwxMcN8KW7yI2ZNyCs50LNMJXhViZ5GZmkefH&#10;lVlENCRQxtP3GuFp1f0kOVMKniuJfiQZXifJmlS4q4Kz35tEr+9UgDxHDt1T4kSTuBGWfbC165os&#10;1Yvl6dsOj2eboADfs3XrGE+kbcaQ4DJCgr61jRx0d21LGed0AtlVrO0jKgPCbHiT065tofIQBzoy&#10;05ZY3kbKkq4Lq82WukMgnaEjzVK3PLMWF01IZ8Ll9WQAHqK0SWlZjeLA2luFEklB+HegarlJoDtD&#10;LdOIILKwtjz9xXM0dWaB3aiSOkzKOot6Nia6XjwHHfWUFvGOues/ZjuN7GsRWrXD9yxBy6b+VKqE&#10;b1H0BXC3TZ+vuwburo2FwHwbNGROlRULOBDZzqoP90vMz6QPcxFCBQujCNEWIbwjIoQoNDitAWdr&#10;orbYNTlzKaKojsWW5MxCTvc3rfVIzi6DnA1RssOKYkQQp2wzSjsAHwloVoEzjG22fIQ5x6MO00Xd&#10;AzfO1H2iAOIKbLMMs8cSHsh1reIz74jyYLaVh1NXn6GuTKS8XM/aS9FaTg1g4opz/ewijINNloYN&#10;iRa2vM2MO2VhneqxfnZwJgq9J7aqKgceUDAbMxKMDoiV1PC9qqA021LDqUGsrDAxiMstTUORqUcA&#10;cMaRbUF6+kF8VjPMo9w6tdxZK89JkVVh64jgDoKV9tBCsAonBqg8s30iYjzHovuVlMSXHJkQka2+&#10;agSrzNOI4A6Cla7RZOBNRbqGRDA1bG7GGhNs+vAG3AQTV9QK9SP4+mqBVVLpcgDdl4BnhqotrmHf&#10;AA/KzpKApy5jtszxu1SshGD6ceLa4Z0Kr+cQ13wla7SWtnLkw1RyYPeTyLj7YgE3i9u3ZBlpzV16&#10;su1j/mbM39QivH9EUjKVYx8E0aZroBMwDo6PGBxWqkG0xDOy7k+kbT5bSIvgm22l4k/1ZVc99zoj&#10;JeCISg9TOtqzOCOktyWsqFGXJ3ycMzq887zO6IiYgB0G3M0PVP9tulIPo9g/enTpug5nvmqgDsSw&#10;z3bljjsaBt/RwLYq79cdom71kxANEbia71Kxx88H/YxDyMNCme2Ibeygf3ewtkzi/G+1riw1NEo8&#10;se3B9rHtsuOxXHaGy8DclV0g7q/KYw0hkTHwHaB6SGFBlUZR/3BXO3aiCbwS+gTHug5hQTnQy8kB&#10;DAJiJSw0ka81pLCAai/QNkQJzYss6tpdEwWnMqklaUi/2b2+pFazJfBSEN1kdkQZwelfPOIr0aGF&#10;7rbocPodOioKJtj5vif/EpNJEoxVcLfRj+6RTI+ZHZXZOSJDiDfXdOgvMrGn2/Fe5yqp7++9TqfW&#10;0XxRYnGBkB558vPuOkNx+RGerOo8BklF2g1gvT3A+sZogsc3NOAdesfeP3d8HyVeVFcjWhVHWm21&#10;aLjiSOJTUGQQCM/EBrFOxsLGXizBLYjNCX2/LT5rVU5/adpzVuUQFZhfCltm3vzkDNlkEs1ena/Q&#10;ZCSZGA7KlMgySdsUlcaNXKSgTN0niPI1IFlF558FksuchVb3v/WqvsHjPpP59IPUnKoCOR3l4Fnl&#10;P+1llT0fwiuz0dQ70EFZKRo30qO0/wW8H6oN9IPPeH8t38oo37XLXpDbPubvmWreCPzqfwAAAP//&#10;AwBQSwMEFAAGAAgAAAAhABWB6ODiAAAACwEAAA8AAABkcnMvZG93bnJldi54bWxMj01Lw0AQhu+C&#10;/2EZwVu7+SAxxGxKKeqpCLaCeJsm0yQ0uxuy2yT9944nPQ7z8L7PW2wW3YuJRtdZoyBcByDIVLbu&#10;TKPg8/i6ykA4j6bG3hpScCMHm/L+rsC8trP5oOngG8EhxuWooPV+yKV0VUsa3doOZPh3tqNGz+fY&#10;yHrEmcN1L6MgSKXGznBDiwPtWqouh6tW8DbjvI3Dl2l/Oe9u38fk/WsfklKPD8v2GYSnxf/B8KvP&#10;6lCy08leTe1Er2AVp7zFK0jSBAQD2VMYgzgxGUVZCrIs5P8N5Q8AAAD//wMAUEsBAi0AFAAGAAgA&#10;AAAhALaDOJL+AAAA4QEAABMAAAAAAAAAAAAAAAAAAAAAAFtDb250ZW50X1R5cGVzXS54bWxQSwEC&#10;LQAUAAYACAAAACEAOP0h/9YAAACUAQAACwAAAAAAAAAAAAAAAAAvAQAAX3JlbHMvLnJlbHNQSwEC&#10;LQAUAAYACAAAACEABQz+QnUJAABZWAAADgAAAAAAAAAAAAAAAAAuAgAAZHJzL2Uyb0RvYy54bWxQ&#10;SwECLQAUAAYACAAAACEAFYHo4OIAAAALAQAADwAAAAAAAAAAAAAAAADPCwAAZHJzL2Rvd25yZXYu&#10;eG1sUEsFBgAAAAAEAAQA8wAAAN4MAAAAAA==&#10;">
            <v:rect id="Rectangle 6" o:spid="_x0000_s1354" style="position:absolute;left:4255;top:11319;width:2985;height:5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pdMMA&#10;AADcAAAADwAAAGRycy9kb3ducmV2LnhtbERPTWvCQBC9F/oflin01my0oG3MKkWx6FGTS29jdpqk&#10;zc6G7Jqk/npXEHqbx/ucdDWaRvTUudqygkkUgyAurK65VJBn25c3EM4ja2wsk4I/crBaPj6kmGg7&#10;8IH6oy9FCGGXoILK+zaR0hUVGXSRbYkD9207gz7ArpS6wyGEm0ZO43gmDdYcGipsaV1R8Xs8GwWn&#10;eprj5ZB9xuZ9++r3Y/Zz/too9fw0fixAeBr9v/ju3ukwfz6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WpdMMAAADcAAAADwAAAAAAAAAAAAAAAACYAgAAZHJzL2Rv&#10;d25yZXYueG1sUEsFBgAAAAAEAAQA9QAAAIgDAAAAAA==&#10;">
              <v:textbox>
                <w:txbxContent>
                  <w:p w:rsidR="00CF1F85" w:rsidRDefault="00CF1F85" w:rsidP="00CF1F85">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AutoShape 7" o:spid="_x0000_s1355" type="#_x0000_t116" style="position:absolute;left:5767;top:13681;width:3675;height:10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qrI8MA&#10;AADcAAAADwAAAGRycy9kb3ducmV2LnhtbERPyWrDMBC9F/oPYgq9lEZuKGlxLQdjCMkhEJrlPlgT&#10;20QaGUmNnb+vCoHe5vHWKZaTNeJKPvSOFbzNMhDEjdM9twqOh9XrJ4gQkTUax6TgRgGW5eNDgbl2&#10;I3/TdR9bkUI45Kigi3HIpQxNRxbDzA3EiTs7bzEm6FupPY4p3Bo5z7KFtNhzauhwoLqj5rL/sQp2&#10;W1N7U9O4rm+nzfH0Xr1sF5VSz09T9QUi0hT/xXf3Rqf5H3P4eyZdI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qrI8MAAADcAAAADwAAAAAAAAAAAAAAAACYAgAAZHJzL2Rv&#10;d25yZXYueG1sUEsFBgAAAAAEAAQA9QAAAIgDAAAAAA==&#10;">
              <v:textbox>
                <w:txbxContent>
                  <w:p w:rsidR="00CF1F85" w:rsidRDefault="00CF1F85" w:rsidP="00CF1F85">
                    <w:pPr>
                      <w:jc w:val="center"/>
                    </w:pPr>
                    <w:r>
                      <w:rPr>
                        <w:rFonts w:hint="eastAsia"/>
                      </w:rPr>
                      <w:t>依法作出不予许可决定，</w:t>
                    </w:r>
                  </w:p>
                  <w:p w:rsidR="00CF1F85" w:rsidRDefault="00CF1F85" w:rsidP="00CF1F85">
                    <w:pPr>
                      <w:jc w:val="center"/>
                    </w:pPr>
                    <w:r>
                      <w:rPr>
                        <w:rFonts w:hint="eastAsia"/>
                      </w:rPr>
                      <w:t>并送达</w:t>
                    </w:r>
                  </w:p>
                </w:txbxContent>
              </v:textbox>
            </v:shape>
            <v:shape id="AutoShape 8" o:spid="_x0000_s1356" type="#_x0000_t116" style="position:absolute;left:2042;top:13663;width:3461;height:10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YOuMIA&#10;AADcAAAADwAAAGRycy9kb3ducmV2LnhtbERP32vCMBB+H/g/hBvsZWjqNpxUo5SCzAdh6PT9aM62&#10;LLmUJNr63y8Dwbf7+H7ecj1YI67kQ+tYwXSSgSCunG65VnD82YznIEJE1mgck4IbBVivRk9LzLXr&#10;eU/XQ6xFCuGQo4Imxi6XMlQNWQwT1xEn7uy8xZigr6X22Kdwa+Rbls2kxZZTQ4MdlQ1Vv4eLVfC9&#10;M6U3JfVf5e20PZ4+itfdrFDq5XkoFiAiDfEhvru3Os3/fIf/Z9IF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lg64wgAAANwAAAAPAAAAAAAAAAAAAAAAAJgCAABkcnMvZG93&#10;bnJldi54bWxQSwUGAAAAAAQABAD1AAAAhwMAAAAA&#10;">
              <v:textbox>
                <w:txbxContent>
                  <w:p w:rsidR="00CF1F85" w:rsidRDefault="00CF1F85" w:rsidP="00CF1F85">
                    <w:pPr>
                      <w:jc w:val="center"/>
                    </w:pPr>
                    <w:r>
                      <w:rPr>
                        <w:rFonts w:hint="eastAsia"/>
                      </w:rPr>
                      <w:t>依法予以许可，出具相关</w:t>
                    </w:r>
                  </w:p>
                  <w:p w:rsidR="00CF1F85" w:rsidRDefault="00CF1F85" w:rsidP="00CF1F85">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9" o:spid="_x0000_s1357" type="#_x0000_t32" style="position:absolute;left:5729;top:10693;width:1;height:62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Jb6sMAAADcAAAADwAAAGRycy9kb3ducmV2LnhtbERPTWsCMRC9C/0PYQreNKuI1q1RSkER&#10;xYNalvY2bKa7SzeTJYm6+uuNIPQ2j/c5s0VranEm5yvLCgb9BARxbnXFhYKv47L3BsIHZI21ZVJw&#10;JQ+L+Utnhqm2F97T+RAKEUPYp6igDKFJpfR5SQZ93zbEkfu1zmCI0BVSO7zEcFPLYZKMpcGKY0OJ&#10;DX2WlP8dTkbB93Z6yq7ZjjbZYLr5QWf87bhSqvvafryDCNSGf/HTvdZx/mQ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CW+rDAAAA3AAAAA8AAAAAAAAAAAAA&#10;AAAAoQIAAGRycy9kb3ducmV2LnhtbFBLBQYAAAAABAAEAPkAAACRAwAAAAA=&#10;">
              <v:stroke endarrow="block"/>
            </v:shape>
            <v:shape id="AutoShape 10" o:spid="_x0000_s1358" type="#_x0000_t32" style="position:absolute;left:7678;top:12568;width:17;height:10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7+ccMAAADcAAAADwAAAGRycy9kb3ducmV2LnhtbERPTWsCMRC9C/0PYQreNKug1q1RSkER&#10;xYNalvY2bKa7SzeTJYm6+uuNIPQ2j/c5s0VranEm5yvLCgb9BARxbnXFhYKv47L3BsIHZI21ZVJw&#10;JQ+L+Utnhqm2F97T+RAKEUPYp6igDKFJpfR5SQZ93zbEkfu1zmCI0BVSO7zEcFPLYZKMpcGKY0OJ&#10;DX2WlP8dTkbB93Z6yq7ZjjbZYLr5QWf87bhSqvvafryDCNSGf/HTvdZx/mQ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nHDAAAA3AAAAA8AAAAAAAAAAAAA&#10;AAAAoQIAAGRycy9kb3ducmV2LnhtbFBLBQYAAAAABAAEAPkAAACRAwAAAAA=&#10;">
              <v:stroke endarrow="block"/>
            </v:shape>
            <v:shape id="AutoShape 11" o:spid="_x0000_s1359" type="#_x0000_t32" style="position:absolute;left:3705;top:12568;width:1;height:10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xgBsQAAADcAAAADwAAAGRycy9kb3ducmV2LnhtbERPS2vCQBC+C/6HZYTedJMefKSuIoKl&#10;KD2oJbS3ITtNgtnZsLua2F/fLQi9zcf3nOW6N424kfO1ZQXpJAFBXFhdc6ng47wbz0H4gKyxsUwK&#10;7uRhvRoOlphp2/GRbqdQihjCPkMFVQhtJqUvKjLoJ7Yljty3dQZDhK6U2mEXw00jn5NkKg3WHBsq&#10;bGlbUXE5XY2Cz8Pimt/zd9rn6WL/hc74n/OrUk+jfvMCIlAf/sUP95uO82dT+HsmXi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HGAGxAAAANwAAAAPAAAAAAAAAAAA&#10;AAAAAKECAABkcnMvZG93bnJldi54bWxQSwUGAAAAAAQABAD5AAAAkgMAAAAA&#10;">
              <v:stroke endarrow="block"/>
            </v:shape>
            <v:shape id="AutoShape 12" o:spid="_x0000_s1360" type="#_x0000_t32" style="position:absolute;left:5730;top:11853;width:1;height:7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pysMAAADcAAAADwAAAGRycy9kb3ducmV2LnhtbERPTWsCMRC9C/6HMIIXqVkFa9kaZSsI&#10;KnjQtvfpZroJ3Uy2m6jrvzcFobd5vM9ZrDpXiwu1wXpWMBlnIIhLry1XCj7eN08vIEJE1lh7JgU3&#10;CrBa9nsLzLW/8pEup1iJFMIhRwUmxiaXMpSGHIaxb4gT9+1bhzHBtpK6xWsKd7WcZtmzdGg5NRhs&#10;aG2o/DmdnYLDbvJWfBm72x9/7WG2KepzNfpUajjoilcQkbr4L364tzrNn8/h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HacrDAAAA3AAAAA8AAAAAAAAAAAAA&#10;AAAAoQIAAGRycy9kb3ducmV2LnhtbFBLBQYAAAAABAAEAPkAAACRAwAAAAA=&#10;"/>
            <v:shape id="AutoShape 13" o:spid="_x0000_s1361" type="#_x0000_t32" style="position:absolute;left:3706;top:12568;width:397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j9uMYAAADcAAAADwAAAGRycy9kb3ducmV2LnhtbESPQU8CMRCF7yb+h2ZMvBjoYqKYlUIW&#10;ExIx4QDIfdyO28btdNkWWP+9czDhNpP35r1vZoshtOpMffKRDUzGBSjiOlrPjYHP/Wr0AiplZItt&#10;ZDLwSwkW89ubGZY2XnhL511ulIRwKtGAy7krtU61o4BpHDti0b5jHzDL2jfa9niR8NDqx6J41gE9&#10;S4PDjt4c1T+7UzCwWU+W1Zfz64/t0W+eVlV7ah4OxtzfDdUrqExDvpr/r9+t4E+F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Y/bjGAAAA3AAAAA8AAAAAAAAA&#10;AAAAAAAAoQIAAGRycy9kb3ducmV2LnhtbFBLBQYAAAAABAAEAPkAAACUAwAAAAA=&#10;"/>
            <v:group id="Group 14" o:spid="_x0000_s1362" style="position:absolute;left:1195;top:3000;width:9073;height:7693" coordorigin="1195,3000" coordsize="9073,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AutoShape 15" o:spid="_x0000_s1363" type="#_x0000_t32" style="position:absolute;left:7240;top:9566;width:0;height:6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wtzsYAAADcAAAADwAAAGRycy9kb3ducmV2LnhtbESPQWvCQBCF70L/wzKF3nRjD0Wjq0ih&#10;pVg8VCXobciOSTA7G3ZXjf76zqHQ2wzvzXvfzJe9a9WVQmw8GxiPMlDEpbcNVwb2u4/hBFRMyBZb&#10;z2TgThGWi6fBHHPrb/xD122qlIRwzNFAnVKXax3LmhzGke+IRTv54DDJGiptA94k3LX6NcvetMOG&#10;paHGjt5rKs/bizNw+J5einuxoXUxnq6PGFx87D6NeXnuVzNQifr0b/67/rKCPxF8eUYm0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sLc7GAAAA3AAAAA8AAAAAAAAA&#10;AAAAAAAAoQIAAGRycy9kb3ducmV2LnhtbFBLBQYAAAAABAAEAPkAAACUAwAAAAA=&#10;">
                <v:stroke endarrow="block"/>
              </v:shape>
              <v:group id="Group 16" o:spid="_x0000_s1364" style="position:absolute;left:1195;top:3000;width:9073;height:7693" coordorigin="1195,3000" coordsize="9073,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 o:spid="_x0000_s1365" type="#_x0000_t34" style="position:absolute;left:7714;top:6155;width:3823;height:1285;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vjB8MAAADcAAAADwAAAGRycy9kb3ducmV2LnhtbERPS4vCMBC+C/6HMMLeNFXBLdUoPlh2&#10;wZOuoMehGdtqMilNqt1/vxEW9jYf33MWq84a8aDGV44VjEcJCOLc6YoLBafvj2EKwgdkjcYxKfgh&#10;D6tlv7fATLsnH+hxDIWIIewzVFCGUGdS+rwki37kauLIXV1jMUTYFFI3+Izh1shJksykxYpjQ4k1&#10;bUvK78fWKtjsN+10ag5tmJ1ul/fzzqw/07FSb4NuPQcRqAv/4j/3l47z0wm8nokX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L4wfDAAAA3AAAAA8AAAAAAAAAAAAA&#10;AAAAoQIAAGRycy9kb3ducmV2LnhtbFBLBQYAAAAABAAEAPkAAACRAwAAAAA=&#10;" adj="33"/>
                <v:shapetype id="_x0000_t202" coordsize="21600,21600" o:spt="202" path="m,l,21600r21600,l21600,xe">
                  <v:stroke joinstyle="miter"/>
                  <v:path gradientshapeok="t" o:connecttype="rect"/>
                </v:shapetype>
                <v:shape id="Text Box 18" o:spid="_x0000_s1366" type="#_x0000_t202" style="position:absolute;left:9343;top:5297;width:754;height:25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SRvsAA&#10;AADcAAAADwAAAGRycy9kb3ducmV2LnhtbERPTYvCMBC9L/gfwgheFk2tsEg1ioiiV10v3oZmbIvN&#10;pG2irf56Iwje5vE+Z77sTCnu1LjCsoLxKAJBnFpdcKbg9L8dTkE4j6yxtEwKHuRguej9zDHRtuUD&#10;3Y8+EyGEXYIKcu+rREqX5mTQjWxFHLiLbQz6AJtM6gbbEG5KGUfRnzRYcGjIsaJ1Tun1eDMKbLt5&#10;GEt1FP+en2a3XtWHS1wrNeh3qxkIT53/ij/uvQ7zpxN4PxMu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1SRvsAAAADcAAAADwAAAAAAAAAAAAAAAACYAgAAZHJzL2Rvd25y&#10;ZXYueG1sUEsFBgAAAAAEAAQA9QAAAIUDAAAAAA==&#10;" strokecolor="white">
                  <v:textbox>
                    <w:txbxContent>
                      <w:p w:rsidR="00CF1F85" w:rsidRDefault="00CF1F85" w:rsidP="00CF1F85">
                        <w:pPr>
                          <w:jc w:val="center"/>
                        </w:pPr>
                        <w:r>
                          <w:rPr>
                            <w:rFonts w:hint="eastAsia"/>
                          </w:rPr>
                          <w:t>不能提供符合受理要求的材料</w:t>
                        </w:r>
                      </w:p>
                    </w:txbxContent>
                  </v:textbox>
                </v:shape>
                <v:shape id="AutoShape 19" o:spid="_x0000_s1367" type="#_x0000_t32" style="position:absolute;left:7240;top:7472;width:0;height:37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crzcMAAADcAAAADwAAAGRycy9kb3ducmV2LnhtbERPTWvCQBC9C/6HZQRvukkpoqmriGAp&#10;Sg/VEtrbkJ0mwexs2F1N9Nd3C0Jv83ifs1z3phFXcr62rCCdJiCIC6trLhV8nnaTOQgfkDU2lknB&#10;jTysV8PBEjNtO/6g6zGUIoawz1BBFUKbSemLigz6qW2JI/djncEQoSuldtjFcNPIpySZSYM1x4YK&#10;W9pWVJyPF6Pg67C45Lf8nfZ5uth/ozP+fnpVajzqNy8gAvXhX/xwv+k4f/4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XK83DAAAA3AAAAA8AAAAAAAAAAAAA&#10;AAAAoQIAAGRycy9kb3ducmV2LnhtbFBLBQYAAAAABAAEAPkAAACRAwAAAAA=&#10;">
                  <v:stroke endarrow="block"/>
                </v:shape>
                <v:shape id="Text Box 20" o:spid="_x0000_s1368" type="#_x0000_t202" style="position:absolute;left:3915;top:9566;width:2737;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sUcAA&#10;AADcAAAADwAAAGRycy9kb3ducmV2LnhtbERPTYvCMBC9L/gfwgheFk0tuEg1ioiiV10v3oZmbIvN&#10;pG2irf56Iwje5vE+Z77sTCnu1LjCsoLxKAJBnFpdcKbg9L8dTkE4j6yxtEwKHuRguej9zDHRtuUD&#10;3Y8+EyGEXYIKcu+rREqX5mTQjWxFHLiLbQz6AJtM6gbbEG5KGUfRnzRYcGjIsaJ1Tun1eDMKbLt5&#10;GEt1FP+en2a3XtWHS1wrNeh3qxkIT53/ij/uvQ7zpxN4PxMu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sUcAAAADcAAAADwAAAAAAAAAAAAAAAACYAgAAZHJzL2Rvd25y&#10;ZXYueG1sUEsFBgAAAAAEAAQA9QAAAIUDAAAAAA==&#10;" strokecolor="white">
                  <v:textbox>
                    <w:txbxContent>
                      <w:p w:rsidR="00CF1F85" w:rsidRDefault="00CF1F85" w:rsidP="00CF1F85">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21" o:spid="_x0000_s1369" type="#_x0000_t4" style="position:absolute;left:5346;top:7833;width:3637;height:17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8ZvMIA&#10;AADcAAAADwAAAGRycy9kb3ducmV2LnhtbERPS2rDMBDdF3oHMYXuGjldBONGMSEQCG02cXuAqTWx&#10;nFgjW1Jt9/ZRoNDdPN531uVsOzGSD61jBctFBoK4drrlRsHX5/4lBxEissbOMSn4pQDl5vFhjYV2&#10;E59orGIjUgiHAhWYGPtCylAbshgWridO3Nl5izFB30jtcUrhtpOvWbaSFltODQZ72hmqr9WPVXD5&#10;7s10zIdzVtV+lO9HfxhOH0o9P83bNxCR5vgv/nMfdJqfr+D+TLpAb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Pxm8wgAAANwAAAAPAAAAAAAAAAAAAAAAAJgCAABkcnMvZG93&#10;bnJldi54bWxQSwUGAAAAAAQABAD1AAAAhwMAAAAA&#10;">
                  <v:textbox>
                    <w:txbxContent>
                      <w:p w:rsidR="00CF1F85" w:rsidRDefault="00CF1F85" w:rsidP="00CF1F85">
                        <w:r>
                          <w:rPr>
                            <w:rFonts w:hint="eastAsia"/>
                          </w:rPr>
                          <w:t>申请人补充材料</w:t>
                        </w:r>
                      </w:p>
                    </w:txbxContent>
                  </v:textbox>
                </v:shape>
                <v:rect id="Rectangle 22" o:spid="_x0000_s1370" style="position:absolute;left:3915;top:10174;width:4816;height: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XkvMEA&#10;AADcAAAADwAAAGRycy9kb3ducmV2LnhtbERPS4vCMBC+C/6HMII3TXXBRzWKuCjrUevF29iMbbWZ&#10;lCZq119vhIW9zcf3nPmyMaV4UO0KywoG/QgEcWp1wZmCY7LpTUA4j6yxtEwKfsnBctFuzTHW9sl7&#10;ehx8JkIIuxgV5N5XsZQuzcmg69uKOHAXWxv0AdaZ1DU+Q7gp5TCKRtJgwaEhx4rWOaW3w90oOBfD&#10;I772yTYy082X3zXJ9X76VqrbaVYzEJ4a/y/+c//oMH8yhs8z4QK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V5LzBAAAA3AAAAA8AAAAAAAAAAAAAAAAAmAIAAGRycy9kb3du&#10;cmV2LnhtbFBLBQYAAAAABAAEAPUAAACGAwAAAAA=&#10;">
                  <v:textbox>
                    <w:txbxContent>
                      <w:p w:rsidR="00CF1F85" w:rsidRDefault="00CF1F85" w:rsidP="00CF1F85">
                        <w:pPr>
                          <w:jc w:val="center"/>
                        </w:pPr>
                        <w:r>
                          <w:rPr>
                            <w:rFonts w:hint="eastAsia"/>
                          </w:rPr>
                          <w:t>依法应予受理，出具</w:t>
                        </w:r>
                        <w:r w:rsidRPr="00F245A2">
                          <w:rPr>
                            <w:rFonts w:hint="eastAsia"/>
                          </w:rPr>
                          <w:t>行政审批受理单</w:t>
                        </w:r>
                      </w:p>
                      <w:p w:rsidR="00CF1F85" w:rsidRPr="00E15F02" w:rsidRDefault="00CF1F85" w:rsidP="00CF1F85">
                        <w:pPr>
                          <w:jc w:val="center"/>
                        </w:pPr>
                      </w:p>
                    </w:txbxContent>
                  </v:textbox>
                </v:rect>
                <v:rect id="Rectangle 23" o:spid="_x0000_s1371" style="position:absolute;left:5913;top:6341;width:3190;height:11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pwzsQA&#10;AADcAAAADwAAAGRycy9kb3ducmV2LnhtbESPQW/CMAyF70j7D5EncYN0ICHoCGgaAsER2gs3r/Ha&#10;bo1TNQEKvx4fJu1m6z2/93m57l2jrtSF2rOBt3ECirjwtubSQJ5tR3NQISJbbDyTgTsFWK9eBktM&#10;rb/xka6nWCoJ4ZCigSrGNtU6FBU5DGPfEov27TuHUdau1LbDm4S7Rk+SZKYd1iwNFbb0WVHxe7o4&#10;A1/1JMfHMdslbrGdxkOf/VzOG2OGr/3HO6hIffw3/13vreDPhVaekQn0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KcM7EAAAA3AAAAA8AAAAAAAAAAAAAAAAAmAIAAGRycy9k&#10;b3ducmV2LnhtbFBLBQYAAAAABAAEAPUAAACJAwAAAAA=&#10;">
                  <v:textbox>
                    <w:txbxContent>
                      <w:p w:rsidR="00CF1F85" w:rsidRDefault="00CF1F85" w:rsidP="00CF1F85">
                        <w:pPr>
                          <w:jc w:val="center"/>
                        </w:pPr>
                        <w:r>
                          <w:rPr>
                            <w:rFonts w:hint="eastAsia"/>
                          </w:rPr>
                          <w:t>材料不全或不符合法定形式的，一次性告知补正材料，</w:t>
                        </w:r>
                      </w:p>
                      <w:p w:rsidR="00CF1F85" w:rsidRDefault="00CF1F85" w:rsidP="00CF1F85">
                        <w:pPr>
                          <w:jc w:val="center"/>
                        </w:pPr>
                        <w:r>
                          <w:rPr>
                            <w:rFonts w:hint="eastAsia"/>
                          </w:rPr>
                          <w:t>出具行政审批补正材料通知书</w:t>
                        </w:r>
                      </w:p>
                      <w:p w:rsidR="00CF1F85" w:rsidRPr="0021773C" w:rsidRDefault="00CF1F85" w:rsidP="00CF1F85"/>
                    </w:txbxContent>
                  </v:textbox>
                </v:rect>
                <v:shape id="AutoShape 24" o:spid="_x0000_s1372" type="#_x0000_t116" style="position:absolute;left:5913;top:4050;width:2922;height:17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tJdcIA&#10;AADcAAAADwAAAGRycy9kb3ducmV2LnhtbERPS2sCMRC+F/wPYYReimaVIroaZVkoehBKfdyHzbi7&#10;mEyWJHXXf98UCr3Nx/eczW6wRjzIh9axgtk0A0FcOd1yreBy/pgsQYSIrNE4JgVPCrDbjl42mGvX&#10;8xc9TrEWKYRDjgqaGLtcylA1ZDFMXUecuJvzFmOCvpbaY5/CrZHzLFtIiy2nhgY7Khuq7qdvq+Dz&#10;aEpvSur35fN6uFzfi7fjolDqdTwUaxCRhvgv/nMfdJq/XMHvM+kC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q0l1wgAAANwAAAAPAAAAAAAAAAAAAAAAAJgCAABkcnMvZG93&#10;bnJldi54bWxQSwUGAAAAAAQABAD1AAAAhwMAAAAA&#10;">
                  <v:textbox>
                    <w:txbxContent>
                      <w:p w:rsidR="00CF1F85" w:rsidRDefault="00CF1F85" w:rsidP="00CF1F85">
                        <w:pPr>
                          <w:jc w:val="center"/>
                        </w:pPr>
                        <w:r>
                          <w:rPr>
                            <w:rFonts w:hint="eastAsia"/>
                          </w:rPr>
                          <w:t>依法不予受理的，作出不予受理决定</w:t>
                        </w:r>
                        <w:r w:rsidRPr="00F245A2">
                          <w:rPr>
                            <w:rFonts w:hint="eastAsia"/>
                          </w:rPr>
                          <w:t>，出具不予受理行政审批申请通知书</w:t>
                        </w:r>
                      </w:p>
                      <w:p w:rsidR="00CF1F85" w:rsidRPr="0021773C" w:rsidRDefault="00CF1F85" w:rsidP="00CF1F85">
                        <w:pPr>
                          <w:jc w:val="center"/>
                        </w:pPr>
                      </w:p>
                    </w:txbxContent>
                  </v:textbox>
                </v:shape>
                <v:group id="Group 25" o:spid="_x0000_s1373" style="position:absolute;left:1195;top:3000;width:4746;height:7424" coordorigin="1195,3000" coordsize="4746,7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shape id="AutoShape 26" o:spid="_x0000_s1374" type="#_x0000_t32" style="position:absolute;left:5010;top:6910;width:93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keiMQAAADcAAAADwAAAGRycy9kb3ducmV2LnhtbERPTWvCQBC9F/wPywi91U16KCZ1E0qh&#10;pVg8qCW0tyE7JsHsbNhdNfbXu4LgbR7vcxblaHpxJOc7ywrSWQKCuLa640bBz/bjaQ7CB2SNvWVS&#10;cCYPZTF5WGCu7YnXdNyERsQQ9jkqaEMYcil93ZJBP7MDceR21hkMEbpGaoenGG56+ZwkL9Jgx7Gh&#10;xYHeW6r3m4NR8PudHapztaJllWbLP3TG/28/lXqcjm+vIAKN4S6+ub90nJ+lcH0mXiC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R6IxAAAANwAAAAPAAAAAAAAAAAA&#10;AAAAAKECAABkcnMvZG93bnJldi54bWxQSwUGAAAAAAQABAD5AAAAkgMAAAAA&#10;">
                    <v:stroke endarrow="block"/>
                  </v:shape>
                  <v:shape id="AutoShape 27" o:spid="_x0000_s1375" type="#_x0000_t32" style="position:absolute;left:2702;top:6986;width:1;height:343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wsqMMAAADcAAAADwAAAGRycy9kb3ducmV2LnhtbERPTWsCMRC9C/6HMIIXqVkFpd0aZSsI&#10;WvCgbe/TzbgJbibbTdTtv28Kgrd5vM9ZrDpXiyu1wXpWMBlnIIhLry1XCj4/Nk/PIEJE1lh7JgW/&#10;FGC17PcWmGt/4wNdj7ESKYRDjgpMjE0uZSgNOQxj3xAn7uRbhzHBtpK6xVsKd7WcZtlcOrScGgw2&#10;tDZUno8Xp2C/m7wV38bu3g8/dj/bFPWlGn0pNRx0xSuISF18iO/urU7zX6b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8LKjDAAAA3AAAAA8AAAAAAAAAAAAA&#10;AAAAoQIAAGRycy9kb3ducmV2LnhtbFBLBQYAAAAABAAEAPkAAACRAwAAAAA=&#10;"/>
                  <v:group id="Group 28" o:spid="_x0000_s1376" style="position:absolute;left:1195;top:3000;width:3781;height:4066" coordorigin="1195,3000" coordsize="3781,40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AutoShape 29" o:spid="_x0000_s1377" type="#_x0000_t32" style="position:absolute;left:2743;top:4172;width:1;height:76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69EMQAAADcAAAADwAAAGRycy9kb3ducmV2LnhtbERPS2vCQBC+F/oflhG81Y1FikldgxQq&#10;YunBB8Hehuw0Cc3Oht01Rn+9Wyj0Nh/fcxb5YFrRk/ONZQXTSQKCuLS64UrB8fD+NAfhA7LG1jIp&#10;uJKHfPn4sMBM2wvvqN+HSsQQ9hkqqEPoMil9WZNBP7EdceS+rTMYInSV1A4vMdy08jlJXqTBhmND&#10;jR291VT+7M9GwekjPRfX4pO2xTTdfqEz/nZYKzUeDatXEIGG8C/+c290nJ/O4P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r0QxAAAANwAAAAPAAAAAAAAAAAA&#10;AAAAAKECAABkcnMvZG93bnJldi54bWxQSwUGAAAAAAQABAD5AAAAkgMAAAAA&#10;">
                      <v:stroke endarrow="block"/>
                    </v:shape>
                    <v:shape id="AutoShape 30" o:spid="_x0000_s1378" type="#_x0000_t32" style="position:absolute;left:4188;top:5967;width:788;height:2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Q0t8IAAADcAAAADwAAAGRycy9kb3ducmV2LnhtbERPTWsCMRC9F/ofwgheimZXqOjWKKUg&#10;iAehugePQzLdXdxMtklc139vCgVv83ifs9oMthU9+dA4VpBPMxDE2pmGKwXlaTtZgAgR2WDrmBTc&#10;KcBm/fqywsK4G39Tf4yVSCEcClRQx9gVUgZdk8UwdR1x4n6ctxgT9JU0Hm8p3LZylmVzabHh1FBj&#10;R1816cvxahU0+/JQ9m+/0evFPj/7PJzOrVZqPBo+P0BEGuJT/O/emTR/+Q5/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vQ0t8IAAADcAAAADwAAAAAAAAAAAAAA&#10;AAChAgAAZHJzL2Rvd25yZXYueG1sUEsFBgAAAAAEAAQA+QAAAJADAAAAAA==&#10;"/>
                    <v:shape id="AutoShape 31" o:spid="_x0000_s1379" type="#_x0000_t4" style="position:absolute;left:1195;top:4919;width:2993;height:21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aPYcEA&#10;AADcAAAADwAAAGRycy9kb3ducmV2LnhtbERPzWoCMRC+F3yHMEJvNasHsatRSkEQ9eLWBxg342bb&#10;zWRN4u727ZuC4G0+vt9ZbQbbiI58qB0rmE4yEMSl0zVXCs5f27cFiBCRNTaOScEvBdisRy8rzLXr&#10;+URdESuRQjjkqMDE2OZShtKQxTBxLXHirs5bjAn6SmqPfQq3jZxl2VxarDk1GGzp01D5U9ytgu9L&#10;a/rj4nbNitJ3cn/0u9vpoNTrePhYgog0xKf44d7pNP99Dv/PpAv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mj2HBAAAA3AAAAA8AAAAAAAAAAAAAAAAAmAIAAGRycy9kb3du&#10;cmV2LnhtbFBLBQYAAAAABAAEAPUAAACGAwAAAAA=&#10;">
                      <v:textbox>
                        <w:txbxContent>
                          <w:p w:rsidR="00CF1F85" w:rsidRDefault="00CF1F85" w:rsidP="00CF1F85">
                            <w:r>
                              <w:rPr>
                                <w:rFonts w:hint="eastAsia"/>
                              </w:rPr>
                              <w:t>接件（</w:t>
                            </w:r>
                            <w:r w:rsidRPr="00A22AA8">
                              <w:t>5</w:t>
                            </w:r>
                            <w:r>
                              <w:rPr>
                                <w:rFonts w:hint="eastAsia"/>
                              </w:rPr>
                              <w:t>个工作日）作出是否受理决定</w:t>
                            </w:r>
                          </w:p>
                          <w:p w:rsidR="00CF1F85" w:rsidRPr="00EE3406" w:rsidRDefault="00CF1F85" w:rsidP="00CF1F85"/>
                        </w:txbxContent>
                      </v:textbox>
                    </v:shape>
                    <v:shape id="AutoShape 32" o:spid="_x0000_s1380" type="#_x0000_t116" style="position:absolute;left:1531;top:3000;width:2724;height:1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HuQcIA&#10;AADcAAAADwAAAGRycy9kb3ducmV2LnhtbERPS2sCMRC+F/ofwhR6KTVrEa2rUZaFUg9C8XUfNuPu&#10;YjJZkuiu/94UCr3Nx/ec5XqwRtzIh9axgvEoA0FcOd1yreB4+Hr/BBEiskbjmBTcKcB69fy0xFy7&#10;nnd028dapBAOOSpoYuxyKUPVkMUwch1x4s7OW4wJ+lpqj30Kt0Z+ZNlUWmw5NTTYUdlQddlfrYKf&#10;rSm9Kan/Lu+nzfE0Kd6200Kp15ehWICINMR/8Z97o9P8+Qx+n0kX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oe5BwgAAANwAAAAPAAAAAAAAAAAAAAAAAJgCAABkcnMvZG93&#10;bnJldi54bWxQSwUGAAAAAAQABAD1AAAAhwMAAAAA&#10;">
                      <v:textbox>
                        <w:txbxContent>
                          <w:p w:rsidR="00CF1F85" w:rsidRDefault="00CF1F85" w:rsidP="00CF1F85">
                            <w:pPr>
                              <w:jc w:val="center"/>
                            </w:pPr>
                            <w:r>
                              <w:rPr>
                                <w:rFonts w:hint="eastAsia"/>
                              </w:rPr>
                              <w:t>申请人提出书面申请，并提交材料</w:t>
                            </w:r>
                          </w:p>
                        </w:txbxContent>
                      </v:textbox>
                    </v:shape>
                  </v:group>
                  <v:shape id="AutoShape 33" o:spid="_x0000_s1381" type="#_x0000_t32" style="position:absolute;left:2702;top:10423;width:121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O3FcYAAADcAAAADwAAAGRycy9kb3ducmV2LnhtbESPQWvCQBCF74X+h2UK3urGHqRJXUUE&#10;pVh6UEtob0N2TILZ2bC7auyvdw6F3mZ4b977ZrYYXKcuFGLr2cBknIEirrxtuTbwdVg/v4KKCdli&#10;55kM3CjCYv74MMPC+ivv6LJPtZIQjgUaaFLqC61j1ZDDOPY9sWhHHxwmWUOtbcCrhLtOv2TZVDts&#10;WRoa7GnVUHXan52B74/8XN7KT9qWk3z7g8HF38PGmNHTsHwDlWhI/+a/63cr+LnQyjMygZ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HDtxXGAAAA3AAAAA8AAAAAAAAA&#10;AAAAAAAAoQIAAGRycy9kb3ducmV2LnhtbFBLBQYAAAAABAAEAPkAAACUAwAAAAA=&#10;">
                    <v:stroke endarrow="block"/>
                  </v:shape>
                  <v:shape id="AutoShape 34" o:spid="_x0000_s1382" type="#_x0000_t32" style="position:absolute;left:5010;top:4999;width:0;height:192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i+2cMAAADcAAAADwAAAGRycy9kb3ducmV2LnhtbERPTWsCMRC9F/wPYQq9lJq1UKmrUdaC&#10;UAUP2nofN+MmdDPZbqKu/94Igrd5vM+ZzDpXixO1wXpWMOhnIIhLry1XCn5/Fm+fIEJE1lh7JgUX&#10;CjCb9p4mmGt/5g2dtrESKYRDjgpMjE0uZSgNOQx93xAn7uBbhzHBtpK6xXMKd7V8z7KhdGg5NRhs&#10;6MtQ+bc9OgXr5WBe7I1drjb/dv2xKOpj9bpT6uW5K8YgInXxIb67v3WaPxrB7Zl0gZ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NYvtnDAAAA3AAAAA8AAAAAAAAAAAAA&#10;AAAAoQIAAGRycy9kb3ducmV2LnhtbFBLBQYAAAAABAAEAPkAAACRAwAAAAA=&#10;"/>
                  <v:shape id="AutoShape 35" o:spid="_x0000_s1383" type="#_x0000_t32" style="position:absolute;left:5010;top:4989;width:90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pP6MUAAADcAAAADwAAAGRycy9kb3ducmV2LnhtbESPT2vCQBTE74V+h+UVeqsbPZQaXaUU&#10;WiTSQ1WC3h7ZZxLMvg27a/746buFgsdhZn7DLNeDaURHzteWFUwnCQjiwuqaSwWH/efLGwgfkDU2&#10;lknBSB7Wq8eHJaba9vxD3S6UIkLYp6igCqFNpfRFRQb9xLbE0TtbZzBE6UqpHfYRbho5S5JXabDm&#10;uFBhSx8VFZfd1Sg4bufXfMy/Kcun8+yEzvjb/kup56fhfQEi0BDu4f/2RiuIRPg7E4+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JpP6MUAAADcAAAADwAAAAAAAAAA&#10;AAAAAAChAgAAZHJzL2Rvd25yZXYueG1sUEsFBgAAAAAEAAQA+QAAAJMDAAAAAA==&#10;">
                    <v:stroke endarrow="block"/>
                  </v:shape>
                  <v:shape id="Text Box 36" o:spid="_x0000_s1384" type="#_x0000_t202" style="position:absolute;left:1944;top:8280;width:508;height:11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IdMIA&#10;AADcAAAADwAAAGRycy9kb3ducmV2LnhtbESPT4vCMBTE7wt+h/AEL4sm9iBLNYqIi179c/H2aJ5t&#10;sXlpm6ytfnojCHscZuY3zGLV20rcqfWlYw3TiQJBnDlTcq7hfPod/4DwAdlg5Zg0PMjDajn4WmBq&#10;XMcHuh9DLiKEfYoaihDqVEqfFWTRT1xNHL2ray2GKNtcmha7CLeVTJSaSYslx4UCa9oUlN2Of1aD&#10;67YP66hRyfflaXebdXO4Jo3Wo2G/noMI1If/8Ke9NxoSNYX3mXg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PMh0wgAAANwAAAAPAAAAAAAAAAAAAAAAAJgCAABkcnMvZG93&#10;bnJldi54bWxQSwUGAAAAAAQABAD1AAAAhwMAAAAA&#10;" strokecolor="white">
                    <v:textbox>
                      <w:txbxContent>
                        <w:p w:rsidR="00CF1F85" w:rsidRDefault="00CF1F85" w:rsidP="00CF1F85">
                          <w:r>
                            <w:rPr>
                              <w:rFonts w:hint="eastAsia"/>
                            </w:rPr>
                            <w:t>是</w:t>
                          </w:r>
                        </w:p>
                      </w:txbxContent>
                    </v:textbox>
                  </v:shape>
                  <v:shape id="Text Box 37" o:spid="_x0000_s1385" type="#_x0000_t202" style="position:absolute;left:4146;top:5220;width:508;height:4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x7vMUA&#10;AADcAAAADwAAAGRycy9kb3ducmV2LnhtbESPT2vCQBTE7wW/w/KE3nTTHCREV5FUsaW0YNT7M/vy&#10;B7NvQ3bVtJ++WxB6HGZ+M8xiNZhW3Kh3jWUFL9MIBHFhdcOVguNhO0lAOI+ssbVMCr7JwWo5elpg&#10;qu2d93TLfSVCCbsUFdTed6mUrqjJoJvajjh4pe0N+iD7Suoe76HctDKOopk02HBYqLGjrKbikl+N&#10;gvgT/Xte7naz5OP8c8xev5LN6arU83hYz0F4Gvx/+EG/6cBFMfydC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LHu8xQAAANwAAAAPAAAAAAAAAAAAAAAAAJgCAABkcnMv&#10;ZG93bnJldi54bWxQSwUGAAAAAAQABAD1AAAAigMAAAAA&#10;" strokecolor="white">
                    <v:textbox style="mso-fit-shape-to-text:t">
                      <w:txbxContent>
                        <w:p w:rsidR="00CF1F85" w:rsidRDefault="00CF1F85" w:rsidP="00CF1F85">
                          <w:r>
                            <w:rPr>
                              <w:rFonts w:hint="eastAsia"/>
                            </w:rPr>
                            <w:t>否</w:t>
                          </w:r>
                        </w:p>
                      </w:txbxContent>
                    </v:textbox>
                  </v:shape>
                </v:group>
                <v:shape id="AutoShape 38" o:spid="_x0000_s1386" type="#_x0000_t32" style="position:absolute;left:8927;top:4886;width:1341;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ma3MMAAADcAAAADwAAAGRycy9kb3ducmV2LnhtbESPQWvCQBSE70L/w/IK3nRjpFJS12AF&#10;QbxIbaE9PrLPZDH7NmS32fjv3ULB4zAz3zDrcrStGKj3xrGCxTwDQVw5bbhW8PW5n72C8AFZY+uY&#10;FNzIQ7l5mqyx0C7yBw3nUIsEYV+ggiaErpDSVw1Z9HPXESfv4nqLIcm+lrrHmOC2lXmWraRFw2mh&#10;wY52DVXX869VYOLJDN1hF9+P3z9eRzK3F2eUmj6P2zcQgcbwCP+3D1pBni3h70w6An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1ZmtzDAAAA3AAAAA8AAAAAAAAAAAAA&#10;AAAAoQIAAGRycy9kb3ducmV2LnhtbFBLBQYAAAAABAAEAPkAAACRAwAAAAA=&#10;">
                  <v:stroke endarrow="block"/>
                </v:shape>
              </v:group>
            </v:group>
          </v:group>
        </w:pict>
      </w:r>
    </w:p>
    <w:p w:rsidR="00CF1F85" w:rsidRPr="0039521E" w:rsidRDefault="00CF1F85" w:rsidP="00CF1F85">
      <w:pPr>
        <w:ind w:right="300"/>
        <w:jc w:val="center"/>
        <w:rPr>
          <w:rFonts w:ascii="仿宋_GB2312" w:eastAsia="仿宋_GB2312"/>
          <w:sz w:val="30"/>
          <w:szCs w:val="30"/>
        </w:rPr>
      </w:pPr>
    </w:p>
    <w:p w:rsidR="00CF1F85" w:rsidRPr="00B80652" w:rsidRDefault="00CF1F85" w:rsidP="00CF1F85">
      <w:pPr>
        <w:ind w:right="300"/>
        <w:jc w:val="center"/>
        <w:rPr>
          <w:rFonts w:ascii="仿宋_GB2312" w:eastAsia="仿宋_GB2312"/>
          <w:sz w:val="30"/>
          <w:szCs w:val="30"/>
        </w:rPr>
      </w:pPr>
    </w:p>
    <w:p w:rsidR="00CF1F85" w:rsidRPr="00B80652" w:rsidRDefault="00CF1F85" w:rsidP="00CF1F85">
      <w:pPr>
        <w:ind w:right="300"/>
        <w:jc w:val="center"/>
        <w:rPr>
          <w:rFonts w:ascii="仿宋_GB2312" w:eastAsia="仿宋_GB2312"/>
          <w:sz w:val="30"/>
          <w:szCs w:val="30"/>
        </w:rPr>
      </w:pPr>
    </w:p>
    <w:p w:rsidR="00CF1F85" w:rsidRPr="00B80652" w:rsidRDefault="00CF1F85" w:rsidP="00CF1F85">
      <w:pPr>
        <w:ind w:right="300"/>
        <w:jc w:val="left"/>
        <w:rPr>
          <w:rFonts w:ascii="仿宋_GB2312" w:eastAsia="仿宋_GB2312"/>
          <w:sz w:val="30"/>
          <w:szCs w:val="30"/>
        </w:rPr>
      </w:pPr>
    </w:p>
    <w:p w:rsidR="00CF1F85" w:rsidRPr="00B80652" w:rsidRDefault="00CF1F85" w:rsidP="00CF1F85">
      <w:pPr>
        <w:tabs>
          <w:tab w:val="center" w:pos="4363"/>
        </w:tabs>
        <w:ind w:firstLineChars="200" w:firstLine="600"/>
        <w:rPr>
          <w:rFonts w:ascii="仿宋_GB2312" w:eastAsia="仿宋_GB2312"/>
          <w:sz w:val="30"/>
          <w:szCs w:val="30"/>
        </w:rPr>
      </w:pPr>
      <w:r w:rsidRPr="00B80652">
        <w:rPr>
          <w:rFonts w:ascii="仿宋_GB2312" w:eastAsia="仿宋_GB2312"/>
          <w:sz w:val="30"/>
          <w:szCs w:val="30"/>
        </w:rPr>
        <w:tab/>
      </w:r>
    </w:p>
    <w:p w:rsidR="00CF1F85" w:rsidRPr="00B80652" w:rsidRDefault="00CF1F85" w:rsidP="00CF1F85">
      <w:pPr>
        <w:ind w:firstLine="420"/>
      </w:pPr>
    </w:p>
    <w:p w:rsidR="00CF1F85" w:rsidRDefault="00CF1F85" w:rsidP="00CF1F85">
      <w:pPr>
        <w:widowControl/>
        <w:jc w:val="left"/>
        <w:rPr>
          <w:rFonts w:ascii="仿宋_GB2312" w:eastAsia="仿宋_GB2312"/>
          <w:sz w:val="30"/>
          <w:szCs w:val="30"/>
        </w:rPr>
      </w:pPr>
    </w:p>
    <w:p w:rsidR="00CF1F85" w:rsidRPr="00CF1F85" w:rsidRDefault="00CF1F85">
      <w:pPr>
        <w:adjustRightInd w:val="0"/>
        <w:snapToGrid w:val="0"/>
        <w:spacing w:line="360" w:lineRule="auto"/>
        <w:rPr>
          <w:rFonts w:ascii="Times New Roman" w:eastAsia="仿宋_GB2312" w:hAnsi="Times New Roman" w:cs="Times New Roman"/>
          <w:sz w:val="30"/>
          <w:szCs w:val="30"/>
        </w:rPr>
      </w:pPr>
    </w:p>
    <w:p w:rsidR="00A03C75" w:rsidRDefault="00A03C75">
      <w:pPr>
        <w:ind w:right="300"/>
        <w:jc w:val="center"/>
        <w:rPr>
          <w:rFonts w:ascii="仿宋_GB2312" w:eastAsia="仿宋_GB2312"/>
          <w:sz w:val="30"/>
          <w:szCs w:val="30"/>
        </w:rPr>
      </w:pPr>
    </w:p>
    <w:p w:rsidR="00A03C75" w:rsidRDefault="00A03C75">
      <w:pPr>
        <w:ind w:right="300"/>
        <w:jc w:val="center"/>
        <w:rPr>
          <w:rFonts w:ascii="仿宋_GB2312" w:eastAsia="仿宋_GB2312"/>
          <w:sz w:val="30"/>
          <w:szCs w:val="30"/>
        </w:rPr>
      </w:pPr>
    </w:p>
    <w:p w:rsidR="00A03C75" w:rsidRDefault="00A03C75">
      <w:pPr>
        <w:ind w:right="300"/>
        <w:jc w:val="left"/>
        <w:rPr>
          <w:rFonts w:ascii="仿宋_GB2312" w:eastAsia="仿宋_GB2312"/>
          <w:sz w:val="30"/>
          <w:szCs w:val="30"/>
        </w:rPr>
      </w:pPr>
    </w:p>
    <w:p w:rsidR="00A03C75" w:rsidRDefault="005C3475">
      <w:pPr>
        <w:tabs>
          <w:tab w:val="center" w:pos="4363"/>
        </w:tabs>
        <w:ind w:firstLineChars="200" w:firstLine="600"/>
        <w:rPr>
          <w:rFonts w:ascii="仿宋_GB2312" w:eastAsia="仿宋_GB2312"/>
          <w:sz w:val="30"/>
          <w:szCs w:val="30"/>
        </w:rPr>
      </w:pPr>
      <w:r>
        <w:rPr>
          <w:rFonts w:ascii="仿宋_GB2312" w:eastAsia="仿宋_GB2312"/>
          <w:sz w:val="30"/>
          <w:szCs w:val="30"/>
        </w:rPr>
        <w:tab/>
      </w:r>
    </w:p>
    <w:p w:rsidR="00A03C75" w:rsidRDefault="00A03C75">
      <w:pPr>
        <w:ind w:firstLine="420"/>
      </w:pPr>
    </w:p>
    <w:p w:rsidR="00A03C75" w:rsidRDefault="00A03C75">
      <w:pPr>
        <w:widowControl/>
        <w:jc w:val="left"/>
        <w:rPr>
          <w:rFonts w:ascii="仿宋_GB2312" w:eastAsia="仿宋_GB2312"/>
          <w:sz w:val="30"/>
          <w:szCs w:val="30"/>
        </w:rPr>
      </w:pPr>
    </w:p>
    <w:p w:rsidR="00A03C75" w:rsidRDefault="00A03C75">
      <w:pPr>
        <w:widowControl/>
        <w:adjustRightInd w:val="0"/>
        <w:snapToGrid w:val="0"/>
        <w:spacing w:line="200" w:lineRule="atLeast"/>
        <w:jc w:val="left"/>
        <w:rPr>
          <w:rFonts w:ascii="Times New Roman" w:eastAsia="仿宋_GB2312" w:hAnsi="Times New Roman" w:cs="Times New Roman"/>
          <w:kern w:val="0"/>
          <w:sz w:val="30"/>
          <w:szCs w:val="30"/>
        </w:rPr>
      </w:pPr>
    </w:p>
    <w:p w:rsidR="00A03C75" w:rsidRDefault="00A03C75">
      <w:pPr>
        <w:widowControl/>
        <w:adjustRightInd w:val="0"/>
        <w:snapToGrid w:val="0"/>
        <w:spacing w:line="200" w:lineRule="atLeast"/>
        <w:jc w:val="left"/>
        <w:rPr>
          <w:rFonts w:ascii="Times New Roman" w:eastAsia="仿宋_GB2312" w:hAnsi="Times New Roman" w:cs="Times New Roman"/>
          <w:kern w:val="0"/>
          <w:sz w:val="30"/>
          <w:szCs w:val="30"/>
        </w:rPr>
      </w:pPr>
    </w:p>
    <w:p w:rsidR="00A03C75" w:rsidRDefault="00A03C75">
      <w:pPr>
        <w:widowControl/>
        <w:adjustRightInd w:val="0"/>
        <w:snapToGrid w:val="0"/>
        <w:spacing w:line="200" w:lineRule="atLeast"/>
        <w:jc w:val="left"/>
        <w:rPr>
          <w:rFonts w:ascii="Times New Roman" w:eastAsia="仿宋_GB2312" w:hAnsi="Times New Roman" w:cs="Times New Roman"/>
          <w:kern w:val="0"/>
          <w:sz w:val="30"/>
          <w:szCs w:val="30"/>
        </w:rPr>
      </w:pPr>
    </w:p>
    <w:p w:rsidR="00A03C75" w:rsidRDefault="00A03C75">
      <w:pPr>
        <w:widowControl/>
        <w:adjustRightInd w:val="0"/>
        <w:snapToGrid w:val="0"/>
        <w:spacing w:line="200" w:lineRule="atLeast"/>
        <w:jc w:val="left"/>
        <w:rPr>
          <w:rFonts w:ascii="Times New Roman" w:eastAsia="仿宋_GB2312" w:hAnsi="Times New Roman" w:cs="Times New Roman"/>
          <w:kern w:val="0"/>
          <w:sz w:val="28"/>
          <w:szCs w:val="30"/>
        </w:rPr>
      </w:pPr>
    </w:p>
    <w:p w:rsidR="00A03C75" w:rsidRDefault="00A03C75">
      <w:pPr>
        <w:widowControl/>
        <w:adjustRightInd w:val="0"/>
        <w:snapToGrid w:val="0"/>
        <w:spacing w:line="200" w:lineRule="atLeast"/>
        <w:jc w:val="left"/>
        <w:rPr>
          <w:rFonts w:ascii="Times New Roman" w:eastAsia="仿宋_GB2312" w:hAnsi="Times New Roman" w:cs="Times New Roman"/>
          <w:kern w:val="0"/>
          <w:sz w:val="28"/>
          <w:szCs w:val="30"/>
        </w:rPr>
      </w:pPr>
    </w:p>
    <w:p w:rsidR="00A03C75" w:rsidRDefault="00A03C75">
      <w:pPr>
        <w:widowControl/>
        <w:adjustRightInd w:val="0"/>
        <w:snapToGrid w:val="0"/>
        <w:spacing w:line="200" w:lineRule="atLeast"/>
        <w:jc w:val="left"/>
        <w:rPr>
          <w:rFonts w:ascii="Times New Roman" w:eastAsia="仿宋_GB2312" w:hAnsi="Times New Roman" w:cs="Times New Roman"/>
          <w:kern w:val="0"/>
          <w:sz w:val="28"/>
          <w:szCs w:val="30"/>
        </w:rPr>
      </w:pPr>
    </w:p>
    <w:p w:rsidR="00A03C75" w:rsidRDefault="00A03C75">
      <w:pPr>
        <w:widowControl/>
        <w:adjustRightInd w:val="0"/>
        <w:snapToGrid w:val="0"/>
        <w:spacing w:line="200" w:lineRule="atLeast"/>
        <w:jc w:val="left"/>
        <w:rPr>
          <w:rFonts w:ascii="Times New Roman" w:eastAsia="仿宋_GB2312" w:hAnsi="Times New Roman" w:cs="Times New Roman"/>
          <w:kern w:val="0"/>
          <w:sz w:val="28"/>
          <w:szCs w:val="30"/>
        </w:rPr>
      </w:pPr>
    </w:p>
    <w:p w:rsidR="00A03C75" w:rsidRDefault="00A03C75">
      <w:pPr>
        <w:widowControl/>
        <w:adjustRightInd w:val="0"/>
        <w:snapToGrid w:val="0"/>
        <w:spacing w:line="200" w:lineRule="atLeast"/>
        <w:jc w:val="left"/>
        <w:rPr>
          <w:rFonts w:ascii="Times New Roman" w:eastAsia="仿宋_GB2312" w:hAnsi="Times New Roman" w:cs="Times New Roman"/>
          <w:kern w:val="0"/>
          <w:sz w:val="28"/>
          <w:szCs w:val="30"/>
        </w:rPr>
      </w:pPr>
    </w:p>
    <w:p w:rsidR="00A03C75" w:rsidRDefault="00A03C75">
      <w:pPr>
        <w:widowControl/>
        <w:adjustRightInd w:val="0"/>
        <w:snapToGrid w:val="0"/>
        <w:spacing w:line="200" w:lineRule="atLeast"/>
        <w:jc w:val="left"/>
        <w:rPr>
          <w:rFonts w:ascii="Times New Roman" w:eastAsia="仿宋_GB2312" w:hAnsi="Times New Roman" w:cs="Times New Roman"/>
          <w:kern w:val="0"/>
          <w:sz w:val="28"/>
          <w:szCs w:val="30"/>
        </w:rPr>
      </w:pPr>
    </w:p>
    <w:p w:rsidR="00A03C75" w:rsidRDefault="00A03C75">
      <w:pPr>
        <w:widowControl/>
        <w:adjustRightInd w:val="0"/>
        <w:snapToGrid w:val="0"/>
        <w:spacing w:line="200" w:lineRule="atLeast"/>
        <w:jc w:val="left"/>
        <w:rPr>
          <w:rFonts w:ascii="Times New Roman" w:eastAsia="仿宋_GB2312" w:hAnsi="Times New Roman" w:cs="Times New Roman"/>
          <w:kern w:val="0"/>
          <w:sz w:val="28"/>
          <w:szCs w:val="30"/>
        </w:rPr>
      </w:pPr>
    </w:p>
    <w:p w:rsidR="00935DB3" w:rsidRDefault="00935DB3">
      <w:pPr>
        <w:widowControl/>
        <w:adjustRightInd w:val="0"/>
        <w:snapToGrid w:val="0"/>
        <w:spacing w:line="200" w:lineRule="atLeast"/>
        <w:jc w:val="left"/>
        <w:rPr>
          <w:rFonts w:ascii="Times New Roman" w:eastAsia="仿宋_GB2312" w:hAnsi="Times New Roman" w:cs="Times New Roman"/>
          <w:kern w:val="0"/>
          <w:sz w:val="28"/>
          <w:szCs w:val="30"/>
        </w:rPr>
      </w:pPr>
    </w:p>
    <w:p w:rsidR="00935DB3" w:rsidRDefault="00935DB3">
      <w:pPr>
        <w:widowControl/>
        <w:adjustRightInd w:val="0"/>
        <w:snapToGrid w:val="0"/>
        <w:spacing w:line="200" w:lineRule="atLeast"/>
        <w:jc w:val="left"/>
        <w:rPr>
          <w:rFonts w:ascii="Times New Roman" w:eastAsia="仿宋_GB2312" w:hAnsi="Times New Roman" w:cs="Times New Roman"/>
          <w:kern w:val="0"/>
          <w:sz w:val="28"/>
          <w:szCs w:val="30"/>
        </w:rPr>
      </w:pPr>
    </w:p>
    <w:p w:rsidR="00A03C75" w:rsidRDefault="005C3475">
      <w:pPr>
        <w:widowControl/>
        <w:adjustRightInd w:val="0"/>
        <w:snapToGrid w:val="0"/>
        <w:spacing w:line="200" w:lineRule="atLeast"/>
        <w:jc w:val="left"/>
        <w:rPr>
          <w:rFonts w:ascii="Times New Roman" w:eastAsia="仿宋_GB2312" w:hAnsi="Times New Roman" w:cs="Times New Roman"/>
          <w:kern w:val="0"/>
          <w:sz w:val="28"/>
          <w:szCs w:val="30"/>
        </w:rPr>
      </w:pPr>
      <w:r>
        <w:rPr>
          <w:rFonts w:ascii="Times New Roman" w:eastAsia="仿宋_GB2312" w:hAnsi="Times New Roman" w:cs="Times New Roman"/>
          <w:kern w:val="0"/>
          <w:sz w:val="28"/>
          <w:szCs w:val="30"/>
        </w:rPr>
        <w:lastRenderedPageBreak/>
        <w:t>附录二</w:t>
      </w:r>
      <w:bookmarkStart w:id="1" w:name="_Toc487492193"/>
      <w:bookmarkStart w:id="2" w:name="_Toc495992552"/>
      <w:bookmarkStart w:id="3" w:name="_Toc492328435"/>
      <w:bookmarkStart w:id="4" w:name="_Toc485028274"/>
    </w:p>
    <w:p w:rsidR="00A03C75" w:rsidRDefault="005C3475">
      <w:pPr>
        <w:widowControl/>
        <w:adjustRightInd w:val="0"/>
        <w:snapToGrid w:val="0"/>
        <w:spacing w:line="240" w:lineRule="atLeast"/>
        <w:jc w:val="center"/>
        <w:rPr>
          <w:rFonts w:ascii="Times New Roman" w:hAnsi="Times New Roman" w:cs="Times New Roman"/>
          <w:sz w:val="28"/>
          <w:szCs w:val="28"/>
        </w:rPr>
      </w:pPr>
      <w:r>
        <w:rPr>
          <w:rFonts w:ascii="Times New Roman" w:eastAsia="黑体" w:hAnsi="Times New Roman" w:cs="Times New Roman"/>
          <w:sz w:val="30"/>
          <w:szCs w:val="30"/>
        </w:rPr>
        <w:t>非银行债务人外债签约（变更）登记（</w:t>
      </w:r>
      <w:r>
        <w:rPr>
          <w:rFonts w:ascii="Times New Roman" w:hAnsi="Times New Roman" w:cs="Times New Roman"/>
          <w:b/>
          <w:bCs/>
          <w:sz w:val="28"/>
          <w:szCs w:val="28"/>
        </w:rPr>
        <w:t>示范文本）</w:t>
      </w:r>
    </w:p>
    <w:p w:rsidR="00A03C75" w:rsidRDefault="005C3475">
      <w:pPr>
        <w:widowControl/>
        <w:adjustRightInd w:val="0"/>
        <w:snapToGrid w:val="0"/>
        <w:spacing w:line="240" w:lineRule="atLeast"/>
        <w:jc w:val="center"/>
        <w:rPr>
          <w:rFonts w:ascii="Times New Roman" w:hAnsi="Times New Roman" w:cs="Times New Roman"/>
          <w:sz w:val="28"/>
          <w:szCs w:val="28"/>
        </w:rPr>
      </w:pPr>
      <w:r>
        <w:rPr>
          <w:rFonts w:ascii="Times New Roman" w:hAnsi="Times New Roman" w:cs="Times New Roman"/>
          <w:b/>
          <w:bCs/>
          <w:sz w:val="28"/>
          <w:szCs w:val="28"/>
        </w:rPr>
        <w:t>宏观审慎跨境融资风险加权余额情况表（企业版）</w:t>
      </w:r>
      <w:bookmarkEnd w:id="1"/>
      <w:bookmarkEnd w:id="2"/>
      <w:bookmarkEnd w:id="3"/>
      <w:bookmarkEnd w:id="4"/>
    </w:p>
    <w:p w:rsidR="00A03C75" w:rsidRDefault="005C3475">
      <w:pPr>
        <w:ind w:firstLineChars="1450" w:firstLine="3045"/>
        <w:rPr>
          <w:rFonts w:ascii="Times New Roman" w:hAnsi="Times New Roman" w:cs="Times New Roman"/>
        </w:rPr>
      </w:pPr>
      <w:bookmarkStart w:id="5" w:name="_Toc485028275"/>
      <w:r>
        <w:rPr>
          <w:rFonts w:ascii="Times New Roman" w:cs="Times New Roman"/>
        </w:rPr>
        <w:t>单位</w:t>
      </w:r>
      <w:r>
        <w:rPr>
          <w:rStyle w:val="ab"/>
        </w:rPr>
        <w:footnoteReference w:id="2"/>
      </w:r>
      <w:r>
        <w:rPr>
          <w:rFonts w:ascii="Times New Roman" w:cs="Times New Roman"/>
        </w:rPr>
        <w:t>：万元人民币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709"/>
        <w:gridCol w:w="1673"/>
        <w:gridCol w:w="1461"/>
        <w:gridCol w:w="268"/>
        <w:gridCol w:w="1592"/>
        <w:gridCol w:w="47"/>
        <w:gridCol w:w="23"/>
        <w:gridCol w:w="1790"/>
      </w:tblGrid>
      <w:tr w:rsidR="00A03C75">
        <w:trPr>
          <w:cantSplit/>
          <w:trHeight w:val="454"/>
        </w:trPr>
        <w:tc>
          <w:tcPr>
            <w:tcW w:w="959" w:type="dxa"/>
            <w:vMerge w:val="restart"/>
            <w:vAlign w:val="center"/>
          </w:tcPr>
          <w:p w:rsidR="00A03C75" w:rsidRDefault="005C3475">
            <w:pPr>
              <w:spacing w:line="320" w:lineRule="exact"/>
              <w:jc w:val="center"/>
              <w:rPr>
                <w:rFonts w:ascii="Times New Roman" w:hAnsi="Times New Roman" w:cs="Times New Roman"/>
                <w:sz w:val="24"/>
              </w:rPr>
            </w:pPr>
            <w:r>
              <w:rPr>
                <w:rFonts w:ascii="Times New Roman" w:hAnsi="宋体" w:cs="Times New Roman"/>
                <w:sz w:val="24"/>
              </w:rPr>
              <w:t>基本信息</w:t>
            </w:r>
          </w:p>
        </w:tc>
        <w:tc>
          <w:tcPr>
            <w:tcW w:w="2382" w:type="dxa"/>
            <w:gridSpan w:val="2"/>
            <w:vAlign w:val="center"/>
          </w:tcPr>
          <w:p w:rsidR="00A03C75" w:rsidRDefault="005C3475">
            <w:pPr>
              <w:spacing w:line="320" w:lineRule="exact"/>
              <w:jc w:val="center"/>
              <w:rPr>
                <w:rFonts w:ascii="Times New Roman" w:hAnsi="Times New Roman" w:cs="Times New Roman"/>
                <w:sz w:val="24"/>
              </w:rPr>
            </w:pPr>
            <w:r>
              <w:rPr>
                <w:rFonts w:ascii="Times New Roman" w:hAnsi="宋体" w:cs="Times New Roman"/>
                <w:sz w:val="24"/>
              </w:rPr>
              <w:t>债务人名称</w:t>
            </w:r>
          </w:p>
        </w:tc>
        <w:tc>
          <w:tcPr>
            <w:tcW w:w="5181" w:type="dxa"/>
            <w:gridSpan w:val="6"/>
            <w:vAlign w:val="center"/>
          </w:tcPr>
          <w:p w:rsidR="00A03C75" w:rsidRDefault="005C3475">
            <w:pPr>
              <w:spacing w:line="320" w:lineRule="exact"/>
              <w:jc w:val="center"/>
              <w:rPr>
                <w:rFonts w:ascii="Times New Roman" w:hAnsi="Times New Roman" w:cs="Times New Roman"/>
                <w:sz w:val="24"/>
              </w:rPr>
            </w:pPr>
            <w:r>
              <w:rPr>
                <w:rFonts w:ascii="Times New Roman" w:hAnsi="Times New Roman" w:cs="Times New Roman"/>
                <w:sz w:val="24"/>
              </w:rPr>
              <w:t>XXXX</w:t>
            </w:r>
            <w:r>
              <w:rPr>
                <w:rFonts w:ascii="Times New Roman" w:hAnsi="宋体" w:cs="Times New Roman"/>
                <w:sz w:val="24"/>
              </w:rPr>
              <w:t>股份有限公司</w:t>
            </w:r>
          </w:p>
        </w:tc>
      </w:tr>
      <w:tr w:rsidR="00A03C75">
        <w:trPr>
          <w:cantSplit/>
          <w:trHeight w:val="454"/>
        </w:trPr>
        <w:tc>
          <w:tcPr>
            <w:tcW w:w="959" w:type="dxa"/>
            <w:vMerge/>
            <w:vAlign w:val="center"/>
          </w:tcPr>
          <w:p w:rsidR="00A03C75" w:rsidRDefault="00A03C75">
            <w:pPr>
              <w:spacing w:line="320" w:lineRule="exact"/>
              <w:jc w:val="center"/>
              <w:rPr>
                <w:rFonts w:ascii="Times New Roman" w:hAnsi="Times New Roman" w:cs="Times New Roman"/>
                <w:sz w:val="24"/>
              </w:rPr>
            </w:pPr>
          </w:p>
        </w:tc>
        <w:tc>
          <w:tcPr>
            <w:tcW w:w="2382" w:type="dxa"/>
            <w:gridSpan w:val="2"/>
            <w:vAlign w:val="center"/>
          </w:tcPr>
          <w:p w:rsidR="00A03C75" w:rsidRDefault="005C3475">
            <w:pPr>
              <w:spacing w:line="320" w:lineRule="exact"/>
              <w:jc w:val="center"/>
              <w:rPr>
                <w:rFonts w:ascii="Times New Roman" w:hAnsi="Times New Roman" w:cs="Times New Roman"/>
                <w:sz w:val="24"/>
              </w:rPr>
            </w:pPr>
            <w:r>
              <w:rPr>
                <w:rFonts w:ascii="Times New Roman" w:hAnsi="宋体" w:cs="Times New Roman"/>
                <w:sz w:val="24"/>
              </w:rPr>
              <w:t>统一社会信用代码</w:t>
            </w:r>
          </w:p>
        </w:tc>
        <w:tc>
          <w:tcPr>
            <w:tcW w:w="1461" w:type="dxa"/>
            <w:vAlign w:val="center"/>
          </w:tcPr>
          <w:p w:rsidR="00A03C75" w:rsidRDefault="00A03C75">
            <w:pPr>
              <w:spacing w:line="320" w:lineRule="exact"/>
              <w:jc w:val="center"/>
              <w:rPr>
                <w:rFonts w:ascii="Times New Roman" w:hAnsi="Times New Roman" w:cs="Times New Roman"/>
                <w:sz w:val="24"/>
              </w:rPr>
            </w:pPr>
          </w:p>
        </w:tc>
        <w:tc>
          <w:tcPr>
            <w:tcW w:w="1860" w:type="dxa"/>
            <w:gridSpan w:val="2"/>
            <w:vAlign w:val="center"/>
          </w:tcPr>
          <w:p w:rsidR="00A03C75" w:rsidRDefault="005C3475">
            <w:pPr>
              <w:spacing w:line="320" w:lineRule="exact"/>
              <w:jc w:val="center"/>
              <w:rPr>
                <w:rFonts w:ascii="Times New Roman" w:hAnsi="Times New Roman" w:cs="Times New Roman"/>
                <w:sz w:val="24"/>
              </w:rPr>
            </w:pPr>
            <w:r>
              <w:rPr>
                <w:rFonts w:ascii="Times New Roman" w:hAnsi="宋体" w:cs="Times New Roman"/>
                <w:sz w:val="24"/>
              </w:rPr>
              <w:t>债务人类型</w:t>
            </w:r>
            <w:r>
              <w:rPr>
                <w:rStyle w:val="ab"/>
                <w:sz w:val="24"/>
              </w:rPr>
              <w:footnoteReference w:id="3"/>
            </w:r>
          </w:p>
        </w:tc>
        <w:tc>
          <w:tcPr>
            <w:tcW w:w="1860" w:type="dxa"/>
            <w:gridSpan w:val="3"/>
            <w:vAlign w:val="center"/>
          </w:tcPr>
          <w:p w:rsidR="00A03C75" w:rsidRDefault="005C3475">
            <w:pPr>
              <w:spacing w:line="320" w:lineRule="exact"/>
              <w:jc w:val="center"/>
              <w:rPr>
                <w:rFonts w:ascii="Times New Roman" w:hAnsi="Times New Roman" w:cs="Times New Roman"/>
                <w:sz w:val="24"/>
              </w:rPr>
            </w:pPr>
            <w:r>
              <w:rPr>
                <w:rFonts w:ascii="Times New Roman" w:hAnsi="宋体" w:cs="Times New Roman"/>
                <w:sz w:val="24"/>
              </w:rPr>
              <w:t>中资企业</w:t>
            </w:r>
          </w:p>
        </w:tc>
      </w:tr>
      <w:tr w:rsidR="00A03C75">
        <w:trPr>
          <w:cantSplit/>
          <w:trHeight w:val="454"/>
        </w:trPr>
        <w:tc>
          <w:tcPr>
            <w:tcW w:w="959" w:type="dxa"/>
            <w:vMerge w:val="restart"/>
            <w:vAlign w:val="center"/>
          </w:tcPr>
          <w:p w:rsidR="00A03C75" w:rsidRDefault="005C3475">
            <w:pPr>
              <w:spacing w:line="320" w:lineRule="exact"/>
              <w:jc w:val="center"/>
              <w:rPr>
                <w:rFonts w:ascii="Times New Roman" w:hAnsi="Times New Roman" w:cs="Times New Roman"/>
                <w:sz w:val="24"/>
              </w:rPr>
            </w:pPr>
            <w:r>
              <w:rPr>
                <w:rFonts w:ascii="Times New Roman" w:hAnsi="宋体" w:cs="Times New Roman"/>
                <w:sz w:val="24"/>
              </w:rPr>
              <w:t>跨境融资风险加权余额上限</w:t>
            </w:r>
          </w:p>
        </w:tc>
        <w:tc>
          <w:tcPr>
            <w:tcW w:w="2382" w:type="dxa"/>
            <w:gridSpan w:val="2"/>
            <w:vAlign w:val="center"/>
          </w:tcPr>
          <w:p w:rsidR="00A03C75" w:rsidRDefault="005C3475">
            <w:pPr>
              <w:spacing w:line="320" w:lineRule="exact"/>
              <w:jc w:val="center"/>
              <w:rPr>
                <w:rFonts w:ascii="Times New Roman" w:hAnsi="Times New Roman" w:cs="Times New Roman"/>
                <w:sz w:val="24"/>
              </w:rPr>
            </w:pPr>
            <w:r>
              <w:rPr>
                <w:rFonts w:ascii="Times New Roman" w:hAnsi="宋体" w:cs="Times New Roman"/>
                <w:sz w:val="24"/>
              </w:rPr>
              <w:t>净资产</w:t>
            </w:r>
            <w:r>
              <w:rPr>
                <w:rStyle w:val="ab"/>
                <w:sz w:val="24"/>
              </w:rPr>
              <w:footnoteReference w:id="4"/>
            </w:r>
          </w:p>
        </w:tc>
        <w:tc>
          <w:tcPr>
            <w:tcW w:w="5181" w:type="dxa"/>
            <w:gridSpan w:val="6"/>
            <w:vAlign w:val="center"/>
          </w:tcPr>
          <w:p w:rsidR="00A03C75" w:rsidRDefault="00A03C75">
            <w:pPr>
              <w:spacing w:line="320" w:lineRule="exact"/>
              <w:jc w:val="center"/>
              <w:rPr>
                <w:rFonts w:ascii="Times New Roman" w:hAnsi="Times New Roman" w:cs="Times New Roman"/>
                <w:sz w:val="24"/>
              </w:rPr>
            </w:pPr>
          </w:p>
        </w:tc>
      </w:tr>
      <w:tr w:rsidR="00A03C75">
        <w:trPr>
          <w:cantSplit/>
          <w:trHeight w:val="454"/>
        </w:trPr>
        <w:tc>
          <w:tcPr>
            <w:tcW w:w="959" w:type="dxa"/>
            <w:vMerge/>
            <w:vAlign w:val="center"/>
          </w:tcPr>
          <w:p w:rsidR="00A03C75" w:rsidRDefault="00A03C75">
            <w:pPr>
              <w:spacing w:line="320" w:lineRule="exact"/>
              <w:jc w:val="center"/>
              <w:rPr>
                <w:rFonts w:ascii="Times New Roman" w:hAnsi="Times New Roman" w:cs="Times New Roman"/>
                <w:sz w:val="24"/>
              </w:rPr>
            </w:pPr>
          </w:p>
        </w:tc>
        <w:tc>
          <w:tcPr>
            <w:tcW w:w="2382" w:type="dxa"/>
            <w:gridSpan w:val="2"/>
            <w:vAlign w:val="center"/>
          </w:tcPr>
          <w:p w:rsidR="00A03C75" w:rsidRDefault="005C3475">
            <w:pPr>
              <w:spacing w:line="320" w:lineRule="exact"/>
              <w:jc w:val="center"/>
              <w:rPr>
                <w:rFonts w:ascii="Times New Roman" w:hAnsi="Times New Roman" w:cs="Times New Roman"/>
                <w:sz w:val="24"/>
              </w:rPr>
            </w:pPr>
            <w:r>
              <w:rPr>
                <w:rFonts w:ascii="Times New Roman" w:hAnsi="宋体" w:cs="Times New Roman"/>
                <w:sz w:val="24"/>
              </w:rPr>
              <w:t>风险加权余额</w:t>
            </w:r>
          </w:p>
          <w:p w:rsidR="00A03C75" w:rsidRDefault="005C3475">
            <w:pPr>
              <w:spacing w:line="320" w:lineRule="exact"/>
              <w:jc w:val="center"/>
              <w:rPr>
                <w:rFonts w:ascii="Times New Roman" w:hAnsi="Times New Roman" w:cs="Times New Roman"/>
                <w:sz w:val="24"/>
              </w:rPr>
            </w:pPr>
            <w:r>
              <w:rPr>
                <w:rFonts w:ascii="Times New Roman" w:hAnsi="宋体" w:cs="Times New Roman"/>
                <w:sz w:val="24"/>
              </w:rPr>
              <w:t>上限</w:t>
            </w:r>
            <w:r>
              <w:rPr>
                <w:rStyle w:val="ab"/>
                <w:sz w:val="24"/>
              </w:rPr>
              <w:footnoteReference w:id="5"/>
            </w:r>
          </w:p>
        </w:tc>
        <w:tc>
          <w:tcPr>
            <w:tcW w:w="5181" w:type="dxa"/>
            <w:gridSpan w:val="6"/>
            <w:vAlign w:val="center"/>
          </w:tcPr>
          <w:p w:rsidR="00A03C75" w:rsidRDefault="00A03C75">
            <w:pPr>
              <w:spacing w:line="320" w:lineRule="exact"/>
              <w:jc w:val="center"/>
              <w:rPr>
                <w:rFonts w:ascii="Times New Roman" w:hAnsi="Times New Roman" w:cs="Times New Roman"/>
                <w:sz w:val="24"/>
              </w:rPr>
            </w:pPr>
          </w:p>
        </w:tc>
      </w:tr>
      <w:tr w:rsidR="00A03C75">
        <w:trPr>
          <w:cantSplit/>
          <w:trHeight w:val="454"/>
        </w:trPr>
        <w:tc>
          <w:tcPr>
            <w:tcW w:w="959" w:type="dxa"/>
            <w:vMerge w:val="restart"/>
            <w:vAlign w:val="center"/>
          </w:tcPr>
          <w:p w:rsidR="00A03C75" w:rsidRDefault="005C3475">
            <w:pPr>
              <w:spacing w:line="320" w:lineRule="exact"/>
              <w:jc w:val="center"/>
              <w:rPr>
                <w:rFonts w:ascii="Times New Roman" w:hAnsi="Times New Roman" w:cs="Times New Roman"/>
                <w:sz w:val="24"/>
              </w:rPr>
            </w:pPr>
            <w:r>
              <w:rPr>
                <w:rFonts w:ascii="Times New Roman" w:hAnsi="宋体" w:cs="Times New Roman"/>
                <w:sz w:val="24"/>
              </w:rPr>
              <w:t>跨境融资风险加权余额</w:t>
            </w:r>
          </w:p>
        </w:tc>
        <w:tc>
          <w:tcPr>
            <w:tcW w:w="2382" w:type="dxa"/>
            <w:gridSpan w:val="2"/>
            <w:tcBorders>
              <w:tl2br w:val="single" w:sz="4" w:space="0" w:color="auto"/>
            </w:tcBorders>
            <w:vAlign w:val="center"/>
          </w:tcPr>
          <w:p w:rsidR="00A03C75" w:rsidRDefault="00A03C75">
            <w:pPr>
              <w:spacing w:line="320" w:lineRule="exact"/>
              <w:jc w:val="center"/>
              <w:rPr>
                <w:rFonts w:ascii="Times New Roman" w:hAnsi="Times New Roman" w:cs="Times New Roman"/>
                <w:sz w:val="24"/>
              </w:rPr>
            </w:pPr>
          </w:p>
        </w:tc>
        <w:tc>
          <w:tcPr>
            <w:tcW w:w="1729" w:type="dxa"/>
            <w:gridSpan w:val="2"/>
            <w:vAlign w:val="center"/>
          </w:tcPr>
          <w:p w:rsidR="00A03C75" w:rsidRDefault="005C3475">
            <w:pPr>
              <w:spacing w:line="240" w:lineRule="exact"/>
              <w:jc w:val="center"/>
              <w:rPr>
                <w:rFonts w:ascii="Times New Roman" w:hAnsi="Times New Roman" w:cs="Times New Roman"/>
                <w:sz w:val="24"/>
              </w:rPr>
            </w:pPr>
            <w:r>
              <w:rPr>
                <w:rFonts w:ascii="Times New Roman" w:hAnsi="宋体" w:cs="Times New Roman"/>
                <w:sz w:val="24"/>
              </w:rPr>
              <w:t>中长期</w:t>
            </w:r>
          </w:p>
        </w:tc>
        <w:tc>
          <w:tcPr>
            <w:tcW w:w="1662" w:type="dxa"/>
            <w:gridSpan w:val="3"/>
            <w:vAlign w:val="center"/>
          </w:tcPr>
          <w:p w:rsidR="00A03C75" w:rsidRDefault="005C3475">
            <w:pPr>
              <w:spacing w:line="240" w:lineRule="exact"/>
              <w:jc w:val="center"/>
              <w:rPr>
                <w:rFonts w:ascii="Times New Roman" w:hAnsi="Times New Roman" w:cs="Times New Roman"/>
                <w:sz w:val="24"/>
              </w:rPr>
            </w:pPr>
            <w:r>
              <w:rPr>
                <w:rFonts w:ascii="Times New Roman" w:hAnsi="宋体" w:cs="Times New Roman"/>
                <w:sz w:val="24"/>
              </w:rPr>
              <w:t>短期</w:t>
            </w:r>
          </w:p>
        </w:tc>
        <w:tc>
          <w:tcPr>
            <w:tcW w:w="1790" w:type="dxa"/>
            <w:vAlign w:val="center"/>
          </w:tcPr>
          <w:p w:rsidR="00A03C75" w:rsidRDefault="005C3475">
            <w:pPr>
              <w:jc w:val="center"/>
              <w:rPr>
                <w:rFonts w:ascii="Times New Roman" w:hAnsi="Times New Roman" w:cs="Times New Roman"/>
              </w:rPr>
            </w:pPr>
            <w:r>
              <w:rPr>
                <w:rFonts w:ascii="Times New Roman" w:hAnsi="宋体" w:cs="Times New Roman"/>
                <w:sz w:val="24"/>
              </w:rPr>
              <w:t>外币</w:t>
            </w:r>
          </w:p>
        </w:tc>
      </w:tr>
      <w:tr w:rsidR="00A03C75">
        <w:trPr>
          <w:cantSplit/>
          <w:trHeight w:val="294"/>
        </w:trPr>
        <w:tc>
          <w:tcPr>
            <w:tcW w:w="959" w:type="dxa"/>
            <w:vMerge/>
            <w:vAlign w:val="center"/>
          </w:tcPr>
          <w:p w:rsidR="00A03C75" w:rsidRDefault="00A03C75">
            <w:pPr>
              <w:spacing w:line="320" w:lineRule="exact"/>
              <w:jc w:val="center"/>
              <w:rPr>
                <w:rFonts w:ascii="Times New Roman" w:hAnsi="Times New Roman" w:cs="Times New Roman"/>
                <w:sz w:val="24"/>
              </w:rPr>
            </w:pPr>
          </w:p>
        </w:tc>
        <w:tc>
          <w:tcPr>
            <w:tcW w:w="2382" w:type="dxa"/>
            <w:gridSpan w:val="2"/>
            <w:vAlign w:val="center"/>
          </w:tcPr>
          <w:p w:rsidR="00A03C75" w:rsidRDefault="005C3475">
            <w:pPr>
              <w:spacing w:line="320" w:lineRule="exact"/>
              <w:jc w:val="center"/>
              <w:rPr>
                <w:rFonts w:ascii="Times New Roman" w:hAnsi="Times New Roman" w:cs="Times New Roman"/>
                <w:sz w:val="24"/>
              </w:rPr>
            </w:pPr>
            <w:r>
              <w:rPr>
                <w:rFonts w:ascii="Times New Roman" w:hAnsi="宋体" w:cs="Times New Roman"/>
                <w:sz w:val="24"/>
              </w:rPr>
              <w:t>现有跨境融资余额</w:t>
            </w:r>
          </w:p>
        </w:tc>
        <w:tc>
          <w:tcPr>
            <w:tcW w:w="1729" w:type="dxa"/>
            <w:gridSpan w:val="2"/>
            <w:vAlign w:val="center"/>
          </w:tcPr>
          <w:p w:rsidR="00A03C75" w:rsidRDefault="00A03C75">
            <w:pPr>
              <w:spacing w:line="320" w:lineRule="exact"/>
              <w:jc w:val="center"/>
              <w:rPr>
                <w:rFonts w:ascii="Times New Roman" w:hAnsi="Times New Roman" w:cs="Times New Roman"/>
                <w:sz w:val="24"/>
              </w:rPr>
            </w:pPr>
          </w:p>
        </w:tc>
        <w:tc>
          <w:tcPr>
            <w:tcW w:w="1662" w:type="dxa"/>
            <w:gridSpan w:val="3"/>
            <w:vAlign w:val="center"/>
          </w:tcPr>
          <w:p w:rsidR="00A03C75" w:rsidRDefault="005C3475">
            <w:pPr>
              <w:spacing w:line="320" w:lineRule="exact"/>
              <w:jc w:val="center"/>
              <w:rPr>
                <w:rFonts w:ascii="Times New Roman" w:hAnsi="Times New Roman" w:cs="Times New Roman"/>
                <w:sz w:val="24"/>
              </w:rPr>
            </w:pPr>
            <w:r>
              <w:rPr>
                <w:rFonts w:ascii="Times New Roman" w:hAnsi="Times New Roman" w:cs="Times New Roman"/>
                <w:sz w:val="24"/>
              </w:rPr>
              <w:t>30</w:t>
            </w:r>
          </w:p>
        </w:tc>
        <w:tc>
          <w:tcPr>
            <w:tcW w:w="1790" w:type="dxa"/>
            <w:vAlign w:val="center"/>
          </w:tcPr>
          <w:p w:rsidR="00A03C75" w:rsidRDefault="005C3475">
            <w:pPr>
              <w:spacing w:line="320" w:lineRule="exact"/>
              <w:jc w:val="center"/>
              <w:rPr>
                <w:rFonts w:ascii="Times New Roman" w:hAnsi="Times New Roman" w:cs="Times New Roman"/>
                <w:sz w:val="24"/>
              </w:rPr>
            </w:pPr>
            <w:r>
              <w:rPr>
                <w:rFonts w:ascii="Times New Roman" w:hAnsi="Times New Roman" w:cs="Times New Roman"/>
                <w:sz w:val="24"/>
              </w:rPr>
              <w:t>15</w:t>
            </w:r>
          </w:p>
        </w:tc>
      </w:tr>
      <w:tr w:rsidR="00A03C75">
        <w:trPr>
          <w:cantSplit/>
          <w:trHeight w:val="361"/>
        </w:trPr>
        <w:tc>
          <w:tcPr>
            <w:tcW w:w="959" w:type="dxa"/>
            <w:vMerge/>
            <w:vAlign w:val="center"/>
          </w:tcPr>
          <w:p w:rsidR="00A03C75" w:rsidRDefault="00A03C75">
            <w:pPr>
              <w:spacing w:line="320" w:lineRule="exact"/>
              <w:jc w:val="center"/>
              <w:rPr>
                <w:rFonts w:ascii="Times New Roman" w:hAnsi="Times New Roman" w:cs="Times New Roman"/>
                <w:sz w:val="24"/>
              </w:rPr>
            </w:pPr>
          </w:p>
        </w:tc>
        <w:tc>
          <w:tcPr>
            <w:tcW w:w="2382" w:type="dxa"/>
            <w:gridSpan w:val="2"/>
            <w:vAlign w:val="center"/>
          </w:tcPr>
          <w:p w:rsidR="00A03C75" w:rsidRDefault="005C3475">
            <w:pPr>
              <w:spacing w:line="320" w:lineRule="exact"/>
              <w:jc w:val="center"/>
              <w:rPr>
                <w:rFonts w:ascii="Times New Roman" w:hAnsi="Times New Roman" w:cs="Times New Roman"/>
                <w:sz w:val="24"/>
              </w:rPr>
            </w:pPr>
            <w:r>
              <w:rPr>
                <w:rFonts w:ascii="Times New Roman" w:hAnsi="宋体" w:cs="Times New Roman"/>
                <w:sz w:val="24"/>
              </w:rPr>
              <w:t>本笔跨境融资签约额</w:t>
            </w:r>
          </w:p>
        </w:tc>
        <w:tc>
          <w:tcPr>
            <w:tcW w:w="1729" w:type="dxa"/>
            <w:gridSpan w:val="2"/>
            <w:vAlign w:val="center"/>
          </w:tcPr>
          <w:p w:rsidR="00A03C75" w:rsidRDefault="00A03C75">
            <w:pPr>
              <w:spacing w:line="320" w:lineRule="exact"/>
              <w:jc w:val="center"/>
              <w:rPr>
                <w:rFonts w:ascii="Times New Roman" w:hAnsi="Times New Roman" w:cs="Times New Roman"/>
                <w:sz w:val="24"/>
              </w:rPr>
            </w:pPr>
          </w:p>
        </w:tc>
        <w:tc>
          <w:tcPr>
            <w:tcW w:w="1662" w:type="dxa"/>
            <w:gridSpan w:val="3"/>
            <w:vAlign w:val="center"/>
          </w:tcPr>
          <w:p w:rsidR="00A03C75" w:rsidRDefault="00A03C75">
            <w:pPr>
              <w:spacing w:line="320" w:lineRule="exact"/>
              <w:jc w:val="center"/>
              <w:rPr>
                <w:rFonts w:ascii="Times New Roman" w:hAnsi="Times New Roman" w:cs="Times New Roman"/>
                <w:sz w:val="24"/>
              </w:rPr>
            </w:pPr>
          </w:p>
        </w:tc>
        <w:tc>
          <w:tcPr>
            <w:tcW w:w="1790" w:type="dxa"/>
            <w:vAlign w:val="center"/>
          </w:tcPr>
          <w:p w:rsidR="00A03C75" w:rsidRDefault="005C3475">
            <w:pPr>
              <w:spacing w:line="320" w:lineRule="exact"/>
              <w:jc w:val="center"/>
              <w:rPr>
                <w:rFonts w:ascii="Times New Roman" w:hAnsi="Times New Roman" w:cs="Times New Roman"/>
                <w:sz w:val="24"/>
              </w:rPr>
            </w:pPr>
            <w:r>
              <w:rPr>
                <w:rFonts w:ascii="Times New Roman" w:hAnsi="Times New Roman" w:cs="Times New Roman"/>
                <w:sz w:val="24"/>
              </w:rPr>
              <w:t>10</w:t>
            </w:r>
          </w:p>
        </w:tc>
      </w:tr>
      <w:tr w:rsidR="00A03C75">
        <w:trPr>
          <w:cantSplit/>
          <w:trHeight w:val="454"/>
        </w:trPr>
        <w:tc>
          <w:tcPr>
            <w:tcW w:w="959" w:type="dxa"/>
            <w:vMerge/>
            <w:vAlign w:val="center"/>
          </w:tcPr>
          <w:p w:rsidR="00A03C75" w:rsidRDefault="00A03C75">
            <w:pPr>
              <w:spacing w:line="320" w:lineRule="exact"/>
              <w:jc w:val="center"/>
              <w:rPr>
                <w:rFonts w:ascii="Times New Roman" w:hAnsi="Times New Roman" w:cs="Times New Roman"/>
                <w:sz w:val="24"/>
              </w:rPr>
            </w:pPr>
          </w:p>
        </w:tc>
        <w:tc>
          <w:tcPr>
            <w:tcW w:w="709" w:type="dxa"/>
            <w:vMerge w:val="restart"/>
            <w:vAlign w:val="center"/>
          </w:tcPr>
          <w:p w:rsidR="00A03C75" w:rsidRDefault="005C3475">
            <w:pPr>
              <w:spacing w:line="320" w:lineRule="exact"/>
              <w:jc w:val="center"/>
              <w:rPr>
                <w:rFonts w:ascii="Times New Roman" w:hAnsi="Times New Roman" w:cs="Times New Roman"/>
                <w:sz w:val="24"/>
              </w:rPr>
            </w:pPr>
            <w:r>
              <w:rPr>
                <w:rFonts w:ascii="Times New Roman" w:hAnsi="宋体" w:cs="Times New Roman"/>
                <w:sz w:val="24"/>
              </w:rPr>
              <w:t>不纳入计算的业务类型</w:t>
            </w:r>
          </w:p>
        </w:tc>
        <w:tc>
          <w:tcPr>
            <w:tcW w:w="1673" w:type="dxa"/>
            <w:tcBorders>
              <w:tl2br w:val="single" w:sz="4" w:space="0" w:color="auto"/>
            </w:tcBorders>
            <w:vAlign w:val="center"/>
          </w:tcPr>
          <w:p w:rsidR="00A03C75" w:rsidRDefault="00A03C75">
            <w:pPr>
              <w:spacing w:line="320" w:lineRule="exact"/>
              <w:jc w:val="center"/>
              <w:rPr>
                <w:rFonts w:ascii="Times New Roman" w:hAnsi="Times New Roman" w:cs="Times New Roman"/>
                <w:sz w:val="24"/>
              </w:rPr>
            </w:pPr>
          </w:p>
        </w:tc>
        <w:tc>
          <w:tcPr>
            <w:tcW w:w="1729" w:type="dxa"/>
            <w:gridSpan w:val="2"/>
            <w:vAlign w:val="center"/>
          </w:tcPr>
          <w:p w:rsidR="00A03C75" w:rsidRDefault="005C3475">
            <w:pPr>
              <w:spacing w:line="240" w:lineRule="exact"/>
              <w:jc w:val="center"/>
              <w:rPr>
                <w:rFonts w:ascii="Times New Roman" w:hAnsi="Times New Roman" w:cs="Times New Roman"/>
                <w:sz w:val="24"/>
              </w:rPr>
            </w:pPr>
            <w:r>
              <w:rPr>
                <w:rFonts w:ascii="Times New Roman" w:hAnsi="宋体" w:cs="Times New Roman"/>
                <w:sz w:val="24"/>
              </w:rPr>
              <w:t>中长期余额</w:t>
            </w:r>
          </w:p>
        </w:tc>
        <w:tc>
          <w:tcPr>
            <w:tcW w:w="1662" w:type="dxa"/>
            <w:gridSpan w:val="3"/>
            <w:vAlign w:val="center"/>
          </w:tcPr>
          <w:p w:rsidR="00A03C75" w:rsidRDefault="005C3475">
            <w:pPr>
              <w:spacing w:line="240" w:lineRule="exact"/>
              <w:jc w:val="center"/>
              <w:rPr>
                <w:rFonts w:ascii="Times New Roman" w:hAnsi="Times New Roman" w:cs="Times New Roman"/>
                <w:sz w:val="24"/>
              </w:rPr>
            </w:pPr>
            <w:r>
              <w:rPr>
                <w:rFonts w:ascii="Times New Roman" w:hAnsi="宋体" w:cs="Times New Roman"/>
                <w:sz w:val="24"/>
              </w:rPr>
              <w:t>短期余额</w:t>
            </w:r>
          </w:p>
        </w:tc>
        <w:tc>
          <w:tcPr>
            <w:tcW w:w="1790" w:type="dxa"/>
            <w:vAlign w:val="center"/>
          </w:tcPr>
          <w:p w:rsidR="00A03C75" w:rsidRDefault="005C3475">
            <w:pPr>
              <w:jc w:val="center"/>
              <w:rPr>
                <w:rFonts w:ascii="Times New Roman" w:hAnsi="Times New Roman" w:cs="Times New Roman"/>
              </w:rPr>
            </w:pPr>
            <w:r>
              <w:rPr>
                <w:rFonts w:ascii="Times New Roman" w:hAnsi="宋体" w:cs="Times New Roman"/>
                <w:sz w:val="24"/>
              </w:rPr>
              <w:t>外币余额</w:t>
            </w:r>
          </w:p>
        </w:tc>
      </w:tr>
      <w:tr w:rsidR="00A03C75">
        <w:trPr>
          <w:cantSplit/>
          <w:trHeight w:val="454"/>
        </w:trPr>
        <w:tc>
          <w:tcPr>
            <w:tcW w:w="959" w:type="dxa"/>
            <w:vMerge/>
            <w:vAlign w:val="center"/>
          </w:tcPr>
          <w:p w:rsidR="00A03C75" w:rsidRDefault="00A03C75">
            <w:pPr>
              <w:spacing w:line="320" w:lineRule="exact"/>
              <w:jc w:val="center"/>
              <w:rPr>
                <w:rFonts w:ascii="Times New Roman" w:hAnsi="Times New Roman" w:cs="Times New Roman"/>
                <w:sz w:val="24"/>
              </w:rPr>
            </w:pPr>
          </w:p>
        </w:tc>
        <w:tc>
          <w:tcPr>
            <w:tcW w:w="709" w:type="dxa"/>
            <w:vMerge/>
            <w:vAlign w:val="center"/>
          </w:tcPr>
          <w:p w:rsidR="00A03C75" w:rsidRDefault="00A03C75">
            <w:pPr>
              <w:spacing w:line="320" w:lineRule="exact"/>
              <w:jc w:val="center"/>
              <w:rPr>
                <w:rFonts w:ascii="Times New Roman" w:hAnsi="Times New Roman" w:cs="Times New Roman"/>
                <w:sz w:val="24"/>
              </w:rPr>
            </w:pPr>
          </w:p>
        </w:tc>
        <w:tc>
          <w:tcPr>
            <w:tcW w:w="1673" w:type="dxa"/>
            <w:vAlign w:val="center"/>
          </w:tcPr>
          <w:p w:rsidR="00A03C75" w:rsidRDefault="005C3475">
            <w:pPr>
              <w:spacing w:line="320" w:lineRule="exact"/>
              <w:jc w:val="center"/>
              <w:rPr>
                <w:rFonts w:ascii="Times New Roman" w:hAnsi="Times New Roman" w:cs="Times New Roman"/>
                <w:sz w:val="24"/>
              </w:rPr>
            </w:pPr>
            <w:r>
              <w:rPr>
                <w:rFonts w:ascii="Times New Roman" w:hAnsi="宋体" w:cs="Times New Roman"/>
                <w:sz w:val="24"/>
              </w:rPr>
              <w:t>熊猫债</w:t>
            </w:r>
          </w:p>
        </w:tc>
        <w:tc>
          <w:tcPr>
            <w:tcW w:w="1729" w:type="dxa"/>
            <w:gridSpan w:val="2"/>
            <w:vAlign w:val="center"/>
          </w:tcPr>
          <w:p w:rsidR="00A03C75" w:rsidRDefault="00A03C75">
            <w:pPr>
              <w:spacing w:line="320" w:lineRule="exact"/>
              <w:jc w:val="center"/>
              <w:rPr>
                <w:rFonts w:ascii="Times New Roman" w:hAnsi="Times New Roman" w:cs="Times New Roman"/>
                <w:sz w:val="24"/>
              </w:rPr>
            </w:pPr>
          </w:p>
        </w:tc>
        <w:tc>
          <w:tcPr>
            <w:tcW w:w="1662" w:type="dxa"/>
            <w:gridSpan w:val="3"/>
            <w:vAlign w:val="center"/>
          </w:tcPr>
          <w:p w:rsidR="00A03C75" w:rsidRDefault="00A03C75">
            <w:pPr>
              <w:spacing w:line="320" w:lineRule="exact"/>
              <w:jc w:val="center"/>
              <w:rPr>
                <w:rFonts w:ascii="Times New Roman" w:hAnsi="Times New Roman" w:cs="Times New Roman"/>
                <w:sz w:val="24"/>
              </w:rPr>
            </w:pPr>
          </w:p>
        </w:tc>
        <w:tc>
          <w:tcPr>
            <w:tcW w:w="1790" w:type="dxa"/>
            <w:vAlign w:val="center"/>
          </w:tcPr>
          <w:p w:rsidR="00A03C75" w:rsidRDefault="00A03C75">
            <w:pPr>
              <w:spacing w:line="320" w:lineRule="exact"/>
              <w:jc w:val="center"/>
              <w:rPr>
                <w:rFonts w:ascii="Times New Roman" w:hAnsi="Times New Roman" w:cs="Times New Roman"/>
                <w:sz w:val="24"/>
              </w:rPr>
            </w:pPr>
          </w:p>
        </w:tc>
      </w:tr>
      <w:tr w:rsidR="00A03C75">
        <w:trPr>
          <w:cantSplit/>
          <w:trHeight w:val="454"/>
        </w:trPr>
        <w:tc>
          <w:tcPr>
            <w:tcW w:w="959" w:type="dxa"/>
            <w:vMerge/>
            <w:vAlign w:val="center"/>
          </w:tcPr>
          <w:p w:rsidR="00A03C75" w:rsidRDefault="00A03C75">
            <w:pPr>
              <w:spacing w:line="320" w:lineRule="exact"/>
              <w:jc w:val="center"/>
              <w:rPr>
                <w:rFonts w:ascii="Times New Roman" w:hAnsi="Times New Roman" w:cs="Times New Roman"/>
                <w:sz w:val="24"/>
              </w:rPr>
            </w:pPr>
          </w:p>
        </w:tc>
        <w:tc>
          <w:tcPr>
            <w:tcW w:w="709" w:type="dxa"/>
            <w:vMerge/>
            <w:vAlign w:val="center"/>
          </w:tcPr>
          <w:p w:rsidR="00A03C75" w:rsidRDefault="00A03C75">
            <w:pPr>
              <w:spacing w:line="320" w:lineRule="exact"/>
              <w:jc w:val="center"/>
              <w:rPr>
                <w:rFonts w:ascii="Times New Roman" w:hAnsi="Times New Roman" w:cs="Times New Roman"/>
                <w:sz w:val="24"/>
              </w:rPr>
            </w:pPr>
          </w:p>
        </w:tc>
        <w:tc>
          <w:tcPr>
            <w:tcW w:w="1673" w:type="dxa"/>
            <w:vAlign w:val="center"/>
          </w:tcPr>
          <w:p w:rsidR="00A03C75" w:rsidRDefault="00A03C75">
            <w:pPr>
              <w:spacing w:line="320" w:lineRule="exact"/>
              <w:jc w:val="center"/>
              <w:rPr>
                <w:rFonts w:ascii="Times New Roman" w:hAnsi="Times New Roman" w:cs="Times New Roman"/>
                <w:sz w:val="24"/>
              </w:rPr>
            </w:pPr>
          </w:p>
        </w:tc>
        <w:tc>
          <w:tcPr>
            <w:tcW w:w="1729" w:type="dxa"/>
            <w:gridSpan w:val="2"/>
            <w:vAlign w:val="center"/>
          </w:tcPr>
          <w:p w:rsidR="00A03C75" w:rsidRDefault="00A03C75">
            <w:pPr>
              <w:spacing w:line="320" w:lineRule="exact"/>
              <w:jc w:val="center"/>
              <w:rPr>
                <w:rFonts w:ascii="Times New Roman" w:hAnsi="Times New Roman" w:cs="Times New Roman"/>
                <w:sz w:val="24"/>
              </w:rPr>
            </w:pPr>
          </w:p>
        </w:tc>
        <w:tc>
          <w:tcPr>
            <w:tcW w:w="1662" w:type="dxa"/>
            <w:gridSpan w:val="3"/>
            <w:vAlign w:val="center"/>
          </w:tcPr>
          <w:p w:rsidR="00A03C75" w:rsidRDefault="00A03C75">
            <w:pPr>
              <w:spacing w:line="320" w:lineRule="exact"/>
              <w:jc w:val="center"/>
              <w:rPr>
                <w:rFonts w:ascii="Times New Roman" w:hAnsi="Times New Roman" w:cs="Times New Roman"/>
                <w:sz w:val="24"/>
              </w:rPr>
            </w:pPr>
          </w:p>
        </w:tc>
        <w:tc>
          <w:tcPr>
            <w:tcW w:w="1790" w:type="dxa"/>
            <w:vAlign w:val="center"/>
          </w:tcPr>
          <w:p w:rsidR="00A03C75" w:rsidRDefault="00A03C75">
            <w:pPr>
              <w:spacing w:line="320" w:lineRule="exact"/>
              <w:jc w:val="center"/>
              <w:rPr>
                <w:rFonts w:ascii="Times New Roman" w:hAnsi="Times New Roman" w:cs="Times New Roman"/>
                <w:sz w:val="24"/>
              </w:rPr>
            </w:pPr>
          </w:p>
        </w:tc>
      </w:tr>
      <w:tr w:rsidR="00A03C75">
        <w:trPr>
          <w:cantSplit/>
          <w:trHeight w:val="454"/>
        </w:trPr>
        <w:tc>
          <w:tcPr>
            <w:tcW w:w="959" w:type="dxa"/>
            <w:vMerge/>
            <w:vAlign w:val="center"/>
          </w:tcPr>
          <w:p w:rsidR="00A03C75" w:rsidRDefault="00A03C75">
            <w:pPr>
              <w:spacing w:line="320" w:lineRule="exact"/>
              <w:jc w:val="center"/>
              <w:rPr>
                <w:rFonts w:ascii="Times New Roman" w:hAnsi="Times New Roman" w:cs="Times New Roman"/>
                <w:sz w:val="24"/>
              </w:rPr>
            </w:pPr>
          </w:p>
        </w:tc>
        <w:tc>
          <w:tcPr>
            <w:tcW w:w="709" w:type="dxa"/>
            <w:vMerge/>
            <w:vAlign w:val="center"/>
          </w:tcPr>
          <w:p w:rsidR="00A03C75" w:rsidRDefault="00A03C75">
            <w:pPr>
              <w:spacing w:line="320" w:lineRule="exact"/>
              <w:jc w:val="center"/>
              <w:rPr>
                <w:rFonts w:ascii="Times New Roman" w:hAnsi="Times New Roman" w:cs="Times New Roman"/>
                <w:sz w:val="24"/>
              </w:rPr>
            </w:pPr>
          </w:p>
        </w:tc>
        <w:tc>
          <w:tcPr>
            <w:tcW w:w="1673" w:type="dxa"/>
            <w:vAlign w:val="center"/>
          </w:tcPr>
          <w:p w:rsidR="00A03C75" w:rsidRDefault="00A03C75">
            <w:pPr>
              <w:spacing w:line="320" w:lineRule="exact"/>
              <w:jc w:val="center"/>
              <w:rPr>
                <w:rFonts w:ascii="Times New Roman" w:hAnsi="Times New Roman" w:cs="Times New Roman"/>
                <w:sz w:val="24"/>
              </w:rPr>
            </w:pPr>
          </w:p>
        </w:tc>
        <w:tc>
          <w:tcPr>
            <w:tcW w:w="1729" w:type="dxa"/>
            <w:gridSpan w:val="2"/>
            <w:vAlign w:val="center"/>
          </w:tcPr>
          <w:p w:rsidR="00A03C75" w:rsidRDefault="00A03C75">
            <w:pPr>
              <w:spacing w:line="320" w:lineRule="exact"/>
              <w:jc w:val="center"/>
              <w:rPr>
                <w:rFonts w:ascii="Times New Roman" w:hAnsi="Times New Roman" w:cs="Times New Roman"/>
                <w:sz w:val="24"/>
              </w:rPr>
            </w:pPr>
          </w:p>
        </w:tc>
        <w:tc>
          <w:tcPr>
            <w:tcW w:w="1662" w:type="dxa"/>
            <w:gridSpan w:val="3"/>
            <w:vAlign w:val="center"/>
          </w:tcPr>
          <w:p w:rsidR="00A03C75" w:rsidRDefault="00A03C75">
            <w:pPr>
              <w:spacing w:line="320" w:lineRule="exact"/>
              <w:jc w:val="center"/>
              <w:rPr>
                <w:rFonts w:ascii="Times New Roman" w:hAnsi="Times New Roman" w:cs="Times New Roman"/>
                <w:sz w:val="24"/>
              </w:rPr>
            </w:pPr>
          </w:p>
        </w:tc>
        <w:tc>
          <w:tcPr>
            <w:tcW w:w="1790" w:type="dxa"/>
            <w:vAlign w:val="center"/>
          </w:tcPr>
          <w:p w:rsidR="00A03C75" w:rsidRDefault="00A03C75">
            <w:pPr>
              <w:spacing w:line="320" w:lineRule="exact"/>
              <w:jc w:val="center"/>
              <w:rPr>
                <w:rFonts w:ascii="Times New Roman" w:hAnsi="Times New Roman" w:cs="Times New Roman"/>
                <w:sz w:val="24"/>
              </w:rPr>
            </w:pPr>
          </w:p>
        </w:tc>
      </w:tr>
      <w:tr w:rsidR="00A03C75">
        <w:trPr>
          <w:cantSplit/>
          <w:trHeight w:val="454"/>
        </w:trPr>
        <w:tc>
          <w:tcPr>
            <w:tcW w:w="959" w:type="dxa"/>
            <w:vMerge/>
            <w:vAlign w:val="center"/>
          </w:tcPr>
          <w:p w:rsidR="00A03C75" w:rsidRDefault="00A03C75">
            <w:pPr>
              <w:spacing w:line="320" w:lineRule="exact"/>
              <w:jc w:val="center"/>
              <w:rPr>
                <w:rFonts w:ascii="Times New Roman" w:hAnsi="Times New Roman" w:cs="Times New Roman"/>
                <w:sz w:val="24"/>
              </w:rPr>
            </w:pPr>
          </w:p>
        </w:tc>
        <w:tc>
          <w:tcPr>
            <w:tcW w:w="2382" w:type="dxa"/>
            <w:gridSpan w:val="2"/>
            <w:vAlign w:val="center"/>
          </w:tcPr>
          <w:p w:rsidR="00A03C75" w:rsidRDefault="005C3475">
            <w:pPr>
              <w:spacing w:line="320" w:lineRule="exact"/>
              <w:jc w:val="center"/>
              <w:rPr>
                <w:rFonts w:ascii="Times New Roman" w:hAnsi="Times New Roman" w:cs="Times New Roman"/>
                <w:sz w:val="24"/>
              </w:rPr>
            </w:pPr>
            <w:r>
              <w:rPr>
                <w:rFonts w:ascii="Times New Roman" w:hAnsi="宋体" w:cs="Times New Roman"/>
                <w:sz w:val="24"/>
              </w:rPr>
              <w:t>纳入计算的余额</w:t>
            </w:r>
            <w:r>
              <w:rPr>
                <w:rStyle w:val="ab"/>
                <w:sz w:val="24"/>
              </w:rPr>
              <w:footnoteReference w:id="6"/>
            </w:r>
          </w:p>
        </w:tc>
        <w:tc>
          <w:tcPr>
            <w:tcW w:w="1729" w:type="dxa"/>
            <w:gridSpan w:val="2"/>
            <w:vAlign w:val="center"/>
          </w:tcPr>
          <w:p w:rsidR="00A03C75" w:rsidRDefault="00A03C75">
            <w:pPr>
              <w:spacing w:line="320" w:lineRule="exact"/>
              <w:jc w:val="center"/>
              <w:rPr>
                <w:rFonts w:ascii="Times New Roman" w:hAnsi="Times New Roman" w:cs="Times New Roman"/>
                <w:sz w:val="24"/>
              </w:rPr>
            </w:pPr>
          </w:p>
        </w:tc>
        <w:tc>
          <w:tcPr>
            <w:tcW w:w="1662" w:type="dxa"/>
            <w:gridSpan w:val="3"/>
            <w:vAlign w:val="center"/>
          </w:tcPr>
          <w:p w:rsidR="00A03C75" w:rsidRDefault="00A03C75">
            <w:pPr>
              <w:spacing w:line="320" w:lineRule="exact"/>
              <w:jc w:val="center"/>
              <w:rPr>
                <w:rFonts w:ascii="Times New Roman" w:hAnsi="Times New Roman" w:cs="Times New Roman"/>
                <w:sz w:val="24"/>
              </w:rPr>
            </w:pPr>
          </w:p>
        </w:tc>
        <w:tc>
          <w:tcPr>
            <w:tcW w:w="1790" w:type="dxa"/>
            <w:vAlign w:val="center"/>
          </w:tcPr>
          <w:p w:rsidR="00A03C75" w:rsidRDefault="00A03C75">
            <w:pPr>
              <w:spacing w:line="320" w:lineRule="exact"/>
              <w:jc w:val="center"/>
              <w:rPr>
                <w:rFonts w:ascii="Times New Roman" w:hAnsi="Times New Roman" w:cs="Times New Roman"/>
                <w:sz w:val="24"/>
              </w:rPr>
            </w:pPr>
          </w:p>
        </w:tc>
      </w:tr>
      <w:tr w:rsidR="00A03C75">
        <w:trPr>
          <w:cantSplit/>
          <w:trHeight w:val="454"/>
        </w:trPr>
        <w:tc>
          <w:tcPr>
            <w:tcW w:w="959" w:type="dxa"/>
            <w:vMerge/>
            <w:vAlign w:val="center"/>
          </w:tcPr>
          <w:p w:rsidR="00A03C75" w:rsidRDefault="00A03C75">
            <w:pPr>
              <w:spacing w:line="320" w:lineRule="exact"/>
              <w:jc w:val="center"/>
              <w:rPr>
                <w:rFonts w:ascii="Times New Roman" w:hAnsi="Times New Roman" w:cs="Times New Roman"/>
                <w:sz w:val="24"/>
              </w:rPr>
            </w:pPr>
          </w:p>
        </w:tc>
        <w:tc>
          <w:tcPr>
            <w:tcW w:w="2382" w:type="dxa"/>
            <w:gridSpan w:val="2"/>
            <w:vAlign w:val="center"/>
          </w:tcPr>
          <w:p w:rsidR="00A03C75" w:rsidRDefault="005C3475">
            <w:pPr>
              <w:spacing w:line="320" w:lineRule="exact"/>
              <w:jc w:val="center"/>
              <w:rPr>
                <w:rFonts w:ascii="Times New Roman" w:hAnsi="Times New Roman" w:cs="Times New Roman"/>
                <w:sz w:val="24"/>
              </w:rPr>
            </w:pPr>
            <w:r>
              <w:rPr>
                <w:rFonts w:ascii="Times New Roman" w:hAnsi="宋体" w:cs="Times New Roman"/>
                <w:sz w:val="24"/>
              </w:rPr>
              <w:t>跨境融资风险加权余额</w:t>
            </w:r>
            <w:r>
              <w:rPr>
                <w:rStyle w:val="ab"/>
                <w:sz w:val="24"/>
              </w:rPr>
              <w:footnoteReference w:id="7"/>
            </w:r>
          </w:p>
        </w:tc>
        <w:tc>
          <w:tcPr>
            <w:tcW w:w="5181" w:type="dxa"/>
            <w:gridSpan w:val="6"/>
            <w:vAlign w:val="center"/>
          </w:tcPr>
          <w:p w:rsidR="00A03C75" w:rsidRDefault="00A03C75">
            <w:pPr>
              <w:spacing w:line="320" w:lineRule="exact"/>
              <w:jc w:val="center"/>
              <w:rPr>
                <w:rFonts w:ascii="Times New Roman" w:hAnsi="Times New Roman" w:cs="Times New Roman"/>
                <w:sz w:val="24"/>
              </w:rPr>
            </w:pPr>
          </w:p>
        </w:tc>
      </w:tr>
      <w:tr w:rsidR="00A03C75">
        <w:trPr>
          <w:trHeight w:val="454"/>
        </w:trPr>
        <w:tc>
          <w:tcPr>
            <w:tcW w:w="3341" w:type="dxa"/>
            <w:gridSpan w:val="3"/>
            <w:vAlign w:val="center"/>
          </w:tcPr>
          <w:p w:rsidR="00A03C75" w:rsidRDefault="005C3475">
            <w:pPr>
              <w:spacing w:line="320" w:lineRule="exact"/>
              <w:jc w:val="left"/>
              <w:rPr>
                <w:rFonts w:ascii="Times New Roman" w:hAnsi="Times New Roman" w:cs="Times New Roman"/>
                <w:sz w:val="24"/>
              </w:rPr>
            </w:pPr>
            <w:r>
              <w:rPr>
                <w:rFonts w:ascii="Times New Roman" w:hAnsi="宋体" w:cs="Times New Roman"/>
                <w:sz w:val="24"/>
              </w:rPr>
              <w:t>跨境融资风险加权余额上限与跨境融资风险加权余额之差额</w:t>
            </w:r>
          </w:p>
        </w:tc>
        <w:tc>
          <w:tcPr>
            <w:tcW w:w="1729" w:type="dxa"/>
            <w:gridSpan w:val="2"/>
            <w:vAlign w:val="center"/>
          </w:tcPr>
          <w:p w:rsidR="00A03C75" w:rsidRDefault="00A03C75">
            <w:pPr>
              <w:spacing w:line="320" w:lineRule="exact"/>
              <w:ind w:firstLineChars="200" w:firstLine="480"/>
              <w:jc w:val="left"/>
              <w:rPr>
                <w:rFonts w:ascii="Times New Roman" w:hAnsi="Times New Roman" w:cs="Times New Roman"/>
                <w:sz w:val="24"/>
              </w:rPr>
            </w:pPr>
          </w:p>
        </w:tc>
        <w:tc>
          <w:tcPr>
            <w:tcW w:w="1639" w:type="dxa"/>
            <w:gridSpan w:val="2"/>
            <w:vAlign w:val="center"/>
          </w:tcPr>
          <w:p w:rsidR="00A03C75" w:rsidRDefault="005C3475">
            <w:pPr>
              <w:spacing w:line="320" w:lineRule="exact"/>
              <w:jc w:val="center"/>
              <w:rPr>
                <w:rFonts w:ascii="Times New Roman" w:hAnsi="Times New Roman" w:cs="Times New Roman"/>
                <w:sz w:val="24"/>
              </w:rPr>
            </w:pPr>
            <w:r>
              <w:rPr>
                <w:rFonts w:ascii="Times New Roman" w:hAnsi="宋体" w:cs="Times New Roman"/>
                <w:sz w:val="24"/>
              </w:rPr>
              <w:t>是否超上限</w:t>
            </w:r>
          </w:p>
        </w:tc>
        <w:tc>
          <w:tcPr>
            <w:tcW w:w="1813" w:type="dxa"/>
            <w:gridSpan w:val="2"/>
            <w:vAlign w:val="center"/>
          </w:tcPr>
          <w:p w:rsidR="00A03C75" w:rsidRDefault="005C3475">
            <w:pPr>
              <w:spacing w:line="320" w:lineRule="exact"/>
              <w:jc w:val="left"/>
              <w:rPr>
                <w:rFonts w:ascii="Times New Roman" w:hAnsi="Times New Roman" w:cs="Times New Roman"/>
                <w:sz w:val="24"/>
              </w:rPr>
            </w:pPr>
            <w:r>
              <w:rPr>
                <w:rFonts w:ascii="Times New Roman" w:hAnsi="宋体" w:cs="Times New Roman"/>
                <w:sz w:val="24"/>
              </w:rPr>
              <w:t>是（）否（</w:t>
            </w:r>
            <w:r>
              <w:rPr>
                <w:rFonts w:ascii="Times New Roman" w:hAnsi="Times New Roman" w:cs="Times New Roman"/>
                <w:sz w:val="24"/>
              </w:rPr>
              <w:t>V</w:t>
            </w:r>
            <w:r>
              <w:rPr>
                <w:rFonts w:ascii="Times New Roman" w:hAnsi="宋体" w:cs="Times New Roman"/>
                <w:sz w:val="24"/>
              </w:rPr>
              <w:t>）</w:t>
            </w:r>
          </w:p>
        </w:tc>
      </w:tr>
      <w:tr w:rsidR="00A03C75">
        <w:trPr>
          <w:trHeight w:val="454"/>
        </w:trPr>
        <w:tc>
          <w:tcPr>
            <w:tcW w:w="8522" w:type="dxa"/>
            <w:gridSpan w:val="9"/>
            <w:vAlign w:val="center"/>
          </w:tcPr>
          <w:p w:rsidR="00A03C75" w:rsidRDefault="005C3475">
            <w:pPr>
              <w:spacing w:line="320" w:lineRule="exact"/>
              <w:ind w:firstLineChars="200" w:firstLine="480"/>
              <w:jc w:val="left"/>
              <w:rPr>
                <w:rFonts w:ascii="Times New Roman" w:hAnsi="Times New Roman" w:cs="Times New Roman"/>
                <w:sz w:val="24"/>
              </w:rPr>
            </w:pPr>
            <w:r>
              <w:rPr>
                <w:rFonts w:ascii="Times New Roman" w:hAnsi="宋体" w:cs="Times New Roman"/>
                <w:sz w:val="24"/>
              </w:rPr>
              <w:t>以上信息真实有效，本机构将严格按照相关规定认真履行相关职责，并及时准确地报送相关信息。</w:t>
            </w:r>
          </w:p>
          <w:p w:rsidR="00A03C75" w:rsidRDefault="005C3475">
            <w:pPr>
              <w:spacing w:line="320" w:lineRule="exact"/>
              <w:ind w:firstLineChars="200" w:firstLine="480"/>
              <w:jc w:val="center"/>
              <w:rPr>
                <w:rFonts w:ascii="Times New Roman" w:hAnsi="Times New Roman" w:cs="Times New Roman"/>
                <w:sz w:val="24"/>
              </w:rPr>
            </w:pPr>
            <w:r>
              <w:rPr>
                <w:rFonts w:ascii="Times New Roman" w:hAnsi="宋体" w:cs="Times New Roman"/>
                <w:sz w:val="24"/>
              </w:rPr>
              <w:t>（公章）</w:t>
            </w:r>
          </w:p>
          <w:p w:rsidR="00A03C75" w:rsidRDefault="005C3475">
            <w:pPr>
              <w:spacing w:line="320" w:lineRule="exact"/>
              <w:ind w:firstLineChars="200" w:firstLine="480"/>
              <w:jc w:val="center"/>
              <w:rPr>
                <w:rFonts w:ascii="Times New Roman" w:hAnsi="Times New Roman" w:cs="Times New Roman"/>
                <w:sz w:val="24"/>
              </w:rPr>
            </w:pPr>
            <w:r>
              <w:rPr>
                <w:rFonts w:ascii="Times New Roman" w:hAnsi="Times New Roman" w:cs="Times New Roman" w:hint="eastAsia"/>
                <w:sz w:val="24"/>
              </w:rPr>
              <w:t xml:space="preserve">   </w:t>
            </w:r>
            <w:r>
              <w:rPr>
                <w:rFonts w:ascii="Times New Roman" w:hAnsi="Times New Roman" w:cs="Times New Roman" w:hint="eastAsia"/>
                <w:sz w:val="24"/>
              </w:rPr>
              <w:t>年</w:t>
            </w:r>
            <w:r>
              <w:rPr>
                <w:rFonts w:ascii="Times New Roman" w:hAnsi="Times New Roman" w:cs="Times New Roman" w:hint="eastAsia"/>
                <w:sz w:val="24"/>
              </w:rPr>
              <w:t xml:space="preserve">  </w:t>
            </w:r>
            <w:r>
              <w:rPr>
                <w:rFonts w:ascii="Times New Roman" w:hAnsi="Times New Roman" w:cs="Times New Roman" w:hint="eastAsia"/>
                <w:sz w:val="24"/>
              </w:rPr>
              <w:t>月</w:t>
            </w:r>
            <w:r>
              <w:rPr>
                <w:rFonts w:ascii="Times New Roman" w:hAnsi="Times New Roman" w:cs="Times New Roman" w:hint="eastAsia"/>
                <w:sz w:val="24"/>
              </w:rPr>
              <w:t xml:space="preserve">  </w:t>
            </w:r>
            <w:r>
              <w:rPr>
                <w:rFonts w:ascii="Times New Roman" w:hAnsi="Times New Roman" w:cs="Times New Roman" w:hint="eastAsia"/>
                <w:sz w:val="24"/>
              </w:rPr>
              <w:t>日</w:t>
            </w:r>
          </w:p>
        </w:tc>
      </w:tr>
    </w:tbl>
    <w:p w:rsidR="00A03C75" w:rsidRDefault="005C3475">
      <w:pPr>
        <w:widowControl/>
        <w:spacing w:line="384" w:lineRule="auto"/>
        <w:rPr>
          <w:rFonts w:ascii="Times New Roman" w:eastAsia="黑体" w:hAnsi="Times New Roman" w:cs="Times New Roman"/>
          <w:bCs/>
          <w:kern w:val="0"/>
          <w:sz w:val="30"/>
          <w:szCs w:val="30"/>
        </w:rPr>
      </w:pPr>
      <w:r>
        <w:rPr>
          <w:rFonts w:ascii="Times New Roman" w:hAnsi="宋体" w:cs="Times New Roman"/>
          <w:sz w:val="24"/>
        </w:rPr>
        <w:t>联系人：联系电话：</w:t>
      </w:r>
      <w:bookmarkEnd w:id="5"/>
      <w:r>
        <w:rPr>
          <w:rFonts w:ascii="Times New Roman" w:eastAsia="仿宋_GB2312" w:hAnsi="Times New Roman" w:cs="Times New Roman"/>
          <w:kern w:val="0"/>
          <w:sz w:val="30"/>
          <w:szCs w:val="30"/>
        </w:rPr>
        <w:br w:type="page"/>
      </w:r>
    </w:p>
    <w:p w:rsidR="00A03C75" w:rsidRDefault="005C3475">
      <w:pPr>
        <w:widowControl/>
        <w:spacing w:line="384" w:lineRule="auto"/>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lastRenderedPageBreak/>
        <w:t>附录三</w:t>
      </w:r>
      <w:r>
        <w:rPr>
          <w:rFonts w:ascii="Times New Roman" w:eastAsia="仿宋_GB2312" w:hAnsi="Times New Roman" w:cs="Times New Roman"/>
          <w:kern w:val="0"/>
          <w:sz w:val="30"/>
          <w:szCs w:val="30"/>
        </w:rPr>
        <w:t xml:space="preserve">                   </w:t>
      </w:r>
    </w:p>
    <w:p w:rsidR="00A03C75" w:rsidRDefault="005C3475">
      <w:pPr>
        <w:ind w:right="300"/>
        <w:rPr>
          <w:rFonts w:ascii="Times New Roman" w:eastAsia="黑体" w:hAnsi="Times New Roman" w:cs="Times New Roman"/>
          <w:sz w:val="30"/>
          <w:szCs w:val="30"/>
        </w:rPr>
      </w:pPr>
      <w:r>
        <w:rPr>
          <w:rFonts w:ascii="Times New Roman" w:eastAsia="黑体" w:hAnsi="黑体" w:cs="Times New Roman"/>
          <w:bCs/>
          <w:sz w:val="30"/>
          <w:szCs w:val="30"/>
        </w:rPr>
        <w:t>宏观审慎跨境融资风险加权余额情况表（企业版）</w:t>
      </w:r>
      <w:r>
        <w:rPr>
          <w:rFonts w:ascii="Times New Roman" w:eastAsia="黑体" w:hAnsi="黑体" w:cs="Times New Roman"/>
          <w:sz w:val="30"/>
          <w:szCs w:val="30"/>
        </w:rPr>
        <w:t>错误示例</w:t>
      </w:r>
    </w:p>
    <w:p w:rsidR="00A03C75" w:rsidRDefault="005C3475">
      <w:pPr>
        <w:ind w:firstLineChars="600" w:firstLine="1260"/>
        <w:rPr>
          <w:rFonts w:ascii="Times New Roman" w:hAnsi="Times New Roman" w:cs="Times New Roman"/>
        </w:rPr>
      </w:pPr>
      <w:r>
        <w:rPr>
          <w:rFonts w:ascii="Times New Roman" w:cs="Times New Roman"/>
        </w:rPr>
        <w:t>单位</w:t>
      </w:r>
      <w:r>
        <w:rPr>
          <w:rStyle w:val="ab"/>
        </w:rPr>
        <w:footnoteReference w:id="8"/>
      </w:r>
      <w:r>
        <w:rPr>
          <w:rFonts w:ascii="Times New Roman" w:cs="Times New Roman"/>
        </w:rPr>
        <w:t>：万元人民币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709"/>
        <w:gridCol w:w="1712"/>
        <w:gridCol w:w="1422"/>
        <w:gridCol w:w="207"/>
        <w:gridCol w:w="61"/>
        <w:gridCol w:w="1592"/>
        <w:gridCol w:w="47"/>
        <w:gridCol w:w="23"/>
        <w:gridCol w:w="1790"/>
      </w:tblGrid>
      <w:tr w:rsidR="00A03C75">
        <w:trPr>
          <w:cantSplit/>
          <w:trHeight w:val="541"/>
        </w:trPr>
        <w:tc>
          <w:tcPr>
            <w:tcW w:w="959" w:type="dxa"/>
            <w:vMerge w:val="restart"/>
            <w:vAlign w:val="center"/>
          </w:tcPr>
          <w:p w:rsidR="00A03C75" w:rsidRDefault="005C3475">
            <w:pPr>
              <w:spacing w:line="320" w:lineRule="exact"/>
              <w:jc w:val="center"/>
              <w:rPr>
                <w:rFonts w:ascii="Times New Roman" w:hAnsi="Times New Roman" w:cs="Times New Roman"/>
                <w:sz w:val="24"/>
              </w:rPr>
            </w:pPr>
            <w:r>
              <w:rPr>
                <w:rFonts w:ascii="Times New Roman" w:hAnsi="宋体" w:cs="Times New Roman"/>
                <w:sz w:val="24"/>
              </w:rPr>
              <w:t>基本信息</w:t>
            </w:r>
          </w:p>
        </w:tc>
        <w:tc>
          <w:tcPr>
            <w:tcW w:w="2421" w:type="dxa"/>
            <w:gridSpan w:val="2"/>
            <w:vAlign w:val="center"/>
          </w:tcPr>
          <w:p w:rsidR="00A03C75" w:rsidRDefault="005C3475">
            <w:pPr>
              <w:spacing w:line="320" w:lineRule="exact"/>
              <w:jc w:val="center"/>
              <w:rPr>
                <w:rFonts w:ascii="Times New Roman" w:hAnsi="Times New Roman" w:cs="Times New Roman"/>
                <w:sz w:val="24"/>
              </w:rPr>
            </w:pPr>
            <w:r>
              <w:rPr>
                <w:rFonts w:ascii="Times New Roman" w:hAnsi="宋体" w:cs="Times New Roman"/>
                <w:sz w:val="24"/>
              </w:rPr>
              <w:t>债务人名称</w:t>
            </w:r>
          </w:p>
        </w:tc>
        <w:tc>
          <w:tcPr>
            <w:tcW w:w="5142" w:type="dxa"/>
            <w:gridSpan w:val="7"/>
            <w:vAlign w:val="center"/>
          </w:tcPr>
          <w:p w:rsidR="00A03C75" w:rsidRDefault="005C3475">
            <w:pPr>
              <w:spacing w:line="320" w:lineRule="exact"/>
              <w:jc w:val="center"/>
              <w:rPr>
                <w:rFonts w:ascii="Times New Roman" w:hAnsi="Times New Roman" w:cs="Times New Roman"/>
                <w:sz w:val="24"/>
              </w:rPr>
            </w:pPr>
            <w:r>
              <w:rPr>
                <w:rFonts w:ascii="Times New Roman" w:hAnsi="Times New Roman" w:cs="Times New Roman"/>
                <w:sz w:val="24"/>
              </w:rPr>
              <w:t>XXXX</w:t>
            </w:r>
            <w:r>
              <w:rPr>
                <w:rFonts w:ascii="Times New Roman" w:hAnsi="宋体" w:cs="Times New Roman"/>
                <w:sz w:val="24"/>
              </w:rPr>
              <w:t>股份有限公司</w:t>
            </w:r>
          </w:p>
        </w:tc>
      </w:tr>
      <w:tr w:rsidR="00A03C75">
        <w:trPr>
          <w:cantSplit/>
          <w:trHeight w:val="556"/>
        </w:trPr>
        <w:tc>
          <w:tcPr>
            <w:tcW w:w="959" w:type="dxa"/>
            <w:vMerge/>
            <w:vAlign w:val="center"/>
          </w:tcPr>
          <w:p w:rsidR="00A03C75" w:rsidRDefault="00A03C75">
            <w:pPr>
              <w:spacing w:line="320" w:lineRule="exact"/>
              <w:jc w:val="center"/>
              <w:rPr>
                <w:rFonts w:ascii="Times New Roman" w:hAnsi="Times New Roman" w:cs="Times New Roman"/>
                <w:sz w:val="24"/>
              </w:rPr>
            </w:pPr>
          </w:p>
        </w:tc>
        <w:tc>
          <w:tcPr>
            <w:tcW w:w="2421" w:type="dxa"/>
            <w:gridSpan w:val="2"/>
            <w:vAlign w:val="center"/>
          </w:tcPr>
          <w:p w:rsidR="00A03C75" w:rsidRDefault="005C3475">
            <w:pPr>
              <w:spacing w:line="320" w:lineRule="exact"/>
              <w:jc w:val="center"/>
              <w:rPr>
                <w:rFonts w:ascii="Times New Roman" w:hAnsi="Times New Roman" w:cs="Times New Roman"/>
                <w:sz w:val="24"/>
              </w:rPr>
            </w:pPr>
            <w:r>
              <w:rPr>
                <w:rFonts w:ascii="Times New Roman" w:hAnsi="宋体" w:cs="Times New Roman"/>
                <w:sz w:val="24"/>
              </w:rPr>
              <w:t>统一社会信用代码</w:t>
            </w:r>
          </w:p>
        </w:tc>
        <w:tc>
          <w:tcPr>
            <w:tcW w:w="1422" w:type="dxa"/>
            <w:vAlign w:val="center"/>
          </w:tcPr>
          <w:p w:rsidR="00A03C75" w:rsidRDefault="005C3475">
            <w:pPr>
              <w:spacing w:line="320" w:lineRule="exact"/>
              <w:jc w:val="center"/>
              <w:rPr>
                <w:rFonts w:ascii="Times New Roman" w:hAnsi="Times New Roman" w:cs="Times New Roman"/>
                <w:sz w:val="24"/>
              </w:rPr>
            </w:pPr>
            <w:r>
              <w:rPr>
                <w:rFonts w:ascii="Times New Roman" w:hAnsi="Times New Roman" w:cs="Times New Roman"/>
                <w:sz w:val="24"/>
              </w:rPr>
              <w:t>123456789</w:t>
            </w:r>
          </w:p>
        </w:tc>
        <w:tc>
          <w:tcPr>
            <w:tcW w:w="1860" w:type="dxa"/>
            <w:gridSpan w:val="3"/>
            <w:vAlign w:val="center"/>
          </w:tcPr>
          <w:p w:rsidR="00A03C75" w:rsidRDefault="005C3475">
            <w:pPr>
              <w:spacing w:line="320" w:lineRule="exact"/>
              <w:jc w:val="center"/>
              <w:rPr>
                <w:rFonts w:ascii="Times New Roman" w:hAnsi="Times New Roman" w:cs="Times New Roman"/>
                <w:sz w:val="24"/>
              </w:rPr>
            </w:pPr>
            <w:r>
              <w:rPr>
                <w:rFonts w:ascii="Times New Roman" w:hAnsi="宋体" w:cs="Times New Roman"/>
                <w:sz w:val="24"/>
              </w:rPr>
              <w:t>债务人类型</w:t>
            </w:r>
            <w:r>
              <w:rPr>
                <w:rStyle w:val="ab"/>
                <w:sz w:val="24"/>
              </w:rPr>
              <w:footnoteReference w:id="9"/>
            </w:r>
          </w:p>
        </w:tc>
        <w:tc>
          <w:tcPr>
            <w:tcW w:w="1860" w:type="dxa"/>
            <w:gridSpan w:val="3"/>
            <w:vAlign w:val="center"/>
          </w:tcPr>
          <w:p w:rsidR="00A03C75" w:rsidRDefault="00D85403">
            <w:pPr>
              <w:spacing w:line="320" w:lineRule="exact"/>
              <w:jc w:val="center"/>
              <w:rPr>
                <w:rFonts w:ascii="Times New Roman" w:hAnsi="Times New Roman" w:cs="Times New Roman"/>
                <w:sz w:val="24"/>
              </w:rPr>
            </w:pPr>
            <w:r>
              <w:rPr>
                <w:rFonts w:ascii="Times New Roman" w:hAnsi="Times New Roman" w:cs="Times New Roman"/>
                <w:sz w:val="24"/>
              </w:rPr>
              <w:pict>
                <v:oval id="椭圆 94" o:spid="_x0000_s1068" style="position:absolute;left:0;text-align:left;margin-left:8.9pt;margin-top:-1.5pt;width:63.95pt;height:28.8pt;z-index:251661312;mso-position-horizontal-relative:text;mso-position-vertical-relative:text" filled="f" fillcolor="#9cbee0" strokecolor="red" strokeweight="1.25pt">
                  <v:fill color2="#bbd5f0"/>
                </v:oval>
              </w:pict>
            </w:r>
            <w:r w:rsidR="005C3475">
              <w:rPr>
                <w:rFonts w:ascii="Times New Roman" w:hAnsi="宋体" w:cs="Times New Roman"/>
                <w:sz w:val="24"/>
              </w:rPr>
              <w:t>股份公司</w:t>
            </w:r>
          </w:p>
        </w:tc>
      </w:tr>
      <w:tr w:rsidR="00A03C75">
        <w:trPr>
          <w:cantSplit/>
          <w:trHeight w:val="387"/>
        </w:trPr>
        <w:tc>
          <w:tcPr>
            <w:tcW w:w="959" w:type="dxa"/>
            <w:vMerge w:val="restart"/>
            <w:vAlign w:val="center"/>
          </w:tcPr>
          <w:p w:rsidR="00A03C75" w:rsidRDefault="005C3475">
            <w:pPr>
              <w:spacing w:line="320" w:lineRule="exact"/>
              <w:jc w:val="center"/>
              <w:rPr>
                <w:rFonts w:ascii="Times New Roman" w:hAnsi="Times New Roman" w:cs="Times New Roman"/>
                <w:sz w:val="24"/>
              </w:rPr>
            </w:pPr>
            <w:r>
              <w:rPr>
                <w:rFonts w:ascii="Times New Roman" w:hAnsi="宋体" w:cs="Times New Roman"/>
                <w:sz w:val="24"/>
              </w:rPr>
              <w:t>跨境融资风险加权余额上限</w:t>
            </w:r>
          </w:p>
        </w:tc>
        <w:tc>
          <w:tcPr>
            <w:tcW w:w="2421" w:type="dxa"/>
            <w:gridSpan w:val="2"/>
            <w:vAlign w:val="center"/>
          </w:tcPr>
          <w:p w:rsidR="00A03C75" w:rsidRDefault="005C3475">
            <w:pPr>
              <w:spacing w:line="320" w:lineRule="exact"/>
              <w:jc w:val="center"/>
              <w:rPr>
                <w:rFonts w:ascii="Times New Roman" w:hAnsi="Times New Roman" w:cs="Times New Roman"/>
                <w:sz w:val="24"/>
              </w:rPr>
            </w:pPr>
            <w:r>
              <w:rPr>
                <w:rFonts w:ascii="Times New Roman" w:hAnsi="宋体" w:cs="Times New Roman"/>
                <w:sz w:val="24"/>
              </w:rPr>
              <w:t>净资产</w:t>
            </w:r>
            <w:r>
              <w:rPr>
                <w:rStyle w:val="ab"/>
                <w:sz w:val="24"/>
              </w:rPr>
              <w:footnoteReference w:id="10"/>
            </w:r>
          </w:p>
        </w:tc>
        <w:tc>
          <w:tcPr>
            <w:tcW w:w="5142" w:type="dxa"/>
            <w:gridSpan w:val="7"/>
            <w:vAlign w:val="center"/>
          </w:tcPr>
          <w:p w:rsidR="00A03C75" w:rsidRDefault="005C3475">
            <w:pPr>
              <w:spacing w:line="320" w:lineRule="exact"/>
              <w:jc w:val="center"/>
              <w:rPr>
                <w:rFonts w:ascii="Times New Roman" w:hAnsi="Times New Roman" w:cs="Times New Roman"/>
                <w:sz w:val="24"/>
              </w:rPr>
            </w:pPr>
            <w:r>
              <w:rPr>
                <w:rFonts w:ascii="Times New Roman" w:hAnsi="Times New Roman" w:cs="Times New Roman"/>
                <w:sz w:val="24"/>
              </w:rPr>
              <w:t>240.51</w:t>
            </w:r>
          </w:p>
        </w:tc>
      </w:tr>
      <w:tr w:rsidR="00A03C75">
        <w:trPr>
          <w:cantSplit/>
          <w:trHeight w:val="689"/>
        </w:trPr>
        <w:tc>
          <w:tcPr>
            <w:tcW w:w="959" w:type="dxa"/>
            <w:vMerge/>
            <w:vAlign w:val="center"/>
          </w:tcPr>
          <w:p w:rsidR="00A03C75" w:rsidRDefault="00A03C75">
            <w:pPr>
              <w:spacing w:line="320" w:lineRule="exact"/>
              <w:jc w:val="center"/>
              <w:rPr>
                <w:rFonts w:ascii="Times New Roman" w:hAnsi="Times New Roman" w:cs="Times New Roman"/>
                <w:sz w:val="24"/>
              </w:rPr>
            </w:pPr>
          </w:p>
        </w:tc>
        <w:tc>
          <w:tcPr>
            <w:tcW w:w="2421" w:type="dxa"/>
            <w:gridSpan w:val="2"/>
            <w:vAlign w:val="center"/>
          </w:tcPr>
          <w:p w:rsidR="00A03C75" w:rsidRDefault="005C3475">
            <w:pPr>
              <w:spacing w:line="320" w:lineRule="exact"/>
              <w:jc w:val="center"/>
              <w:rPr>
                <w:rFonts w:ascii="Times New Roman" w:hAnsi="Times New Roman" w:cs="Times New Roman"/>
                <w:sz w:val="24"/>
              </w:rPr>
            </w:pPr>
            <w:r>
              <w:rPr>
                <w:rFonts w:ascii="Times New Roman" w:hAnsi="宋体" w:cs="Times New Roman"/>
                <w:sz w:val="24"/>
              </w:rPr>
              <w:t>风险加权余额</w:t>
            </w:r>
          </w:p>
          <w:p w:rsidR="00A03C75" w:rsidRDefault="005C3475">
            <w:pPr>
              <w:spacing w:line="320" w:lineRule="exact"/>
              <w:jc w:val="center"/>
              <w:rPr>
                <w:rFonts w:ascii="Times New Roman" w:hAnsi="Times New Roman" w:cs="Times New Roman"/>
                <w:sz w:val="24"/>
              </w:rPr>
            </w:pPr>
            <w:r>
              <w:rPr>
                <w:rFonts w:ascii="Times New Roman" w:hAnsi="宋体" w:cs="Times New Roman"/>
                <w:sz w:val="24"/>
              </w:rPr>
              <w:t>上限</w:t>
            </w:r>
            <w:r>
              <w:rPr>
                <w:rStyle w:val="ab"/>
                <w:sz w:val="24"/>
              </w:rPr>
              <w:footnoteReference w:id="11"/>
            </w:r>
          </w:p>
        </w:tc>
        <w:tc>
          <w:tcPr>
            <w:tcW w:w="5142" w:type="dxa"/>
            <w:gridSpan w:val="7"/>
            <w:vAlign w:val="center"/>
          </w:tcPr>
          <w:p w:rsidR="00A03C75" w:rsidRDefault="00D85403">
            <w:pPr>
              <w:spacing w:line="320" w:lineRule="exact"/>
              <w:jc w:val="center"/>
              <w:rPr>
                <w:rFonts w:ascii="Times New Roman" w:hAnsi="Times New Roman" w:cs="Times New Roman"/>
                <w:sz w:val="24"/>
              </w:rPr>
            </w:pPr>
            <w:r>
              <w:rPr>
                <w:rFonts w:ascii="Times New Roman" w:hAnsi="Times New Roman" w:cs="Times New Roman"/>
                <w:sz w:val="24"/>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线形标注 3 95" o:spid="_x0000_s1069" type="#_x0000_t48" style="position:absolute;left:0;text-align:left;margin-left:254.25pt;margin-top:-8.05pt;width:67.95pt;height:38.65pt;z-index:251662336;mso-position-horizontal-relative:text;mso-position-vertical-relative:text" adj="-5404,-22662,-3656,5030,-1907,5030,1605" filled="f" fillcolor="#9cbee0" strokecolor="#36f" strokeweight="1.25pt">
                  <v:fill color2="#bbd5f0"/>
                  <v:textbox>
                    <w:txbxContent>
                      <w:p w:rsidR="00A03C75" w:rsidRDefault="005C3475">
                        <w:pPr>
                          <w:snapToGrid w:val="0"/>
                          <w:rPr>
                            <w:sz w:val="15"/>
                            <w:szCs w:val="13"/>
                          </w:rPr>
                        </w:pPr>
                        <w:r>
                          <w:rPr>
                            <w:rFonts w:hint="eastAsia"/>
                            <w:sz w:val="15"/>
                            <w:szCs w:val="13"/>
                          </w:rPr>
                          <w:t>此处应填写中资企业或外资企业</w:t>
                        </w:r>
                      </w:p>
                    </w:txbxContent>
                  </v:textbox>
                </v:shape>
              </w:pict>
            </w:r>
            <w:r w:rsidR="005C3475">
              <w:rPr>
                <w:rFonts w:ascii="Times New Roman" w:hAnsi="Times New Roman" w:cs="Times New Roman" w:hint="eastAsia"/>
                <w:sz w:val="24"/>
              </w:rPr>
              <w:t>601.28</w:t>
            </w:r>
          </w:p>
        </w:tc>
      </w:tr>
      <w:tr w:rsidR="00A03C75">
        <w:trPr>
          <w:cantSplit/>
          <w:trHeight w:val="375"/>
        </w:trPr>
        <w:tc>
          <w:tcPr>
            <w:tcW w:w="959" w:type="dxa"/>
            <w:vMerge w:val="restart"/>
            <w:vAlign w:val="center"/>
          </w:tcPr>
          <w:p w:rsidR="00A03C75" w:rsidRDefault="005C3475">
            <w:pPr>
              <w:spacing w:line="320" w:lineRule="exact"/>
              <w:jc w:val="center"/>
              <w:rPr>
                <w:rFonts w:ascii="Times New Roman" w:hAnsi="Times New Roman" w:cs="Times New Roman"/>
                <w:sz w:val="24"/>
              </w:rPr>
            </w:pPr>
            <w:r>
              <w:rPr>
                <w:rFonts w:ascii="Times New Roman" w:hAnsi="宋体" w:cs="Times New Roman"/>
                <w:sz w:val="24"/>
              </w:rPr>
              <w:t>跨境融资风险加权余额</w:t>
            </w:r>
          </w:p>
        </w:tc>
        <w:tc>
          <w:tcPr>
            <w:tcW w:w="2421" w:type="dxa"/>
            <w:gridSpan w:val="2"/>
            <w:tcBorders>
              <w:tl2br w:val="single" w:sz="4" w:space="0" w:color="auto"/>
            </w:tcBorders>
            <w:vAlign w:val="center"/>
          </w:tcPr>
          <w:p w:rsidR="00A03C75" w:rsidRDefault="00A03C75">
            <w:pPr>
              <w:spacing w:line="320" w:lineRule="exact"/>
              <w:jc w:val="center"/>
              <w:rPr>
                <w:rFonts w:ascii="Times New Roman" w:hAnsi="Times New Roman" w:cs="Times New Roman"/>
                <w:sz w:val="24"/>
              </w:rPr>
            </w:pPr>
          </w:p>
        </w:tc>
        <w:tc>
          <w:tcPr>
            <w:tcW w:w="1690" w:type="dxa"/>
            <w:gridSpan w:val="3"/>
            <w:vAlign w:val="center"/>
          </w:tcPr>
          <w:p w:rsidR="00A03C75" w:rsidRDefault="005C3475">
            <w:pPr>
              <w:spacing w:line="240" w:lineRule="exact"/>
              <w:jc w:val="center"/>
              <w:rPr>
                <w:rFonts w:ascii="Times New Roman" w:hAnsi="Times New Roman" w:cs="Times New Roman"/>
                <w:sz w:val="24"/>
              </w:rPr>
            </w:pPr>
            <w:r>
              <w:rPr>
                <w:rFonts w:ascii="Times New Roman" w:hAnsi="宋体" w:cs="Times New Roman"/>
                <w:sz w:val="24"/>
              </w:rPr>
              <w:t>中长期</w:t>
            </w:r>
          </w:p>
        </w:tc>
        <w:tc>
          <w:tcPr>
            <w:tcW w:w="1662" w:type="dxa"/>
            <w:gridSpan w:val="3"/>
            <w:vAlign w:val="center"/>
          </w:tcPr>
          <w:p w:rsidR="00A03C75" w:rsidRDefault="005C3475">
            <w:pPr>
              <w:spacing w:line="240" w:lineRule="exact"/>
              <w:jc w:val="center"/>
              <w:rPr>
                <w:rFonts w:ascii="Times New Roman" w:hAnsi="Times New Roman" w:cs="Times New Roman"/>
                <w:sz w:val="24"/>
              </w:rPr>
            </w:pPr>
            <w:r>
              <w:rPr>
                <w:rFonts w:ascii="Times New Roman" w:hAnsi="宋体" w:cs="Times New Roman"/>
                <w:sz w:val="24"/>
              </w:rPr>
              <w:t>短期</w:t>
            </w:r>
          </w:p>
        </w:tc>
        <w:tc>
          <w:tcPr>
            <w:tcW w:w="1790" w:type="dxa"/>
            <w:vAlign w:val="center"/>
          </w:tcPr>
          <w:p w:rsidR="00A03C75" w:rsidRDefault="005C3475">
            <w:pPr>
              <w:jc w:val="center"/>
              <w:rPr>
                <w:rFonts w:ascii="Times New Roman" w:hAnsi="Times New Roman" w:cs="Times New Roman"/>
              </w:rPr>
            </w:pPr>
            <w:r>
              <w:rPr>
                <w:rFonts w:ascii="Times New Roman" w:hAnsi="宋体" w:cs="Times New Roman"/>
                <w:sz w:val="24"/>
              </w:rPr>
              <w:t>外币</w:t>
            </w:r>
          </w:p>
        </w:tc>
      </w:tr>
      <w:tr w:rsidR="00A03C75">
        <w:trPr>
          <w:cantSplit/>
          <w:trHeight w:val="361"/>
        </w:trPr>
        <w:tc>
          <w:tcPr>
            <w:tcW w:w="959" w:type="dxa"/>
            <w:vMerge/>
            <w:vAlign w:val="center"/>
          </w:tcPr>
          <w:p w:rsidR="00A03C75" w:rsidRDefault="00A03C75">
            <w:pPr>
              <w:spacing w:line="320" w:lineRule="exact"/>
              <w:jc w:val="center"/>
              <w:rPr>
                <w:rFonts w:ascii="Times New Roman" w:hAnsi="Times New Roman" w:cs="Times New Roman"/>
                <w:sz w:val="24"/>
              </w:rPr>
            </w:pPr>
          </w:p>
        </w:tc>
        <w:tc>
          <w:tcPr>
            <w:tcW w:w="2421" w:type="dxa"/>
            <w:gridSpan w:val="2"/>
            <w:vAlign w:val="center"/>
          </w:tcPr>
          <w:p w:rsidR="00A03C75" w:rsidRDefault="005C3475">
            <w:pPr>
              <w:spacing w:line="320" w:lineRule="exact"/>
              <w:jc w:val="center"/>
              <w:rPr>
                <w:rFonts w:ascii="Times New Roman" w:hAnsi="Times New Roman" w:cs="Times New Roman"/>
                <w:sz w:val="24"/>
              </w:rPr>
            </w:pPr>
            <w:r>
              <w:rPr>
                <w:rFonts w:ascii="Times New Roman" w:hAnsi="宋体" w:cs="Times New Roman"/>
                <w:sz w:val="24"/>
              </w:rPr>
              <w:t>现有跨境融资余额</w:t>
            </w:r>
          </w:p>
        </w:tc>
        <w:tc>
          <w:tcPr>
            <w:tcW w:w="1690" w:type="dxa"/>
            <w:gridSpan w:val="3"/>
            <w:vAlign w:val="center"/>
          </w:tcPr>
          <w:p w:rsidR="00A03C75" w:rsidRDefault="005C3475">
            <w:pPr>
              <w:spacing w:line="320" w:lineRule="exact"/>
              <w:jc w:val="center"/>
              <w:rPr>
                <w:rFonts w:ascii="Times New Roman" w:hAnsi="Times New Roman" w:cs="Times New Roman"/>
                <w:sz w:val="24"/>
              </w:rPr>
            </w:pPr>
            <w:r>
              <w:rPr>
                <w:rFonts w:ascii="Times New Roman" w:hAnsi="Times New Roman" w:cs="Times New Roman"/>
                <w:sz w:val="24"/>
              </w:rPr>
              <w:t>20</w:t>
            </w:r>
          </w:p>
        </w:tc>
        <w:tc>
          <w:tcPr>
            <w:tcW w:w="1662" w:type="dxa"/>
            <w:gridSpan w:val="3"/>
            <w:vAlign w:val="center"/>
          </w:tcPr>
          <w:p w:rsidR="00A03C75" w:rsidRDefault="005C3475">
            <w:pPr>
              <w:spacing w:line="320" w:lineRule="exact"/>
              <w:jc w:val="center"/>
              <w:rPr>
                <w:rFonts w:ascii="Times New Roman" w:hAnsi="Times New Roman" w:cs="Times New Roman"/>
                <w:sz w:val="24"/>
              </w:rPr>
            </w:pPr>
            <w:r>
              <w:rPr>
                <w:rFonts w:ascii="Times New Roman" w:hAnsi="Times New Roman" w:cs="Times New Roman"/>
                <w:sz w:val="24"/>
              </w:rPr>
              <w:t>30</w:t>
            </w:r>
          </w:p>
        </w:tc>
        <w:tc>
          <w:tcPr>
            <w:tcW w:w="1790" w:type="dxa"/>
            <w:vAlign w:val="center"/>
          </w:tcPr>
          <w:p w:rsidR="00A03C75" w:rsidRDefault="005C3475">
            <w:pPr>
              <w:spacing w:line="320" w:lineRule="exact"/>
              <w:jc w:val="center"/>
              <w:rPr>
                <w:rFonts w:ascii="Times New Roman" w:hAnsi="Times New Roman" w:cs="Times New Roman"/>
                <w:sz w:val="24"/>
              </w:rPr>
            </w:pPr>
            <w:r>
              <w:rPr>
                <w:rFonts w:ascii="Times New Roman" w:hAnsi="Times New Roman" w:cs="Times New Roman"/>
                <w:sz w:val="24"/>
              </w:rPr>
              <w:t>15</w:t>
            </w:r>
          </w:p>
        </w:tc>
      </w:tr>
      <w:tr w:rsidR="00A03C75">
        <w:trPr>
          <w:cantSplit/>
          <w:trHeight w:val="405"/>
        </w:trPr>
        <w:tc>
          <w:tcPr>
            <w:tcW w:w="959" w:type="dxa"/>
            <w:vMerge/>
            <w:vAlign w:val="center"/>
          </w:tcPr>
          <w:p w:rsidR="00A03C75" w:rsidRDefault="00A03C75">
            <w:pPr>
              <w:spacing w:line="320" w:lineRule="exact"/>
              <w:jc w:val="center"/>
              <w:rPr>
                <w:rFonts w:ascii="Times New Roman" w:hAnsi="Times New Roman" w:cs="Times New Roman"/>
                <w:sz w:val="24"/>
              </w:rPr>
            </w:pPr>
          </w:p>
        </w:tc>
        <w:tc>
          <w:tcPr>
            <w:tcW w:w="2421" w:type="dxa"/>
            <w:gridSpan w:val="2"/>
            <w:vAlign w:val="center"/>
          </w:tcPr>
          <w:p w:rsidR="00A03C75" w:rsidRDefault="005C3475">
            <w:pPr>
              <w:spacing w:line="320" w:lineRule="exact"/>
              <w:jc w:val="center"/>
              <w:rPr>
                <w:rFonts w:ascii="Times New Roman" w:hAnsi="Times New Roman" w:cs="Times New Roman"/>
                <w:sz w:val="24"/>
              </w:rPr>
            </w:pPr>
            <w:r>
              <w:rPr>
                <w:rFonts w:ascii="Times New Roman" w:hAnsi="宋体" w:cs="Times New Roman"/>
                <w:sz w:val="24"/>
              </w:rPr>
              <w:t>本笔跨境融资签约额</w:t>
            </w:r>
          </w:p>
        </w:tc>
        <w:tc>
          <w:tcPr>
            <w:tcW w:w="1690" w:type="dxa"/>
            <w:gridSpan w:val="3"/>
            <w:vAlign w:val="center"/>
          </w:tcPr>
          <w:p w:rsidR="00A03C75" w:rsidRDefault="005C3475">
            <w:pPr>
              <w:spacing w:line="320" w:lineRule="exact"/>
              <w:jc w:val="center"/>
              <w:rPr>
                <w:rFonts w:ascii="Times New Roman" w:hAnsi="Times New Roman" w:cs="Times New Roman"/>
                <w:sz w:val="24"/>
              </w:rPr>
            </w:pPr>
            <w:r>
              <w:rPr>
                <w:rFonts w:ascii="Times New Roman" w:hAnsi="Times New Roman" w:cs="Times New Roman"/>
                <w:sz w:val="24"/>
              </w:rPr>
              <w:t>10</w:t>
            </w:r>
          </w:p>
        </w:tc>
        <w:tc>
          <w:tcPr>
            <w:tcW w:w="1662" w:type="dxa"/>
            <w:gridSpan w:val="3"/>
            <w:vAlign w:val="center"/>
          </w:tcPr>
          <w:p w:rsidR="00A03C75" w:rsidRDefault="00A03C75">
            <w:pPr>
              <w:spacing w:line="320" w:lineRule="exact"/>
              <w:jc w:val="center"/>
              <w:rPr>
                <w:rFonts w:ascii="Times New Roman" w:hAnsi="Times New Roman" w:cs="Times New Roman"/>
                <w:sz w:val="24"/>
              </w:rPr>
            </w:pPr>
          </w:p>
        </w:tc>
        <w:tc>
          <w:tcPr>
            <w:tcW w:w="1790" w:type="dxa"/>
            <w:vAlign w:val="center"/>
          </w:tcPr>
          <w:p w:rsidR="00A03C75" w:rsidRDefault="005C3475">
            <w:pPr>
              <w:spacing w:line="320" w:lineRule="exact"/>
              <w:jc w:val="center"/>
              <w:rPr>
                <w:rFonts w:ascii="Times New Roman" w:hAnsi="Times New Roman" w:cs="Times New Roman"/>
                <w:sz w:val="24"/>
              </w:rPr>
            </w:pPr>
            <w:r>
              <w:rPr>
                <w:rFonts w:ascii="Times New Roman" w:hAnsi="Times New Roman" w:cs="Times New Roman"/>
                <w:sz w:val="24"/>
              </w:rPr>
              <w:t>10</w:t>
            </w:r>
          </w:p>
        </w:tc>
      </w:tr>
      <w:tr w:rsidR="00A03C75">
        <w:trPr>
          <w:cantSplit/>
          <w:trHeight w:val="684"/>
        </w:trPr>
        <w:tc>
          <w:tcPr>
            <w:tcW w:w="959" w:type="dxa"/>
            <w:vMerge/>
            <w:vAlign w:val="center"/>
          </w:tcPr>
          <w:p w:rsidR="00A03C75" w:rsidRDefault="00A03C75">
            <w:pPr>
              <w:spacing w:line="320" w:lineRule="exact"/>
              <w:jc w:val="center"/>
              <w:rPr>
                <w:rFonts w:ascii="Times New Roman" w:hAnsi="Times New Roman" w:cs="Times New Roman"/>
                <w:sz w:val="24"/>
              </w:rPr>
            </w:pPr>
          </w:p>
        </w:tc>
        <w:tc>
          <w:tcPr>
            <w:tcW w:w="709" w:type="dxa"/>
            <w:vMerge w:val="restart"/>
            <w:vAlign w:val="center"/>
          </w:tcPr>
          <w:p w:rsidR="00A03C75" w:rsidRDefault="005C3475">
            <w:pPr>
              <w:spacing w:line="320" w:lineRule="exact"/>
              <w:jc w:val="center"/>
              <w:rPr>
                <w:rFonts w:ascii="Times New Roman" w:hAnsi="Times New Roman" w:cs="Times New Roman"/>
                <w:sz w:val="24"/>
              </w:rPr>
            </w:pPr>
            <w:r>
              <w:rPr>
                <w:rFonts w:ascii="Times New Roman" w:hAnsi="宋体" w:cs="Times New Roman"/>
                <w:sz w:val="24"/>
              </w:rPr>
              <w:t>不纳入计算的业务类型</w:t>
            </w:r>
          </w:p>
        </w:tc>
        <w:tc>
          <w:tcPr>
            <w:tcW w:w="1712" w:type="dxa"/>
            <w:tcBorders>
              <w:tl2br w:val="single" w:sz="4" w:space="0" w:color="auto"/>
            </w:tcBorders>
            <w:vAlign w:val="center"/>
          </w:tcPr>
          <w:p w:rsidR="00A03C75" w:rsidRDefault="00A03C75">
            <w:pPr>
              <w:spacing w:line="320" w:lineRule="exact"/>
              <w:jc w:val="center"/>
              <w:rPr>
                <w:rFonts w:ascii="Times New Roman" w:hAnsi="Times New Roman" w:cs="Times New Roman"/>
                <w:sz w:val="24"/>
              </w:rPr>
            </w:pPr>
          </w:p>
        </w:tc>
        <w:tc>
          <w:tcPr>
            <w:tcW w:w="1690" w:type="dxa"/>
            <w:gridSpan w:val="3"/>
            <w:vAlign w:val="center"/>
          </w:tcPr>
          <w:p w:rsidR="00A03C75" w:rsidRDefault="005C3475">
            <w:pPr>
              <w:spacing w:line="240" w:lineRule="exact"/>
              <w:jc w:val="center"/>
              <w:rPr>
                <w:rFonts w:ascii="Times New Roman" w:hAnsi="Times New Roman" w:cs="Times New Roman"/>
                <w:sz w:val="24"/>
              </w:rPr>
            </w:pPr>
            <w:r>
              <w:rPr>
                <w:rFonts w:ascii="Times New Roman" w:hAnsi="宋体" w:cs="Times New Roman"/>
                <w:sz w:val="24"/>
              </w:rPr>
              <w:t>中长期余额</w:t>
            </w:r>
          </w:p>
        </w:tc>
        <w:tc>
          <w:tcPr>
            <w:tcW w:w="1662" w:type="dxa"/>
            <w:gridSpan w:val="3"/>
            <w:vAlign w:val="center"/>
          </w:tcPr>
          <w:p w:rsidR="00A03C75" w:rsidRDefault="005C3475">
            <w:pPr>
              <w:spacing w:line="240" w:lineRule="exact"/>
              <w:jc w:val="center"/>
              <w:rPr>
                <w:rFonts w:ascii="Times New Roman" w:hAnsi="Times New Roman" w:cs="Times New Roman"/>
                <w:sz w:val="24"/>
              </w:rPr>
            </w:pPr>
            <w:r>
              <w:rPr>
                <w:rFonts w:ascii="Times New Roman" w:hAnsi="宋体" w:cs="Times New Roman"/>
                <w:sz w:val="24"/>
              </w:rPr>
              <w:t>短期余额</w:t>
            </w:r>
          </w:p>
        </w:tc>
        <w:tc>
          <w:tcPr>
            <w:tcW w:w="1790" w:type="dxa"/>
            <w:vAlign w:val="center"/>
          </w:tcPr>
          <w:p w:rsidR="00A03C75" w:rsidRDefault="005C3475">
            <w:pPr>
              <w:jc w:val="center"/>
              <w:rPr>
                <w:rFonts w:ascii="Times New Roman" w:hAnsi="Times New Roman" w:cs="Times New Roman"/>
              </w:rPr>
            </w:pPr>
            <w:r>
              <w:rPr>
                <w:rFonts w:ascii="Times New Roman" w:hAnsi="宋体" w:cs="Times New Roman"/>
                <w:sz w:val="24"/>
              </w:rPr>
              <w:t>外币余额</w:t>
            </w:r>
          </w:p>
        </w:tc>
      </w:tr>
      <w:tr w:rsidR="00A03C75">
        <w:trPr>
          <w:cantSplit/>
          <w:trHeight w:val="411"/>
        </w:trPr>
        <w:tc>
          <w:tcPr>
            <w:tcW w:w="959" w:type="dxa"/>
            <w:vMerge/>
            <w:vAlign w:val="center"/>
          </w:tcPr>
          <w:p w:rsidR="00A03C75" w:rsidRDefault="00A03C75">
            <w:pPr>
              <w:spacing w:line="320" w:lineRule="exact"/>
              <w:jc w:val="center"/>
              <w:rPr>
                <w:rFonts w:ascii="Times New Roman" w:hAnsi="Times New Roman" w:cs="Times New Roman"/>
                <w:sz w:val="24"/>
              </w:rPr>
            </w:pPr>
          </w:p>
        </w:tc>
        <w:tc>
          <w:tcPr>
            <w:tcW w:w="709" w:type="dxa"/>
            <w:vMerge/>
            <w:vAlign w:val="center"/>
          </w:tcPr>
          <w:p w:rsidR="00A03C75" w:rsidRDefault="00A03C75">
            <w:pPr>
              <w:spacing w:line="320" w:lineRule="exact"/>
              <w:jc w:val="center"/>
              <w:rPr>
                <w:rFonts w:ascii="Times New Roman" w:hAnsi="Times New Roman" w:cs="Times New Roman"/>
                <w:sz w:val="24"/>
              </w:rPr>
            </w:pPr>
          </w:p>
        </w:tc>
        <w:tc>
          <w:tcPr>
            <w:tcW w:w="1712" w:type="dxa"/>
            <w:vAlign w:val="center"/>
          </w:tcPr>
          <w:p w:rsidR="00A03C75" w:rsidRDefault="005C3475">
            <w:pPr>
              <w:spacing w:line="320" w:lineRule="exact"/>
              <w:jc w:val="center"/>
              <w:rPr>
                <w:rFonts w:ascii="Times New Roman" w:hAnsi="Times New Roman" w:cs="Times New Roman"/>
                <w:sz w:val="24"/>
              </w:rPr>
            </w:pPr>
            <w:r>
              <w:rPr>
                <w:rFonts w:ascii="Times New Roman" w:hAnsi="宋体" w:cs="Times New Roman"/>
                <w:sz w:val="24"/>
              </w:rPr>
              <w:t>熊猫债</w:t>
            </w:r>
          </w:p>
        </w:tc>
        <w:tc>
          <w:tcPr>
            <w:tcW w:w="1690" w:type="dxa"/>
            <w:gridSpan w:val="3"/>
            <w:vAlign w:val="center"/>
          </w:tcPr>
          <w:p w:rsidR="00A03C75" w:rsidRDefault="005C3475">
            <w:pPr>
              <w:spacing w:line="320" w:lineRule="exact"/>
              <w:jc w:val="center"/>
              <w:rPr>
                <w:rFonts w:ascii="Times New Roman" w:hAnsi="Times New Roman" w:cs="Times New Roman"/>
                <w:sz w:val="24"/>
              </w:rPr>
            </w:pPr>
            <w:r>
              <w:rPr>
                <w:rFonts w:ascii="Times New Roman" w:hAnsi="Times New Roman" w:cs="Times New Roman"/>
                <w:sz w:val="24"/>
              </w:rPr>
              <w:t>5</w:t>
            </w:r>
          </w:p>
        </w:tc>
        <w:tc>
          <w:tcPr>
            <w:tcW w:w="1662" w:type="dxa"/>
            <w:gridSpan w:val="3"/>
            <w:vAlign w:val="center"/>
          </w:tcPr>
          <w:p w:rsidR="00A03C75" w:rsidRDefault="005C3475">
            <w:pPr>
              <w:spacing w:line="320" w:lineRule="exact"/>
              <w:jc w:val="center"/>
              <w:rPr>
                <w:rFonts w:ascii="Times New Roman" w:hAnsi="Times New Roman" w:cs="Times New Roman"/>
                <w:sz w:val="24"/>
              </w:rPr>
            </w:pPr>
            <w:r>
              <w:rPr>
                <w:rFonts w:ascii="Times New Roman" w:hAnsi="Times New Roman" w:cs="Times New Roman"/>
                <w:sz w:val="24"/>
              </w:rPr>
              <w:t>2</w:t>
            </w:r>
          </w:p>
        </w:tc>
        <w:tc>
          <w:tcPr>
            <w:tcW w:w="1790" w:type="dxa"/>
            <w:vAlign w:val="center"/>
          </w:tcPr>
          <w:p w:rsidR="00A03C75" w:rsidRDefault="00A03C75">
            <w:pPr>
              <w:spacing w:line="320" w:lineRule="exact"/>
              <w:jc w:val="center"/>
              <w:rPr>
                <w:rFonts w:ascii="Times New Roman" w:hAnsi="Times New Roman" w:cs="Times New Roman"/>
                <w:sz w:val="24"/>
              </w:rPr>
            </w:pPr>
          </w:p>
        </w:tc>
      </w:tr>
      <w:tr w:rsidR="00A03C75">
        <w:trPr>
          <w:cantSplit/>
          <w:trHeight w:val="416"/>
        </w:trPr>
        <w:tc>
          <w:tcPr>
            <w:tcW w:w="959" w:type="dxa"/>
            <w:vMerge/>
            <w:vAlign w:val="center"/>
          </w:tcPr>
          <w:p w:rsidR="00A03C75" w:rsidRDefault="00A03C75">
            <w:pPr>
              <w:spacing w:line="320" w:lineRule="exact"/>
              <w:jc w:val="center"/>
              <w:rPr>
                <w:rFonts w:ascii="Times New Roman" w:hAnsi="Times New Roman" w:cs="Times New Roman"/>
                <w:sz w:val="24"/>
              </w:rPr>
            </w:pPr>
          </w:p>
        </w:tc>
        <w:tc>
          <w:tcPr>
            <w:tcW w:w="709" w:type="dxa"/>
            <w:vMerge/>
            <w:vAlign w:val="center"/>
          </w:tcPr>
          <w:p w:rsidR="00A03C75" w:rsidRDefault="00A03C75">
            <w:pPr>
              <w:spacing w:line="320" w:lineRule="exact"/>
              <w:jc w:val="center"/>
              <w:rPr>
                <w:rFonts w:ascii="Times New Roman" w:hAnsi="Times New Roman" w:cs="Times New Roman"/>
                <w:sz w:val="24"/>
              </w:rPr>
            </w:pPr>
          </w:p>
        </w:tc>
        <w:tc>
          <w:tcPr>
            <w:tcW w:w="1712" w:type="dxa"/>
            <w:vAlign w:val="center"/>
          </w:tcPr>
          <w:p w:rsidR="00A03C75" w:rsidRDefault="00A03C75">
            <w:pPr>
              <w:spacing w:line="320" w:lineRule="exact"/>
              <w:jc w:val="center"/>
              <w:rPr>
                <w:rFonts w:ascii="Times New Roman" w:hAnsi="Times New Roman" w:cs="Times New Roman"/>
                <w:sz w:val="24"/>
              </w:rPr>
            </w:pPr>
          </w:p>
        </w:tc>
        <w:tc>
          <w:tcPr>
            <w:tcW w:w="1690" w:type="dxa"/>
            <w:gridSpan w:val="3"/>
            <w:vAlign w:val="center"/>
          </w:tcPr>
          <w:p w:rsidR="00A03C75" w:rsidRDefault="00A03C75">
            <w:pPr>
              <w:spacing w:line="320" w:lineRule="exact"/>
              <w:jc w:val="center"/>
              <w:rPr>
                <w:rFonts w:ascii="Times New Roman" w:hAnsi="Times New Roman" w:cs="Times New Roman"/>
                <w:sz w:val="24"/>
              </w:rPr>
            </w:pPr>
          </w:p>
        </w:tc>
        <w:tc>
          <w:tcPr>
            <w:tcW w:w="1662" w:type="dxa"/>
            <w:gridSpan w:val="3"/>
            <w:vAlign w:val="center"/>
          </w:tcPr>
          <w:p w:rsidR="00A03C75" w:rsidRDefault="00A03C75">
            <w:pPr>
              <w:spacing w:line="320" w:lineRule="exact"/>
              <w:jc w:val="center"/>
              <w:rPr>
                <w:rFonts w:ascii="Times New Roman" w:hAnsi="Times New Roman" w:cs="Times New Roman"/>
                <w:sz w:val="24"/>
              </w:rPr>
            </w:pPr>
          </w:p>
        </w:tc>
        <w:tc>
          <w:tcPr>
            <w:tcW w:w="1790" w:type="dxa"/>
            <w:vAlign w:val="center"/>
          </w:tcPr>
          <w:p w:rsidR="00A03C75" w:rsidRDefault="00A03C75">
            <w:pPr>
              <w:spacing w:line="320" w:lineRule="exact"/>
              <w:jc w:val="center"/>
              <w:rPr>
                <w:rFonts w:ascii="Times New Roman" w:hAnsi="Times New Roman" w:cs="Times New Roman"/>
                <w:sz w:val="24"/>
              </w:rPr>
            </w:pPr>
          </w:p>
        </w:tc>
      </w:tr>
      <w:tr w:rsidR="00A03C75">
        <w:trPr>
          <w:cantSplit/>
          <w:trHeight w:val="409"/>
        </w:trPr>
        <w:tc>
          <w:tcPr>
            <w:tcW w:w="959" w:type="dxa"/>
            <w:vMerge/>
            <w:vAlign w:val="center"/>
          </w:tcPr>
          <w:p w:rsidR="00A03C75" w:rsidRDefault="00A03C75">
            <w:pPr>
              <w:spacing w:line="320" w:lineRule="exact"/>
              <w:jc w:val="center"/>
              <w:rPr>
                <w:rFonts w:ascii="Times New Roman" w:hAnsi="Times New Roman" w:cs="Times New Roman"/>
                <w:sz w:val="24"/>
              </w:rPr>
            </w:pPr>
          </w:p>
        </w:tc>
        <w:tc>
          <w:tcPr>
            <w:tcW w:w="709" w:type="dxa"/>
            <w:vMerge/>
            <w:vAlign w:val="center"/>
          </w:tcPr>
          <w:p w:rsidR="00A03C75" w:rsidRDefault="00A03C75">
            <w:pPr>
              <w:spacing w:line="320" w:lineRule="exact"/>
              <w:jc w:val="center"/>
              <w:rPr>
                <w:rFonts w:ascii="Times New Roman" w:hAnsi="Times New Roman" w:cs="Times New Roman"/>
                <w:sz w:val="24"/>
              </w:rPr>
            </w:pPr>
          </w:p>
        </w:tc>
        <w:tc>
          <w:tcPr>
            <w:tcW w:w="1712" w:type="dxa"/>
            <w:vAlign w:val="center"/>
          </w:tcPr>
          <w:p w:rsidR="00A03C75" w:rsidRDefault="00A03C75">
            <w:pPr>
              <w:spacing w:line="320" w:lineRule="exact"/>
              <w:jc w:val="center"/>
              <w:rPr>
                <w:rFonts w:ascii="Times New Roman" w:hAnsi="Times New Roman" w:cs="Times New Roman"/>
                <w:sz w:val="24"/>
              </w:rPr>
            </w:pPr>
          </w:p>
        </w:tc>
        <w:tc>
          <w:tcPr>
            <w:tcW w:w="1690" w:type="dxa"/>
            <w:gridSpan w:val="3"/>
            <w:vAlign w:val="center"/>
          </w:tcPr>
          <w:p w:rsidR="00A03C75" w:rsidRDefault="00A03C75">
            <w:pPr>
              <w:spacing w:line="320" w:lineRule="exact"/>
              <w:jc w:val="center"/>
              <w:rPr>
                <w:rFonts w:ascii="Times New Roman" w:hAnsi="Times New Roman" w:cs="Times New Roman"/>
                <w:sz w:val="24"/>
              </w:rPr>
            </w:pPr>
          </w:p>
        </w:tc>
        <w:tc>
          <w:tcPr>
            <w:tcW w:w="1662" w:type="dxa"/>
            <w:gridSpan w:val="3"/>
            <w:vAlign w:val="center"/>
          </w:tcPr>
          <w:p w:rsidR="00A03C75" w:rsidRDefault="00A03C75">
            <w:pPr>
              <w:spacing w:line="320" w:lineRule="exact"/>
              <w:jc w:val="center"/>
              <w:rPr>
                <w:rFonts w:ascii="Times New Roman" w:hAnsi="Times New Roman" w:cs="Times New Roman"/>
                <w:sz w:val="24"/>
              </w:rPr>
            </w:pPr>
          </w:p>
        </w:tc>
        <w:tc>
          <w:tcPr>
            <w:tcW w:w="1790" w:type="dxa"/>
            <w:vAlign w:val="center"/>
          </w:tcPr>
          <w:p w:rsidR="00A03C75" w:rsidRDefault="00A03C75">
            <w:pPr>
              <w:spacing w:line="320" w:lineRule="exact"/>
              <w:jc w:val="center"/>
              <w:rPr>
                <w:rFonts w:ascii="Times New Roman" w:hAnsi="Times New Roman" w:cs="Times New Roman"/>
                <w:sz w:val="24"/>
              </w:rPr>
            </w:pPr>
          </w:p>
        </w:tc>
      </w:tr>
      <w:tr w:rsidR="00A03C75">
        <w:trPr>
          <w:cantSplit/>
          <w:trHeight w:val="568"/>
        </w:trPr>
        <w:tc>
          <w:tcPr>
            <w:tcW w:w="959" w:type="dxa"/>
            <w:vMerge/>
            <w:vAlign w:val="center"/>
          </w:tcPr>
          <w:p w:rsidR="00A03C75" w:rsidRDefault="00A03C75">
            <w:pPr>
              <w:spacing w:line="320" w:lineRule="exact"/>
              <w:jc w:val="center"/>
              <w:rPr>
                <w:rFonts w:ascii="Times New Roman" w:hAnsi="Times New Roman" w:cs="Times New Roman"/>
                <w:sz w:val="24"/>
              </w:rPr>
            </w:pPr>
          </w:p>
        </w:tc>
        <w:tc>
          <w:tcPr>
            <w:tcW w:w="2421" w:type="dxa"/>
            <w:gridSpan w:val="2"/>
            <w:vAlign w:val="center"/>
          </w:tcPr>
          <w:p w:rsidR="00A03C75" w:rsidRDefault="005C3475">
            <w:pPr>
              <w:spacing w:line="320" w:lineRule="exact"/>
              <w:jc w:val="center"/>
              <w:rPr>
                <w:rFonts w:ascii="Times New Roman" w:hAnsi="Times New Roman" w:cs="Times New Roman"/>
                <w:sz w:val="24"/>
              </w:rPr>
            </w:pPr>
            <w:r>
              <w:rPr>
                <w:rFonts w:ascii="Times New Roman" w:hAnsi="宋体" w:cs="Times New Roman"/>
                <w:sz w:val="24"/>
              </w:rPr>
              <w:t>纳入计算的余额</w:t>
            </w:r>
            <w:r>
              <w:rPr>
                <w:rStyle w:val="ab"/>
                <w:sz w:val="24"/>
              </w:rPr>
              <w:footnoteReference w:id="12"/>
            </w:r>
          </w:p>
        </w:tc>
        <w:tc>
          <w:tcPr>
            <w:tcW w:w="1690" w:type="dxa"/>
            <w:gridSpan w:val="3"/>
            <w:vAlign w:val="center"/>
          </w:tcPr>
          <w:p w:rsidR="00A03C75" w:rsidRDefault="005C3475">
            <w:pPr>
              <w:spacing w:line="320" w:lineRule="exact"/>
              <w:jc w:val="center"/>
              <w:rPr>
                <w:rFonts w:ascii="Times New Roman" w:hAnsi="Times New Roman" w:cs="Times New Roman"/>
                <w:sz w:val="24"/>
              </w:rPr>
            </w:pPr>
            <w:r>
              <w:rPr>
                <w:rFonts w:ascii="Times New Roman" w:hAnsi="Times New Roman" w:cs="Times New Roman"/>
                <w:sz w:val="24"/>
              </w:rPr>
              <w:t>25</w:t>
            </w:r>
          </w:p>
        </w:tc>
        <w:tc>
          <w:tcPr>
            <w:tcW w:w="1662" w:type="dxa"/>
            <w:gridSpan w:val="3"/>
            <w:vAlign w:val="center"/>
          </w:tcPr>
          <w:p w:rsidR="00A03C75" w:rsidRDefault="005C3475">
            <w:pPr>
              <w:spacing w:line="320" w:lineRule="exact"/>
              <w:jc w:val="center"/>
              <w:rPr>
                <w:rFonts w:ascii="Times New Roman" w:hAnsi="Times New Roman" w:cs="Times New Roman"/>
                <w:sz w:val="24"/>
              </w:rPr>
            </w:pPr>
            <w:r>
              <w:rPr>
                <w:rFonts w:ascii="Times New Roman" w:hAnsi="Times New Roman" w:cs="Times New Roman"/>
                <w:sz w:val="24"/>
              </w:rPr>
              <w:t>28</w:t>
            </w:r>
          </w:p>
        </w:tc>
        <w:tc>
          <w:tcPr>
            <w:tcW w:w="1790" w:type="dxa"/>
            <w:vAlign w:val="center"/>
          </w:tcPr>
          <w:p w:rsidR="00A03C75" w:rsidRDefault="005C3475">
            <w:pPr>
              <w:spacing w:line="320" w:lineRule="exact"/>
              <w:jc w:val="center"/>
              <w:rPr>
                <w:rFonts w:ascii="Times New Roman" w:hAnsi="Times New Roman" w:cs="Times New Roman"/>
                <w:sz w:val="24"/>
              </w:rPr>
            </w:pPr>
            <w:r>
              <w:rPr>
                <w:rFonts w:ascii="Times New Roman" w:hAnsi="Times New Roman" w:cs="Times New Roman"/>
                <w:sz w:val="24"/>
              </w:rPr>
              <w:t>25</w:t>
            </w:r>
          </w:p>
        </w:tc>
      </w:tr>
      <w:tr w:rsidR="00A03C75">
        <w:trPr>
          <w:cantSplit/>
          <w:trHeight w:val="704"/>
        </w:trPr>
        <w:tc>
          <w:tcPr>
            <w:tcW w:w="959" w:type="dxa"/>
            <w:vMerge/>
            <w:vAlign w:val="center"/>
          </w:tcPr>
          <w:p w:rsidR="00A03C75" w:rsidRDefault="00A03C75">
            <w:pPr>
              <w:spacing w:line="320" w:lineRule="exact"/>
              <w:jc w:val="center"/>
              <w:rPr>
                <w:rFonts w:ascii="Times New Roman" w:hAnsi="Times New Roman" w:cs="Times New Roman"/>
                <w:sz w:val="24"/>
              </w:rPr>
            </w:pPr>
          </w:p>
        </w:tc>
        <w:tc>
          <w:tcPr>
            <w:tcW w:w="2421" w:type="dxa"/>
            <w:gridSpan w:val="2"/>
            <w:vAlign w:val="center"/>
          </w:tcPr>
          <w:p w:rsidR="00A03C75" w:rsidRDefault="005C3475">
            <w:pPr>
              <w:spacing w:line="320" w:lineRule="exact"/>
              <w:jc w:val="center"/>
              <w:rPr>
                <w:rFonts w:ascii="Times New Roman" w:hAnsi="Times New Roman" w:cs="Times New Roman"/>
                <w:sz w:val="24"/>
              </w:rPr>
            </w:pPr>
            <w:r>
              <w:rPr>
                <w:rFonts w:ascii="Times New Roman" w:hAnsi="宋体" w:cs="Times New Roman"/>
                <w:sz w:val="24"/>
              </w:rPr>
              <w:t>跨境融资风险加权余额</w:t>
            </w:r>
            <w:r>
              <w:rPr>
                <w:rStyle w:val="ab"/>
                <w:sz w:val="24"/>
              </w:rPr>
              <w:footnoteReference w:id="13"/>
            </w:r>
          </w:p>
        </w:tc>
        <w:tc>
          <w:tcPr>
            <w:tcW w:w="5142" w:type="dxa"/>
            <w:gridSpan w:val="7"/>
            <w:vAlign w:val="center"/>
          </w:tcPr>
          <w:p w:rsidR="00A03C75" w:rsidRDefault="005C3475">
            <w:pPr>
              <w:spacing w:line="320" w:lineRule="exact"/>
              <w:jc w:val="center"/>
              <w:rPr>
                <w:rFonts w:ascii="Times New Roman" w:hAnsi="Times New Roman" w:cs="Times New Roman"/>
                <w:sz w:val="24"/>
              </w:rPr>
            </w:pPr>
            <w:r>
              <w:rPr>
                <w:rFonts w:ascii="Times New Roman" w:hAnsi="Times New Roman" w:cs="Times New Roman"/>
                <w:sz w:val="24"/>
              </w:rPr>
              <w:t>79.5</w:t>
            </w:r>
          </w:p>
        </w:tc>
      </w:tr>
      <w:tr w:rsidR="00A03C75">
        <w:trPr>
          <w:trHeight w:val="900"/>
        </w:trPr>
        <w:tc>
          <w:tcPr>
            <w:tcW w:w="3380" w:type="dxa"/>
            <w:gridSpan w:val="3"/>
            <w:vAlign w:val="center"/>
          </w:tcPr>
          <w:p w:rsidR="00A03C75" w:rsidRDefault="005C3475">
            <w:pPr>
              <w:spacing w:line="320" w:lineRule="exact"/>
              <w:jc w:val="left"/>
              <w:rPr>
                <w:rFonts w:ascii="Times New Roman" w:hAnsi="Times New Roman" w:cs="Times New Roman"/>
                <w:sz w:val="24"/>
              </w:rPr>
            </w:pPr>
            <w:r>
              <w:rPr>
                <w:rFonts w:ascii="Times New Roman" w:hAnsi="宋体" w:cs="Times New Roman"/>
                <w:sz w:val="24"/>
              </w:rPr>
              <w:t>跨境融资风险加权余额上限与跨境融资风险加权余额之差额</w:t>
            </w:r>
          </w:p>
        </w:tc>
        <w:tc>
          <w:tcPr>
            <w:tcW w:w="1629" w:type="dxa"/>
            <w:gridSpan w:val="2"/>
            <w:vAlign w:val="center"/>
          </w:tcPr>
          <w:p w:rsidR="00A03C75" w:rsidRDefault="005C3475">
            <w:pPr>
              <w:spacing w:line="320" w:lineRule="exact"/>
              <w:ind w:firstLineChars="200" w:firstLine="480"/>
              <w:jc w:val="left"/>
              <w:rPr>
                <w:rFonts w:ascii="Times New Roman" w:hAnsi="Times New Roman" w:cs="Times New Roman"/>
                <w:sz w:val="24"/>
              </w:rPr>
            </w:pPr>
            <w:r>
              <w:rPr>
                <w:rFonts w:ascii="Times New Roman" w:hAnsi="Times New Roman" w:cs="Times New Roman" w:hint="eastAsia"/>
                <w:sz w:val="24"/>
              </w:rPr>
              <w:t>521.78</w:t>
            </w:r>
          </w:p>
        </w:tc>
        <w:tc>
          <w:tcPr>
            <w:tcW w:w="1700" w:type="dxa"/>
            <w:gridSpan w:val="3"/>
          </w:tcPr>
          <w:p w:rsidR="00A03C75" w:rsidRDefault="005C3475">
            <w:pPr>
              <w:spacing w:line="320" w:lineRule="exact"/>
              <w:rPr>
                <w:rFonts w:ascii="Times New Roman" w:hAnsi="Times New Roman" w:cs="Times New Roman"/>
                <w:sz w:val="24"/>
              </w:rPr>
            </w:pPr>
            <w:r>
              <w:rPr>
                <w:rFonts w:ascii="Times New Roman" w:hAnsi="宋体" w:cs="Times New Roman"/>
                <w:sz w:val="24"/>
              </w:rPr>
              <w:t>是否超上限</w:t>
            </w:r>
          </w:p>
        </w:tc>
        <w:tc>
          <w:tcPr>
            <w:tcW w:w="1813" w:type="dxa"/>
            <w:gridSpan w:val="2"/>
            <w:vAlign w:val="center"/>
          </w:tcPr>
          <w:p w:rsidR="00A03C75" w:rsidRDefault="005C3475">
            <w:pPr>
              <w:spacing w:line="320" w:lineRule="exact"/>
              <w:jc w:val="left"/>
              <w:rPr>
                <w:rFonts w:ascii="Times New Roman" w:hAnsi="Times New Roman" w:cs="Times New Roman"/>
                <w:sz w:val="24"/>
              </w:rPr>
            </w:pPr>
            <w:r>
              <w:rPr>
                <w:rFonts w:ascii="Times New Roman" w:hAnsi="宋体" w:cs="Times New Roman"/>
                <w:sz w:val="24"/>
              </w:rPr>
              <w:t>是（）否（</w:t>
            </w:r>
            <w:r>
              <w:rPr>
                <w:rFonts w:ascii="Times New Roman" w:hAnsi="Times New Roman" w:cs="Times New Roman"/>
                <w:sz w:val="24"/>
              </w:rPr>
              <w:t>V</w:t>
            </w:r>
            <w:r>
              <w:rPr>
                <w:rFonts w:ascii="Times New Roman" w:hAnsi="宋体" w:cs="Times New Roman"/>
                <w:sz w:val="24"/>
              </w:rPr>
              <w:t>）</w:t>
            </w:r>
          </w:p>
        </w:tc>
      </w:tr>
      <w:tr w:rsidR="00A03C75">
        <w:trPr>
          <w:trHeight w:val="768"/>
        </w:trPr>
        <w:tc>
          <w:tcPr>
            <w:tcW w:w="8522" w:type="dxa"/>
            <w:gridSpan w:val="10"/>
            <w:vAlign w:val="center"/>
          </w:tcPr>
          <w:p w:rsidR="00A03C75" w:rsidRDefault="005C3475">
            <w:pPr>
              <w:spacing w:line="320" w:lineRule="exact"/>
              <w:ind w:firstLineChars="200" w:firstLine="480"/>
              <w:rPr>
                <w:rFonts w:ascii="Times New Roman" w:hAnsi="宋体" w:cs="Times New Roman"/>
                <w:sz w:val="24"/>
              </w:rPr>
            </w:pPr>
            <w:r>
              <w:rPr>
                <w:rFonts w:ascii="Times New Roman" w:hAnsi="宋体" w:cs="Times New Roman"/>
                <w:sz w:val="24"/>
              </w:rPr>
              <w:t>以上信息真实有效，本机构将严格按照相关规定认真履行相关职责，并及时准确地报送相关信息。（公章）</w:t>
            </w:r>
          </w:p>
          <w:p w:rsidR="00A03C75" w:rsidRDefault="005C3475">
            <w:pPr>
              <w:spacing w:line="320" w:lineRule="exact"/>
              <w:ind w:firstLineChars="200" w:firstLine="480"/>
              <w:jc w:val="center"/>
              <w:rPr>
                <w:rFonts w:ascii="Times New Roman" w:hAnsi="Times New Roman" w:cs="Times New Roman"/>
                <w:sz w:val="24"/>
              </w:rPr>
            </w:pPr>
            <w:r>
              <w:rPr>
                <w:rFonts w:ascii="Times New Roman" w:hAnsi="宋体" w:cs="Times New Roman" w:hint="eastAsia"/>
                <w:sz w:val="24"/>
              </w:rPr>
              <w:t xml:space="preserve">                                            </w:t>
            </w:r>
            <w:r>
              <w:rPr>
                <w:rFonts w:ascii="Times New Roman" w:hAnsi="宋体" w:cs="Times New Roman" w:hint="eastAsia"/>
                <w:sz w:val="24"/>
              </w:rPr>
              <w:t>年</w:t>
            </w:r>
            <w:r>
              <w:rPr>
                <w:rFonts w:ascii="Times New Roman" w:hAnsi="宋体" w:cs="Times New Roman" w:hint="eastAsia"/>
                <w:sz w:val="24"/>
              </w:rPr>
              <w:t xml:space="preserve">  </w:t>
            </w:r>
            <w:r>
              <w:rPr>
                <w:rFonts w:ascii="Times New Roman" w:hAnsi="宋体" w:cs="Times New Roman" w:hint="eastAsia"/>
                <w:sz w:val="24"/>
              </w:rPr>
              <w:t>月</w:t>
            </w:r>
            <w:r>
              <w:rPr>
                <w:rFonts w:ascii="Times New Roman" w:hAnsi="宋体" w:cs="Times New Roman" w:hint="eastAsia"/>
                <w:sz w:val="24"/>
              </w:rPr>
              <w:t xml:space="preserve">  </w:t>
            </w:r>
            <w:r>
              <w:rPr>
                <w:rFonts w:ascii="Times New Roman" w:hAnsi="宋体" w:cs="Times New Roman" w:hint="eastAsia"/>
                <w:sz w:val="24"/>
              </w:rPr>
              <w:t>日</w:t>
            </w:r>
          </w:p>
        </w:tc>
      </w:tr>
    </w:tbl>
    <w:p w:rsidR="00A03C75" w:rsidRDefault="005C3475">
      <w:pPr>
        <w:widowControl/>
        <w:spacing w:line="384" w:lineRule="auto"/>
        <w:rPr>
          <w:rFonts w:ascii="Times New Roman" w:eastAsia="仿宋_GB2312" w:hAnsi="Times New Roman" w:cs="Times New Roman"/>
          <w:kern w:val="0"/>
          <w:sz w:val="30"/>
          <w:szCs w:val="30"/>
        </w:rPr>
      </w:pPr>
      <w:r>
        <w:rPr>
          <w:rFonts w:ascii="Times New Roman" w:hAnsi="宋体" w:cs="Times New Roman"/>
          <w:sz w:val="24"/>
        </w:rPr>
        <w:t>联系人：联系</w:t>
      </w:r>
      <w:r>
        <w:rPr>
          <w:rFonts w:ascii="Times New Roman" w:hAnsi="宋体" w:cs="Times New Roman" w:hint="eastAsia"/>
          <w:sz w:val="24"/>
        </w:rPr>
        <w:t>电话：</w:t>
      </w:r>
      <w:r>
        <w:rPr>
          <w:rFonts w:ascii="Times New Roman" w:hAnsi="宋体" w:cs="Times New Roman" w:hint="eastAsia"/>
          <w:sz w:val="24"/>
        </w:rPr>
        <w:t xml:space="preserve"> </w:t>
      </w:r>
      <w:r>
        <w:rPr>
          <w:rFonts w:ascii="Times New Roman" w:eastAsia="仿宋_GB2312" w:hAnsi="Times New Roman" w:cs="Times New Roman"/>
          <w:kern w:val="0"/>
          <w:sz w:val="30"/>
          <w:szCs w:val="30"/>
        </w:rPr>
        <w:br w:type="page"/>
      </w:r>
      <w:r>
        <w:rPr>
          <w:rFonts w:ascii="Times New Roman" w:eastAsia="仿宋_GB2312" w:hAnsi="Times New Roman" w:cs="Times New Roman"/>
          <w:kern w:val="0"/>
          <w:sz w:val="30"/>
          <w:szCs w:val="30"/>
        </w:rPr>
        <w:lastRenderedPageBreak/>
        <w:t>附录四</w:t>
      </w:r>
      <w:r>
        <w:rPr>
          <w:rFonts w:ascii="Times New Roman" w:eastAsia="仿宋_GB2312" w:hAnsi="Times New Roman" w:cs="Times New Roman"/>
          <w:kern w:val="0"/>
          <w:sz w:val="30"/>
          <w:szCs w:val="30"/>
        </w:rPr>
        <w:t xml:space="preserve"> </w:t>
      </w:r>
    </w:p>
    <w:p w:rsidR="00A03C75" w:rsidRDefault="00A03C75">
      <w:pPr>
        <w:widowControl/>
        <w:spacing w:line="384" w:lineRule="auto"/>
        <w:rPr>
          <w:rFonts w:ascii="Times New Roman" w:eastAsia="仿宋_GB2312" w:hAnsi="Times New Roman" w:cs="Times New Roman"/>
          <w:kern w:val="0"/>
          <w:sz w:val="30"/>
          <w:szCs w:val="30"/>
        </w:rPr>
      </w:pPr>
    </w:p>
    <w:p w:rsidR="00A03C75" w:rsidRDefault="005C3475">
      <w:pPr>
        <w:ind w:firstLineChars="200" w:firstLine="720"/>
        <w:rPr>
          <w:rFonts w:ascii="Times New Roman" w:eastAsia="黑体" w:hAnsi="Times New Roman" w:cs="Times New Roman"/>
          <w:sz w:val="36"/>
          <w:szCs w:val="36"/>
        </w:rPr>
      </w:pPr>
      <w:r>
        <w:rPr>
          <w:rFonts w:ascii="Times New Roman" w:eastAsia="黑体" w:hAnsi="Times New Roman" w:cs="Times New Roman"/>
          <w:sz w:val="36"/>
          <w:szCs w:val="36"/>
        </w:rPr>
        <w:t>跨国公司跨境资金集中运营业务办理确认书</w:t>
      </w:r>
    </w:p>
    <w:p w:rsidR="00A03C75" w:rsidRDefault="00A03C75">
      <w:pPr>
        <w:ind w:firstLineChars="200" w:firstLine="600"/>
        <w:rPr>
          <w:rFonts w:ascii="Times New Roman" w:eastAsia="仿宋_GB2312" w:hAnsi="Times New Roman" w:cs="Times New Roman"/>
          <w:sz w:val="30"/>
          <w:szCs w:val="30"/>
        </w:rPr>
      </w:pPr>
    </w:p>
    <w:p w:rsidR="00A03C75" w:rsidRDefault="005C3475">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本单位已知晓</w:t>
      </w:r>
      <w:r>
        <w:rPr>
          <w:rFonts w:ascii="Times New Roman" w:eastAsia="仿宋_GB2312" w:hAnsi="Times New Roman" w:cs="Times New Roman"/>
          <w:sz w:val="30"/>
        </w:rPr>
        <w:t>跨国公司跨境资金集中运营管理</w:t>
      </w:r>
      <w:r>
        <w:rPr>
          <w:rFonts w:ascii="Times New Roman" w:eastAsia="仿宋_GB2312" w:hAnsi="Times New Roman" w:cs="Times New Roman"/>
          <w:sz w:val="30"/>
          <w:szCs w:val="30"/>
        </w:rPr>
        <w:t>政策及相关要求，仔细阅读本确认书告知和提示的本单位义务以及外汇局监管要求。承诺将：</w:t>
      </w:r>
    </w:p>
    <w:p w:rsidR="00A03C75" w:rsidRDefault="005C3475">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一、依法合规开展</w:t>
      </w:r>
      <w:r>
        <w:rPr>
          <w:rFonts w:ascii="Times New Roman" w:eastAsia="仿宋_GB2312" w:hAnsi="Times New Roman" w:cs="Times New Roman"/>
          <w:sz w:val="30"/>
        </w:rPr>
        <w:t>跨境资金集中运营业务</w:t>
      </w:r>
      <w:r>
        <w:rPr>
          <w:rFonts w:ascii="Times New Roman" w:eastAsia="仿宋_GB2312" w:hAnsi="Times New Roman" w:cs="Times New Roman"/>
          <w:sz w:val="30"/>
          <w:szCs w:val="30"/>
        </w:rPr>
        <w:t>。在满足下列要求前提下，享有按照政策规定的便利措施办理相关业务的权利：签署本确认书，严格按照要求办理业务，合规经营等。</w:t>
      </w:r>
    </w:p>
    <w:p w:rsidR="00A03C75" w:rsidRDefault="005C3475">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二、按外汇局政策规定及时、准确、完整地报送业务数据；不使用虚假合同或者构造交易办理业务，接受并配合外汇局对本单位的监督检查，及时、如实说明情况并提供相关单证资料。</w:t>
      </w:r>
    </w:p>
    <w:p w:rsidR="00A03C75" w:rsidRDefault="005C3475">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三、理解并接受外汇局根据国际收支形势对政策和业务进行适时调整。</w:t>
      </w:r>
      <w:r>
        <w:rPr>
          <w:rFonts w:ascii="Times New Roman" w:eastAsia="黑体" w:hAnsi="Times New Roman" w:cs="Times New Roman"/>
          <w:sz w:val="30"/>
          <w:szCs w:val="30"/>
        </w:rPr>
        <w:t>遵守外汇局关于外债和境外放款宏观审慎调节参数和杠杆率调整要求。自行承担由于外汇局调整政策以及本单位违规行为而引起的相关损失。</w:t>
      </w:r>
      <w:r>
        <w:rPr>
          <w:rFonts w:ascii="Times New Roman" w:eastAsia="仿宋_GB2312" w:hAnsi="Times New Roman" w:cs="Times New Roman"/>
          <w:sz w:val="30"/>
          <w:szCs w:val="30"/>
        </w:rPr>
        <w:t>违反政策及相关要求的，接受外汇局依法实施的包括行政处罚、暂停或终止业务、对外公布相关处罚决定等在内的处理措施。</w:t>
      </w:r>
    </w:p>
    <w:p w:rsidR="00A03C75" w:rsidRDefault="005C3475">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四、本确认书适用于</w:t>
      </w:r>
      <w:r>
        <w:rPr>
          <w:rFonts w:ascii="Times New Roman" w:eastAsia="仿宋_GB2312" w:hAnsi="Times New Roman" w:cs="Times New Roman"/>
          <w:sz w:val="30"/>
        </w:rPr>
        <w:t>跨国公司跨境资金集中运营</w:t>
      </w:r>
      <w:r>
        <w:rPr>
          <w:rFonts w:ascii="Times New Roman" w:eastAsia="仿宋_GB2312" w:hAnsi="Times New Roman" w:cs="Times New Roman"/>
          <w:sz w:val="30"/>
          <w:szCs w:val="30"/>
        </w:rPr>
        <w:t>业务；本确认书未尽事项，按照有关外汇管理法规规定执行。</w:t>
      </w:r>
    </w:p>
    <w:p w:rsidR="00A03C75" w:rsidRDefault="005C3475">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五、本确认书适用于本单位及所属成员单位，自签署时生效。</w:t>
      </w:r>
      <w:r>
        <w:rPr>
          <w:rFonts w:ascii="Times New Roman" w:eastAsia="仿宋_GB2312" w:hAnsi="Times New Roman" w:cs="Times New Roman"/>
          <w:sz w:val="30"/>
          <w:szCs w:val="30"/>
        </w:rPr>
        <w:lastRenderedPageBreak/>
        <w:t>本单位将认真学习并遵守相关政策及要求，积极支持配合外汇局对</w:t>
      </w:r>
      <w:r>
        <w:rPr>
          <w:rFonts w:ascii="Times New Roman" w:eastAsia="仿宋_GB2312" w:hAnsi="Times New Roman" w:cs="Times New Roman"/>
          <w:sz w:val="30"/>
        </w:rPr>
        <w:t>跨国公司跨境资金集中运营业务</w:t>
      </w:r>
      <w:r>
        <w:rPr>
          <w:rFonts w:ascii="Times New Roman" w:eastAsia="仿宋_GB2312" w:hAnsi="Times New Roman" w:cs="Times New Roman"/>
          <w:sz w:val="30"/>
          <w:szCs w:val="30"/>
        </w:rPr>
        <w:t>的管理。</w:t>
      </w:r>
    </w:p>
    <w:p w:rsidR="00A03C75" w:rsidRDefault="00A03C75">
      <w:pPr>
        <w:ind w:firstLineChars="200" w:firstLine="600"/>
        <w:rPr>
          <w:rFonts w:ascii="Times New Roman" w:eastAsia="仿宋_GB2312" w:hAnsi="Times New Roman" w:cs="Times New Roman"/>
          <w:sz w:val="30"/>
          <w:szCs w:val="30"/>
        </w:rPr>
      </w:pPr>
    </w:p>
    <w:p w:rsidR="00A03C75" w:rsidRDefault="005C3475">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企业（公章）：银行（公章）：</w:t>
      </w:r>
    </w:p>
    <w:p w:rsidR="00A03C75" w:rsidRDefault="005C3475">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法定代表人（签字）：负责人（签字）：</w:t>
      </w:r>
    </w:p>
    <w:p w:rsidR="00A03C75" w:rsidRDefault="005C3475">
      <w:pPr>
        <w:ind w:firstLineChars="400" w:firstLine="1200"/>
        <w:rPr>
          <w:rFonts w:ascii="Times New Roman" w:eastAsia="仿宋_GB2312" w:hAnsi="Times New Roman" w:cs="Times New Roman"/>
          <w:sz w:val="30"/>
          <w:szCs w:val="30"/>
        </w:rPr>
      </w:pPr>
      <w:r>
        <w:rPr>
          <w:rFonts w:ascii="Times New Roman" w:eastAsia="仿宋_GB2312" w:hAnsi="Times New Roman" w:cs="Times New Roman"/>
          <w:sz w:val="30"/>
          <w:szCs w:val="30"/>
        </w:rPr>
        <w:t>年月日年月日</w:t>
      </w:r>
    </w:p>
    <w:p w:rsidR="00A03C75" w:rsidRDefault="00A03C75">
      <w:pPr>
        <w:ind w:firstLineChars="200" w:firstLine="600"/>
        <w:rPr>
          <w:rFonts w:ascii="Times New Roman" w:eastAsia="仿宋_GB2312" w:hAnsi="Times New Roman" w:cs="Times New Roman"/>
          <w:sz w:val="30"/>
          <w:szCs w:val="30"/>
        </w:rPr>
      </w:pPr>
    </w:p>
    <w:p w:rsidR="00A03C75" w:rsidRDefault="00A03C75">
      <w:pPr>
        <w:ind w:firstLineChars="200" w:firstLine="600"/>
        <w:rPr>
          <w:rFonts w:ascii="Times New Roman" w:eastAsia="仿宋_GB2312" w:hAnsi="Times New Roman" w:cs="Times New Roman"/>
          <w:sz w:val="30"/>
          <w:szCs w:val="30"/>
        </w:rPr>
      </w:pPr>
    </w:p>
    <w:tbl>
      <w:tblPr>
        <w:tblW w:w="8197" w:type="dxa"/>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197"/>
      </w:tblGrid>
      <w:tr w:rsidR="00A03C75">
        <w:tc>
          <w:tcPr>
            <w:tcW w:w="8197" w:type="dxa"/>
          </w:tcPr>
          <w:p w:rsidR="00A03C75" w:rsidRDefault="005C3475">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为进一步促进贸易投资便利化，外汇局依法制定本确认书，提示企业、银行在开展</w:t>
            </w:r>
            <w:r>
              <w:rPr>
                <w:rFonts w:ascii="Times New Roman" w:eastAsia="仿宋_GB2312" w:hAnsi="Times New Roman" w:cs="Times New Roman"/>
                <w:sz w:val="30"/>
              </w:rPr>
              <w:t>跨国公司跨境资金集中运营业务</w:t>
            </w:r>
            <w:r>
              <w:rPr>
                <w:rFonts w:ascii="Times New Roman" w:eastAsia="仿宋_GB2312" w:hAnsi="Times New Roman" w:cs="Times New Roman"/>
                <w:sz w:val="30"/>
                <w:szCs w:val="30"/>
              </w:rPr>
              <w:t>中依法享有的权利和应当承担的义务。企业、银行签署本确认书并认真执行，享有按照跨境</w:t>
            </w:r>
            <w:r>
              <w:rPr>
                <w:rFonts w:ascii="Times New Roman" w:eastAsia="仿宋_GB2312" w:hAnsi="Times New Roman" w:cs="Times New Roman"/>
                <w:sz w:val="30"/>
              </w:rPr>
              <w:t>资金集中运营管理</w:t>
            </w:r>
            <w:r>
              <w:rPr>
                <w:rFonts w:ascii="Times New Roman" w:eastAsia="仿宋_GB2312" w:hAnsi="Times New Roman" w:cs="Times New Roman"/>
                <w:sz w:val="30"/>
                <w:szCs w:val="30"/>
              </w:rPr>
              <w:t>规定的便利措施办理相关业务的权利。</w:t>
            </w:r>
          </w:p>
          <w:p w:rsidR="00A03C75" w:rsidRDefault="005C3475">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外汇局根据国际收支形势等具体情况，制定、调整</w:t>
            </w:r>
            <w:r>
              <w:rPr>
                <w:rFonts w:ascii="Times New Roman" w:eastAsia="仿宋_GB2312" w:hAnsi="Times New Roman" w:cs="Times New Roman"/>
                <w:sz w:val="30"/>
              </w:rPr>
              <w:t>跨国公司跨境资金集中运营管理</w:t>
            </w:r>
            <w:r>
              <w:rPr>
                <w:rFonts w:ascii="Times New Roman" w:eastAsia="仿宋_GB2312" w:hAnsi="Times New Roman" w:cs="Times New Roman"/>
                <w:sz w:val="30"/>
                <w:szCs w:val="30"/>
              </w:rPr>
              <w:t>政策，并依法予以告知。</w:t>
            </w:r>
          </w:p>
          <w:p w:rsidR="00A03C75" w:rsidRDefault="005C3475">
            <w:pPr>
              <w:ind w:firstLineChars="200" w:firstLine="600"/>
              <w:rPr>
                <w:rFonts w:ascii="Times New Roman" w:eastAsia="仿宋_GB2312" w:hAnsi="Times New Roman" w:cs="Times New Roman"/>
                <w:b/>
                <w:bCs/>
                <w:sz w:val="30"/>
                <w:szCs w:val="30"/>
              </w:rPr>
            </w:pPr>
            <w:r>
              <w:rPr>
                <w:rFonts w:ascii="Times New Roman" w:eastAsia="仿宋_GB2312" w:hAnsi="Times New Roman" w:cs="Times New Roman"/>
                <w:sz w:val="30"/>
                <w:szCs w:val="30"/>
              </w:rPr>
              <w:t>外汇局依法对跨国公司跨境</w:t>
            </w:r>
            <w:r>
              <w:rPr>
                <w:rFonts w:ascii="Times New Roman" w:eastAsia="仿宋_GB2312" w:hAnsi="Times New Roman" w:cs="Times New Roman"/>
                <w:sz w:val="30"/>
              </w:rPr>
              <w:t>资金集中运营业务</w:t>
            </w:r>
            <w:r>
              <w:rPr>
                <w:rFonts w:ascii="Times New Roman" w:eastAsia="仿宋_GB2312" w:hAnsi="Times New Roman" w:cs="Times New Roman"/>
                <w:sz w:val="30"/>
                <w:szCs w:val="30"/>
              </w:rPr>
              <w:t>进行监督检查。对企业、银行违规行为，按照《中华人民共和国外汇管理条例》等法规规定进行行政处罚。</w:t>
            </w:r>
          </w:p>
        </w:tc>
      </w:tr>
    </w:tbl>
    <w:p w:rsidR="00A03C75" w:rsidRDefault="00A03C75">
      <w:pPr>
        <w:widowControl/>
        <w:jc w:val="left"/>
        <w:rPr>
          <w:rFonts w:ascii="Times New Roman" w:eastAsia="仿宋_GB2312" w:hAnsi="Times New Roman" w:cs="Times New Roman"/>
          <w:kern w:val="0"/>
          <w:sz w:val="30"/>
          <w:szCs w:val="30"/>
        </w:rPr>
      </w:pPr>
    </w:p>
    <w:p w:rsidR="00A03C75" w:rsidRDefault="00A03C75">
      <w:pPr>
        <w:rPr>
          <w:rFonts w:ascii="Times New Roman" w:eastAsia="仿宋_GB2312" w:hAnsi="Times New Roman" w:cs="Times New Roman"/>
          <w:kern w:val="0"/>
          <w:sz w:val="30"/>
          <w:szCs w:val="30"/>
        </w:rPr>
      </w:pPr>
    </w:p>
    <w:p w:rsidR="00A03C75" w:rsidRDefault="005C3475">
      <w:pPr>
        <w:widowControl/>
        <w:jc w:val="left"/>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br w:type="page"/>
      </w:r>
    </w:p>
    <w:p w:rsidR="00A03C75" w:rsidRDefault="005C3475">
      <w:pPr>
        <w:widowControl/>
        <w:jc w:val="left"/>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lastRenderedPageBreak/>
        <w:t>附录五</w:t>
      </w:r>
    </w:p>
    <w:p w:rsidR="00A03C75" w:rsidRDefault="00A03C75">
      <w:pPr>
        <w:jc w:val="center"/>
        <w:rPr>
          <w:rFonts w:ascii="Times New Roman" w:eastAsia="黑体" w:hAnsi="黑体" w:cs="Times New Roman"/>
          <w:kern w:val="0"/>
          <w:sz w:val="30"/>
          <w:szCs w:val="30"/>
        </w:rPr>
      </w:pPr>
    </w:p>
    <w:p w:rsidR="00A03C75" w:rsidRDefault="005C3475">
      <w:pPr>
        <w:jc w:val="center"/>
        <w:rPr>
          <w:rFonts w:ascii="Times New Roman" w:eastAsia="黑体" w:hAnsi="黑体" w:cs="Times New Roman"/>
          <w:kern w:val="0"/>
          <w:sz w:val="30"/>
          <w:szCs w:val="30"/>
        </w:rPr>
      </w:pPr>
      <w:r>
        <w:rPr>
          <w:rFonts w:ascii="Times New Roman" w:eastAsia="黑体" w:hAnsi="黑体" w:cs="Times New Roman"/>
          <w:kern w:val="0"/>
          <w:sz w:val="30"/>
          <w:szCs w:val="30"/>
        </w:rPr>
        <w:t>常见问题</w:t>
      </w:r>
    </w:p>
    <w:p w:rsidR="00A03C75" w:rsidRDefault="00A03C75">
      <w:pPr>
        <w:jc w:val="center"/>
        <w:rPr>
          <w:rFonts w:ascii="Times New Roman" w:eastAsia="黑体" w:hAnsi="Times New Roman" w:cs="Times New Roman"/>
          <w:kern w:val="0"/>
          <w:sz w:val="30"/>
          <w:szCs w:val="30"/>
        </w:rPr>
      </w:pPr>
    </w:p>
    <w:p w:rsidR="00A03C75" w:rsidRDefault="005C3475">
      <w:pPr>
        <w:ind w:firstLine="59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1.</w:t>
      </w:r>
      <w:r>
        <w:rPr>
          <w:rFonts w:ascii="Times New Roman" w:eastAsia="仿宋_GB2312" w:hAnsi="Times New Roman" w:cs="Times New Roman"/>
          <w:kern w:val="0"/>
          <w:sz w:val="30"/>
          <w:szCs w:val="30"/>
        </w:rPr>
        <w:t>问：请问中资企业是否能够借入外债？</w:t>
      </w:r>
    </w:p>
    <w:p w:rsidR="00A03C75" w:rsidRDefault="005C3475">
      <w:pPr>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答：除房地产企业和政府融资平台以外的中资企业，可以按照《中国人民银行关于全口径跨境融资宏观审慎管理有关事宜的通知》（银发〔</w:t>
      </w:r>
      <w:r>
        <w:rPr>
          <w:rFonts w:ascii="Times New Roman" w:eastAsia="仿宋_GB2312" w:hAnsi="Times New Roman" w:cs="Times New Roman"/>
          <w:kern w:val="0"/>
          <w:sz w:val="30"/>
          <w:szCs w:val="30"/>
        </w:rPr>
        <w:t>2017</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9</w:t>
      </w:r>
      <w:r>
        <w:rPr>
          <w:rFonts w:ascii="Times New Roman" w:eastAsia="仿宋_GB2312" w:hAnsi="Times New Roman" w:cs="Times New Roman"/>
          <w:kern w:val="0"/>
          <w:sz w:val="30"/>
          <w:szCs w:val="30"/>
        </w:rPr>
        <w:t>号）</w:t>
      </w:r>
      <w:r>
        <w:rPr>
          <w:rFonts w:ascii="Times New Roman" w:eastAsia="仿宋_GB2312" w:hAnsi="Times New Roman" w:cs="Times New Roman" w:hint="eastAsia"/>
          <w:kern w:val="0"/>
          <w:sz w:val="30"/>
          <w:szCs w:val="30"/>
        </w:rPr>
        <w:t>和</w:t>
      </w:r>
      <w:r>
        <w:rPr>
          <w:rFonts w:ascii="Times New Roman" w:eastAsia="仿宋_GB2312" w:hAnsi="Times New Roman" w:cs="Times New Roman"/>
          <w:kern w:val="0"/>
          <w:sz w:val="30"/>
          <w:szCs w:val="30"/>
        </w:rPr>
        <w:t>《中国人民银行</w:t>
      </w:r>
      <w:r>
        <w:rPr>
          <w:rFonts w:ascii="Times New Roman" w:eastAsia="仿宋_GB2312" w:hAnsi="Times New Roman" w:cs="Times New Roman" w:hint="eastAsia"/>
          <w:kern w:val="0"/>
          <w:sz w:val="30"/>
          <w:szCs w:val="30"/>
        </w:rPr>
        <w:t xml:space="preserve">  </w:t>
      </w:r>
      <w:r>
        <w:rPr>
          <w:rFonts w:ascii="Times New Roman" w:eastAsia="仿宋_GB2312" w:hAnsi="Times New Roman" w:cs="Times New Roman" w:hint="eastAsia"/>
          <w:kern w:val="0"/>
          <w:sz w:val="30"/>
          <w:szCs w:val="30"/>
        </w:rPr>
        <w:t>国家外汇管理局</w:t>
      </w:r>
      <w:r>
        <w:rPr>
          <w:rFonts w:ascii="Times New Roman" w:eastAsia="仿宋_GB2312" w:hAnsi="Times New Roman" w:cs="Times New Roman"/>
          <w:kern w:val="0"/>
          <w:sz w:val="30"/>
          <w:szCs w:val="30"/>
        </w:rPr>
        <w:t>关于</w:t>
      </w:r>
      <w:r>
        <w:rPr>
          <w:rFonts w:ascii="Times New Roman" w:eastAsia="仿宋_GB2312" w:hAnsi="Times New Roman" w:cs="Times New Roman" w:hint="eastAsia"/>
          <w:kern w:val="0"/>
          <w:sz w:val="30"/>
          <w:szCs w:val="30"/>
        </w:rPr>
        <w:t>调整</w:t>
      </w:r>
      <w:r>
        <w:rPr>
          <w:rFonts w:ascii="Times New Roman" w:eastAsia="仿宋_GB2312" w:hAnsi="Times New Roman" w:cs="Times New Roman"/>
          <w:kern w:val="0"/>
          <w:sz w:val="30"/>
          <w:szCs w:val="30"/>
        </w:rPr>
        <w:t>全口径跨境融资宏观审慎</w:t>
      </w:r>
      <w:r>
        <w:rPr>
          <w:rFonts w:ascii="Times New Roman" w:eastAsia="仿宋_GB2312" w:hAnsi="Times New Roman" w:cs="Times New Roman" w:hint="eastAsia"/>
          <w:kern w:val="0"/>
          <w:sz w:val="30"/>
          <w:szCs w:val="30"/>
        </w:rPr>
        <w:t>调节参数</w:t>
      </w:r>
      <w:r>
        <w:rPr>
          <w:rFonts w:ascii="Times New Roman" w:eastAsia="仿宋_GB2312" w:hAnsi="Times New Roman" w:cs="Times New Roman"/>
          <w:kern w:val="0"/>
          <w:sz w:val="30"/>
          <w:szCs w:val="30"/>
        </w:rPr>
        <w:t>的通知》（银发〔</w:t>
      </w:r>
      <w:r>
        <w:rPr>
          <w:rFonts w:ascii="Times New Roman" w:eastAsia="仿宋_GB2312" w:hAnsi="Times New Roman" w:cs="Times New Roman"/>
          <w:kern w:val="0"/>
          <w:sz w:val="30"/>
          <w:szCs w:val="30"/>
        </w:rPr>
        <w:t>20</w:t>
      </w:r>
      <w:r>
        <w:rPr>
          <w:rFonts w:ascii="Times New Roman" w:eastAsia="仿宋_GB2312" w:hAnsi="Times New Roman" w:cs="Times New Roman" w:hint="eastAsia"/>
          <w:kern w:val="0"/>
          <w:sz w:val="30"/>
          <w:szCs w:val="30"/>
        </w:rPr>
        <w:t>20</w:t>
      </w:r>
      <w:r>
        <w:rPr>
          <w:rFonts w:ascii="Times New Roman" w:eastAsia="仿宋_GB2312" w:hAnsi="Times New Roman" w:cs="Times New Roman"/>
          <w:kern w:val="0"/>
          <w:sz w:val="30"/>
          <w:szCs w:val="30"/>
        </w:rPr>
        <w:t>〕</w:t>
      </w:r>
      <w:r>
        <w:rPr>
          <w:rFonts w:ascii="Times New Roman" w:eastAsia="仿宋_GB2312" w:hAnsi="Times New Roman" w:cs="Times New Roman" w:hint="eastAsia"/>
          <w:kern w:val="0"/>
          <w:sz w:val="30"/>
          <w:szCs w:val="30"/>
        </w:rPr>
        <w:t>64</w:t>
      </w:r>
      <w:r>
        <w:rPr>
          <w:rFonts w:ascii="Times New Roman" w:eastAsia="仿宋_GB2312" w:hAnsi="Times New Roman" w:cs="Times New Roman"/>
          <w:kern w:val="0"/>
          <w:sz w:val="30"/>
          <w:szCs w:val="30"/>
        </w:rPr>
        <w:t>号）等相关文件规定借入外债。</w:t>
      </w:r>
    </w:p>
    <w:p w:rsidR="00A03C75" w:rsidRDefault="00A03C75">
      <w:pPr>
        <w:widowControl/>
        <w:spacing w:line="384" w:lineRule="auto"/>
        <w:jc w:val="left"/>
        <w:rPr>
          <w:rFonts w:ascii="Times New Roman" w:eastAsia="仿宋_GB2312" w:hAnsi="Times New Roman" w:cs="Times New Roman"/>
          <w:kern w:val="0"/>
          <w:sz w:val="30"/>
          <w:szCs w:val="30"/>
        </w:rPr>
      </w:pPr>
    </w:p>
    <w:p w:rsidR="00A03C75" w:rsidRDefault="00A03C75">
      <w:pPr>
        <w:widowControl/>
        <w:spacing w:line="384" w:lineRule="auto"/>
        <w:jc w:val="left"/>
        <w:rPr>
          <w:rFonts w:ascii="Times New Roman" w:eastAsia="仿宋_GB2312" w:hAnsi="Times New Roman" w:cs="Times New Roman"/>
          <w:kern w:val="0"/>
          <w:sz w:val="30"/>
          <w:szCs w:val="30"/>
        </w:rPr>
      </w:pPr>
    </w:p>
    <w:sectPr w:rsidR="00A03C75" w:rsidSect="00A03C75">
      <w:headerReference w:type="even" r:id="rId11"/>
      <w:headerReference w:type="default" r:id="rId1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2F5" w:rsidRDefault="001022F5" w:rsidP="00A03C75">
      <w:r>
        <w:separator/>
      </w:r>
    </w:p>
  </w:endnote>
  <w:endnote w:type="continuationSeparator" w:id="1">
    <w:p w:rsidR="001022F5" w:rsidRDefault="001022F5" w:rsidP="00A03C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855567"/>
      <w:docPartObj>
        <w:docPartGallery w:val="AutoText"/>
      </w:docPartObj>
    </w:sdtPr>
    <w:sdtContent>
      <w:p w:rsidR="00A03C75" w:rsidRDefault="00D85403">
        <w:pPr>
          <w:pStyle w:val="a6"/>
          <w:jc w:val="center"/>
        </w:pPr>
        <w:r w:rsidRPr="00D85403">
          <w:fldChar w:fldCharType="begin"/>
        </w:r>
        <w:r w:rsidR="005C3475">
          <w:instrText xml:space="preserve"> PAGE   \* MERGEFORMAT </w:instrText>
        </w:r>
        <w:r w:rsidRPr="00D85403">
          <w:fldChar w:fldCharType="separate"/>
        </w:r>
        <w:r w:rsidR="00D86E9A" w:rsidRPr="00D86E9A">
          <w:rPr>
            <w:noProof/>
            <w:lang w:val="zh-CN"/>
          </w:rPr>
          <w:t>12</w:t>
        </w:r>
        <w:r>
          <w:rPr>
            <w:lang w:val="zh-CN"/>
          </w:rPr>
          <w:fldChar w:fldCharType="end"/>
        </w:r>
      </w:p>
    </w:sdtContent>
  </w:sdt>
  <w:p w:rsidR="00A03C75" w:rsidRDefault="00A03C7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2F5" w:rsidRDefault="001022F5" w:rsidP="00A03C75">
      <w:r>
        <w:separator/>
      </w:r>
    </w:p>
  </w:footnote>
  <w:footnote w:type="continuationSeparator" w:id="1">
    <w:p w:rsidR="001022F5" w:rsidRDefault="001022F5" w:rsidP="00A03C75">
      <w:r>
        <w:continuationSeparator/>
      </w:r>
    </w:p>
  </w:footnote>
  <w:footnote w:id="2">
    <w:p w:rsidR="00A03C75" w:rsidRDefault="005C3475">
      <w:pPr>
        <w:pStyle w:val="a8"/>
        <w:rPr>
          <w:rFonts w:ascii="宋体" w:hAnsi="宋体"/>
          <w:sz w:val="21"/>
          <w:szCs w:val="21"/>
        </w:rPr>
      </w:pPr>
      <w:r>
        <w:rPr>
          <w:rStyle w:val="ab"/>
          <w:rFonts w:ascii="宋体" w:hAnsi="宋体"/>
          <w:sz w:val="21"/>
          <w:szCs w:val="21"/>
        </w:rPr>
        <w:footnoteRef/>
      </w:r>
      <w:r>
        <w:rPr>
          <w:rFonts w:ascii="宋体" w:hAnsi="宋体" w:hint="eastAsia"/>
          <w:sz w:val="21"/>
          <w:szCs w:val="21"/>
        </w:rPr>
        <w:t>外币跨境融资以签约日的汇率水平折算。</w:t>
      </w:r>
    </w:p>
  </w:footnote>
  <w:footnote w:id="3">
    <w:p w:rsidR="00A03C75" w:rsidRDefault="005C3475">
      <w:pPr>
        <w:pStyle w:val="a8"/>
        <w:rPr>
          <w:rFonts w:ascii="宋体" w:hAnsi="宋体"/>
          <w:sz w:val="21"/>
          <w:szCs w:val="21"/>
        </w:rPr>
      </w:pPr>
      <w:r>
        <w:rPr>
          <w:rStyle w:val="ab"/>
          <w:rFonts w:ascii="宋体" w:hAnsi="宋体"/>
          <w:sz w:val="21"/>
          <w:szCs w:val="21"/>
        </w:rPr>
        <w:footnoteRef/>
      </w:r>
      <w:r>
        <w:rPr>
          <w:rFonts w:ascii="宋体" w:hAnsi="宋体" w:hint="eastAsia"/>
          <w:sz w:val="21"/>
          <w:szCs w:val="21"/>
        </w:rPr>
        <w:t xml:space="preserve"> 债务人类型请按以下分类填写：中资企业、外资企业。</w:t>
      </w:r>
    </w:p>
  </w:footnote>
  <w:footnote w:id="4">
    <w:p w:rsidR="00A03C75" w:rsidRDefault="005C3475">
      <w:pPr>
        <w:pStyle w:val="a8"/>
        <w:rPr>
          <w:rFonts w:ascii="宋体" w:hAnsi="宋体"/>
          <w:sz w:val="21"/>
          <w:szCs w:val="21"/>
        </w:rPr>
      </w:pPr>
      <w:r>
        <w:rPr>
          <w:rStyle w:val="ab"/>
          <w:rFonts w:ascii="宋体" w:hAnsi="宋体"/>
          <w:sz w:val="21"/>
          <w:szCs w:val="21"/>
        </w:rPr>
        <w:footnoteRef/>
      </w:r>
      <w:r>
        <w:rPr>
          <w:rFonts w:ascii="宋体" w:hAnsi="宋体" w:hint="eastAsia"/>
          <w:sz w:val="21"/>
          <w:szCs w:val="21"/>
        </w:rPr>
        <w:t>根据债务人上年度或最新的经审计的会计报表填写。</w:t>
      </w:r>
    </w:p>
  </w:footnote>
  <w:footnote w:id="5">
    <w:p w:rsidR="00A03C75" w:rsidRDefault="005C3475">
      <w:pPr>
        <w:pStyle w:val="a8"/>
        <w:rPr>
          <w:rFonts w:ascii="宋体" w:hAnsi="宋体"/>
          <w:sz w:val="21"/>
          <w:szCs w:val="21"/>
        </w:rPr>
      </w:pPr>
      <w:r>
        <w:rPr>
          <w:rStyle w:val="ab"/>
          <w:rFonts w:ascii="宋体" w:hAnsi="宋体"/>
          <w:sz w:val="21"/>
          <w:szCs w:val="21"/>
        </w:rPr>
        <w:footnoteRef/>
      </w:r>
      <w:r>
        <w:rPr>
          <w:rFonts w:ascii="宋体" w:hAnsi="宋体" w:hint="eastAsia"/>
          <w:sz w:val="21"/>
          <w:szCs w:val="21"/>
        </w:rPr>
        <w:t>跨境融资风险加权余额上限=净资产×外债杠杆率×宏观审慎调节参数。其中，宏观审慎条件参数的初始值设定为1.25，外债杠杆率初始值设定为2。</w:t>
      </w:r>
    </w:p>
  </w:footnote>
  <w:footnote w:id="6">
    <w:p w:rsidR="00A03C75" w:rsidRDefault="005C3475">
      <w:pPr>
        <w:pStyle w:val="a8"/>
        <w:rPr>
          <w:rFonts w:ascii="宋体" w:hAnsi="宋体"/>
          <w:sz w:val="21"/>
          <w:szCs w:val="21"/>
        </w:rPr>
      </w:pPr>
      <w:r>
        <w:rPr>
          <w:rStyle w:val="ab"/>
          <w:rFonts w:ascii="宋体" w:hAnsi="宋体"/>
          <w:sz w:val="21"/>
          <w:szCs w:val="21"/>
        </w:rPr>
        <w:footnoteRef/>
      </w:r>
      <w:r>
        <w:rPr>
          <w:rFonts w:ascii="宋体" w:hAnsi="宋体" w:hint="eastAsia"/>
          <w:sz w:val="21"/>
          <w:szCs w:val="21"/>
        </w:rPr>
        <w:t xml:space="preserve">纳入计算的中长期外债余额= 中长期现有外债余额 + 中长期本笔外债签约额 </w:t>
      </w:r>
      <w:r>
        <w:rPr>
          <w:rFonts w:ascii="宋体" w:hAnsi="宋体"/>
          <w:sz w:val="21"/>
          <w:szCs w:val="21"/>
        </w:rPr>
        <w:t>–</w:t>
      </w:r>
      <w:r>
        <w:rPr>
          <w:rFonts w:ascii="宋体" w:hAnsi="宋体" w:hint="eastAsia"/>
          <w:sz w:val="21"/>
          <w:szCs w:val="21"/>
        </w:rPr>
        <w:t xml:space="preserve"> 不纳入计算的业务类型的中长期外债余额。纳入计算的短期外债和外币外债余额参照此公式计算。</w:t>
      </w:r>
    </w:p>
  </w:footnote>
  <w:footnote w:id="7">
    <w:p w:rsidR="00A03C75" w:rsidRDefault="005C3475">
      <w:pPr>
        <w:pStyle w:val="a8"/>
        <w:rPr>
          <w:rFonts w:ascii="宋体" w:hAnsi="宋体"/>
          <w:sz w:val="21"/>
          <w:szCs w:val="21"/>
        </w:rPr>
      </w:pPr>
      <w:r>
        <w:rPr>
          <w:rStyle w:val="ab"/>
          <w:rFonts w:ascii="宋体" w:hAnsi="宋体"/>
          <w:sz w:val="21"/>
          <w:szCs w:val="21"/>
        </w:rPr>
        <w:footnoteRef/>
      </w:r>
      <w:r>
        <w:rPr>
          <w:rFonts w:ascii="宋体" w:hAnsi="宋体" w:hint="eastAsia"/>
          <w:sz w:val="21"/>
          <w:szCs w:val="21"/>
        </w:rPr>
        <w:t xml:space="preserve"> 跨境融资风险加权余额=纳入计算的中长期外债余额×中长期外债期限风险转换因子+纳入计算的短期外债余额×短期外债期限风险转换因子+纳入计算的外币外债余额×汇率风险折算因子。其中，中长期、短期外债期限风险转换因子分别为1、1.5；汇率风险折算因子为0.5。</w:t>
      </w:r>
    </w:p>
  </w:footnote>
  <w:footnote w:id="8">
    <w:p w:rsidR="00A03C75" w:rsidRDefault="005C3475">
      <w:pPr>
        <w:pStyle w:val="a8"/>
        <w:rPr>
          <w:rFonts w:ascii="宋体" w:hAnsi="宋体"/>
        </w:rPr>
      </w:pPr>
      <w:r>
        <w:rPr>
          <w:rStyle w:val="ab"/>
          <w:rFonts w:ascii="宋体" w:hAnsi="宋体"/>
        </w:rPr>
        <w:footnoteRef/>
      </w:r>
      <w:r>
        <w:rPr>
          <w:rFonts w:ascii="宋体" w:hAnsi="宋体" w:hint="eastAsia"/>
        </w:rPr>
        <w:t>外币跨境融资以签约日的汇率水平折算。</w:t>
      </w:r>
    </w:p>
  </w:footnote>
  <w:footnote w:id="9">
    <w:p w:rsidR="00A03C75" w:rsidRDefault="005C3475">
      <w:pPr>
        <w:pStyle w:val="a8"/>
        <w:rPr>
          <w:rFonts w:ascii="宋体" w:hAnsi="宋体"/>
        </w:rPr>
      </w:pPr>
      <w:r>
        <w:rPr>
          <w:rStyle w:val="ab"/>
          <w:rFonts w:ascii="宋体" w:hAnsi="宋体"/>
        </w:rPr>
        <w:footnoteRef/>
      </w:r>
      <w:r>
        <w:rPr>
          <w:rFonts w:ascii="宋体" w:hAnsi="宋体" w:hint="eastAsia"/>
        </w:rPr>
        <w:t xml:space="preserve"> 债务人类型请按以下分类填写：中资企业、外资企业。</w:t>
      </w:r>
    </w:p>
  </w:footnote>
  <w:footnote w:id="10">
    <w:p w:rsidR="00A03C75" w:rsidRDefault="005C3475">
      <w:pPr>
        <w:pStyle w:val="a8"/>
        <w:rPr>
          <w:rFonts w:ascii="宋体" w:hAnsi="宋体"/>
        </w:rPr>
      </w:pPr>
      <w:r>
        <w:rPr>
          <w:rStyle w:val="ab"/>
          <w:rFonts w:ascii="宋体" w:hAnsi="宋体"/>
        </w:rPr>
        <w:footnoteRef/>
      </w:r>
      <w:r>
        <w:rPr>
          <w:rFonts w:ascii="宋体" w:hAnsi="宋体" w:hint="eastAsia"/>
        </w:rPr>
        <w:t>根据债务人上年度或最新的经审计的会计报表填写。</w:t>
      </w:r>
    </w:p>
  </w:footnote>
  <w:footnote w:id="11">
    <w:p w:rsidR="00A03C75" w:rsidRDefault="005C3475">
      <w:pPr>
        <w:pStyle w:val="a8"/>
        <w:rPr>
          <w:rFonts w:ascii="宋体" w:hAnsi="宋体"/>
        </w:rPr>
      </w:pPr>
      <w:r>
        <w:rPr>
          <w:rStyle w:val="ab"/>
          <w:rFonts w:ascii="宋体" w:hAnsi="宋体"/>
        </w:rPr>
        <w:footnoteRef/>
      </w:r>
      <w:r>
        <w:rPr>
          <w:rFonts w:ascii="宋体" w:hAnsi="宋体" w:hint="eastAsia"/>
        </w:rPr>
        <w:t>跨境融资风险加权余额上限=净资产×外债杠杆率×宏观审慎调节参数。其中，宏观审慎条件参数的初始值设定为1.25，外债杠杆率初始值设定为2。</w:t>
      </w:r>
    </w:p>
  </w:footnote>
  <w:footnote w:id="12">
    <w:p w:rsidR="00A03C75" w:rsidRDefault="005C3475">
      <w:pPr>
        <w:pStyle w:val="a8"/>
        <w:rPr>
          <w:rFonts w:ascii="宋体" w:hAnsi="宋体"/>
        </w:rPr>
      </w:pPr>
      <w:r>
        <w:rPr>
          <w:rStyle w:val="ab"/>
          <w:rFonts w:ascii="宋体" w:hAnsi="宋体"/>
        </w:rPr>
        <w:footnoteRef/>
      </w:r>
      <w:r>
        <w:rPr>
          <w:rFonts w:ascii="宋体" w:hAnsi="宋体" w:hint="eastAsia"/>
        </w:rPr>
        <w:t xml:space="preserve">纳入计算的中长期外债余额= 中长期现有外债余额 + 中长期本笔外债签约额 </w:t>
      </w:r>
      <w:r>
        <w:rPr>
          <w:rFonts w:ascii="宋体" w:hAnsi="宋体"/>
        </w:rPr>
        <w:t>–</w:t>
      </w:r>
      <w:r>
        <w:rPr>
          <w:rFonts w:ascii="宋体" w:hAnsi="宋体" w:hint="eastAsia"/>
        </w:rPr>
        <w:t xml:space="preserve"> 不纳入计算的业务类型的中长期外债余额。纳入计算的短期外债和外币外债余额参照此公式计算。</w:t>
      </w:r>
    </w:p>
  </w:footnote>
  <w:footnote w:id="13">
    <w:p w:rsidR="00A03C75" w:rsidRDefault="005C3475">
      <w:pPr>
        <w:pStyle w:val="a8"/>
        <w:rPr>
          <w:rFonts w:ascii="宋体" w:hAnsi="宋体"/>
        </w:rPr>
      </w:pPr>
      <w:r>
        <w:rPr>
          <w:rStyle w:val="ab"/>
          <w:rFonts w:ascii="宋体" w:hAnsi="宋体"/>
        </w:rPr>
        <w:footnoteRef/>
      </w:r>
      <w:r>
        <w:rPr>
          <w:rFonts w:ascii="宋体" w:hAnsi="宋体" w:hint="eastAsia"/>
        </w:rPr>
        <w:t xml:space="preserve"> 跨境融资风险加权余额=纳入计算的中长期外债余额×中长期外债期限风险转换因子+纳入计算的短期外债余额×短期外债期限风险转换因子+纳入计算的外币外债余额×汇率风险折算因子。其中，中长期、短期外债期限风险转换因子分别为1、1.5；汇率风险折算因子为0.5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C75" w:rsidRDefault="00A03C75">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C75" w:rsidRDefault="00A03C75">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0F1D1"/>
    <w:multiLevelType w:val="singleLevel"/>
    <w:tmpl w:val="5A10F1D1"/>
    <w:lvl w:ilvl="0">
      <w:start w:val="2"/>
      <w:numFmt w:val="chineseCounting"/>
      <w:suff w:val="nothing"/>
      <w:lvlText w:val="%1、"/>
      <w:lvlJc w:val="left"/>
    </w:lvl>
  </w:abstractNum>
  <w:abstractNum w:abstractNumId="1">
    <w:nsid w:val="5A10F1E0"/>
    <w:multiLevelType w:val="singleLevel"/>
    <w:tmpl w:val="5A10F1E0"/>
    <w:lvl w:ilvl="0">
      <w:start w:val="3"/>
      <w:numFmt w:val="chineseCounting"/>
      <w:suff w:val="nothing"/>
      <w:lvlText w:val="%1、"/>
      <w:lvlJc w:val="left"/>
    </w:lvl>
  </w:abstractNum>
  <w:abstractNum w:abstractNumId="2">
    <w:nsid w:val="5A11074E"/>
    <w:multiLevelType w:val="singleLevel"/>
    <w:tmpl w:val="5A11074E"/>
    <w:lvl w:ilvl="0">
      <w:start w:val="2"/>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765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45DA"/>
    <w:rsid w:val="00003BED"/>
    <w:rsid w:val="00004BFB"/>
    <w:rsid w:val="000137EF"/>
    <w:rsid w:val="00021F8A"/>
    <w:rsid w:val="00067BA3"/>
    <w:rsid w:val="00086F8B"/>
    <w:rsid w:val="0009062A"/>
    <w:rsid w:val="000A3D58"/>
    <w:rsid w:val="000B7295"/>
    <w:rsid w:val="000E3B95"/>
    <w:rsid w:val="001022F5"/>
    <w:rsid w:val="001137BA"/>
    <w:rsid w:val="0013083F"/>
    <w:rsid w:val="001335FB"/>
    <w:rsid w:val="001517C4"/>
    <w:rsid w:val="001522FC"/>
    <w:rsid w:val="0016410C"/>
    <w:rsid w:val="00172FE0"/>
    <w:rsid w:val="00175A92"/>
    <w:rsid w:val="00175EBD"/>
    <w:rsid w:val="001B46A8"/>
    <w:rsid w:val="001C5FD5"/>
    <w:rsid w:val="001D1836"/>
    <w:rsid w:val="001D23A3"/>
    <w:rsid w:val="001E3DAD"/>
    <w:rsid w:val="001E778F"/>
    <w:rsid w:val="00201E9C"/>
    <w:rsid w:val="00216D83"/>
    <w:rsid w:val="0024098D"/>
    <w:rsid w:val="00246DA6"/>
    <w:rsid w:val="002A0385"/>
    <w:rsid w:val="002A6034"/>
    <w:rsid w:val="002C6C8D"/>
    <w:rsid w:val="0030694A"/>
    <w:rsid w:val="00321683"/>
    <w:rsid w:val="00324B23"/>
    <w:rsid w:val="00347B34"/>
    <w:rsid w:val="00353F6B"/>
    <w:rsid w:val="00367C6C"/>
    <w:rsid w:val="0038340C"/>
    <w:rsid w:val="003871D1"/>
    <w:rsid w:val="0039521E"/>
    <w:rsid w:val="003A4154"/>
    <w:rsid w:val="003A6304"/>
    <w:rsid w:val="003B7415"/>
    <w:rsid w:val="003B7926"/>
    <w:rsid w:val="003E1AF1"/>
    <w:rsid w:val="003E46F2"/>
    <w:rsid w:val="00402008"/>
    <w:rsid w:val="00420920"/>
    <w:rsid w:val="00445063"/>
    <w:rsid w:val="00465A6A"/>
    <w:rsid w:val="00472CC1"/>
    <w:rsid w:val="00495950"/>
    <w:rsid w:val="004A78ED"/>
    <w:rsid w:val="004B2581"/>
    <w:rsid w:val="004D61BC"/>
    <w:rsid w:val="005A6271"/>
    <w:rsid w:val="005A7267"/>
    <w:rsid w:val="005C14C5"/>
    <w:rsid w:val="005C1682"/>
    <w:rsid w:val="005C3475"/>
    <w:rsid w:val="005F215A"/>
    <w:rsid w:val="00602D96"/>
    <w:rsid w:val="0060572A"/>
    <w:rsid w:val="00606B3D"/>
    <w:rsid w:val="00621CA0"/>
    <w:rsid w:val="00624074"/>
    <w:rsid w:val="0062429E"/>
    <w:rsid w:val="00626BEE"/>
    <w:rsid w:val="00631264"/>
    <w:rsid w:val="00643652"/>
    <w:rsid w:val="006461FE"/>
    <w:rsid w:val="00660EAF"/>
    <w:rsid w:val="0066129C"/>
    <w:rsid w:val="00677F3F"/>
    <w:rsid w:val="00691CF8"/>
    <w:rsid w:val="006B35CF"/>
    <w:rsid w:val="0070616A"/>
    <w:rsid w:val="0071112C"/>
    <w:rsid w:val="007146BA"/>
    <w:rsid w:val="00715C9E"/>
    <w:rsid w:val="0072298F"/>
    <w:rsid w:val="00756B35"/>
    <w:rsid w:val="00766881"/>
    <w:rsid w:val="00771D90"/>
    <w:rsid w:val="00771F49"/>
    <w:rsid w:val="007813E1"/>
    <w:rsid w:val="007C416B"/>
    <w:rsid w:val="007E2640"/>
    <w:rsid w:val="00830D11"/>
    <w:rsid w:val="008312B9"/>
    <w:rsid w:val="0083653B"/>
    <w:rsid w:val="00862672"/>
    <w:rsid w:val="008720C9"/>
    <w:rsid w:val="0088591A"/>
    <w:rsid w:val="00886AB5"/>
    <w:rsid w:val="008A21BD"/>
    <w:rsid w:val="008A6DB9"/>
    <w:rsid w:val="008B2F45"/>
    <w:rsid w:val="008D423A"/>
    <w:rsid w:val="008F3F5E"/>
    <w:rsid w:val="0091298F"/>
    <w:rsid w:val="00925C27"/>
    <w:rsid w:val="00934ABF"/>
    <w:rsid w:val="00935DB3"/>
    <w:rsid w:val="009376C9"/>
    <w:rsid w:val="00940D33"/>
    <w:rsid w:val="009F0EE8"/>
    <w:rsid w:val="009F22EE"/>
    <w:rsid w:val="009F3834"/>
    <w:rsid w:val="00A03C75"/>
    <w:rsid w:val="00A15A32"/>
    <w:rsid w:val="00A31DCE"/>
    <w:rsid w:val="00A35962"/>
    <w:rsid w:val="00A436B8"/>
    <w:rsid w:val="00A640CB"/>
    <w:rsid w:val="00A73EF9"/>
    <w:rsid w:val="00A76827"/>
    <w:rsid w:val="00A800B0"/>
    <w:rsid w:val="00A80C26"/>
    <w:rsid w:val="00A91558"/>
    <w:rsid w:val="00AB433E"/>
    <w:rsid w:val="00AC0342"/>
    <w:rsid w:val="00AC0C76"/>
    <w:rsid w:val="00AD4E35"/>
    <w:rsid w:val="00AD5264"/>
    <w:rsid w:val="00AE408F"/>
    <w:rsid w:val="00AF08BE"/>
    <w:rsid w:val="00B152B4"/>
    <w:rsid w:val="00B15446"/>
    <w:rsid w:val="00B170D3"/>
    <w:rsid w:val="00B52929"/>
    <w:rsid w:val="00B643BD"/>
    <w:rsid w:val="00B720F0"/>
    <w:rsid w:val="00B80652"/>
    <w:rsid w:val="00B857CA"/>
    <w:rsid w:val="00B86761"/>
    <w:rsid w:val="00BD7FAE"/>
    <w:rsid w:val="00BE47A2"/>
    <w:rsid w:val="00BF15BE"/>
    <w:rsid w:val="00C05618"/>
    <w:rsid w:val="00C125D3"/>
    <w:rsid w:val="00C14BC3"/>
    <w:rsid w:val="00C1742A"/>
    <w:rsid w:val="00C91A20"/>
    <w:rsid w:val="00C9265B"/>
    <w:rsid w:val="00C94951"/>
    <w:rsid w:val="00CA6854"/>
    <w:rsid w:val="00CB7187"/>
    <w:rsid w:val="00CC0B48"/>
    <w:rsid w:val="00CC2ECC"/>
    <w:rsid w:val="00CD76A0"/>
    <w:rsid w:val="00CF08E1"/>
    <w:rsid w:val="00CF1F85"/>
    <w:rsid w:val="00D15895"/>
    <w:rsid w:val="00D203C1"/>
    <w:rsid w:val="00D217AF"/>
    <w:rsid w:val="00D2238D"/>
    <w:rsid w:val="00D32DE2"/>
    <w:rsid w:val="00D43501"/>
    <w:rsid w:val="00D62E64"/>
    <w:rsid w:val="00D845DA"/>
    <w:rsid w:val="00D85267"/>
    <w:rsid w:val="00D85403"/>
    <w:rsid w:val="00D86E9A"/>
    <w:rsid w:val="00DC0A6A"/>
    <w:rsid w:val="00DC7DB0"/>
    <w:rsid w:val="00DD5750"/>
    <w:rsid w:val="00DE07BF"/>
    <w:rsid w:val="00DF35C8"/>
    <w:rsid w:val="00DF4380"/>
    <w:rsid w:val="00E27977"/>
    <w:rsid w:val="00E3090A"/>
    <w:rsid w:val="00E36A4B"/>
    <w:rsid w:val="00E67273"/>
    <w:rsid w:val="00E77648"/>
    <w:rsid w:val="00E924BA"/>
    <w:rsid w:val="00EC2E5C"/>
    <w:rsid w:val="00EC7735"/>
    <w:rsid w:val="00ED4786"/>
    <w:rsid w:val="00EE70F3"/>
    <w:rsid w:val="00F315AC"/>
    <w:rsid w:val="00F35DB9"/>
    <w:rsid w:val="00F81E3B"/>
    <w:rsid w:val="00F82881"/>
    <w:rsid w:val="00F83859"/>
    <w:rsid w:val="00FA003D"/>
    <w:rsid w:val="00FD638B"/>
    <w:rsid w:val="00FE2C20"/>
    <w:rsid w:val="339858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fillcolor="white">
      <v:fill color="white"/>
    </o:shapedefaults>
    <o:shapelayout v:ext="edit">
      <o:idmap v:ext="edit" data="1"/>
      <o:rules v:ext="edit">
        <o:r id="V:Rule17" type="callout" idref="#线形标注 3 95"/>
        <o:r id="V:Rule18" type="connector" idref="#AutoShape 29"/>
        <o:r id="V:Rule19" type="connector" idref="#AutoShape 9"/>
        <o:r id="V:Rule20" type="connector" idref="#AutoShape 12"/>
        <o:r id="V:Rule21" type="connector" idref="#AutoShape 11"/>
        <o:r id="V:Rule22" type="connector" idref="#AutoShape 26"/>
        <o:r id="V:Rule23" type="connector" idref="#AutoShape 13"/>
        <o:r id="V:Rule24" type="connector" idref="#AutoShape 35"/>
        <o:r id="V:Rule25" type="connector" idref="#AutoShape 30"/>
        <o:r id="V:Rule26" type="connector" idref="#AutoShape 33"/>
        <o:r id="V:Rule27" type="connector" idref="#AutoShape 15"/>
        <o:r id="V:Rule28" type="connector" idref="#AutoShape 19"/>
        <o:r id="V:Rule29" type="connector" idref="#AutoShape 34"/>
        <o:r id="V:Rule30" type="connector" idref="#AutoShape 17"/>
        <o:r id="V:Rule31" type="connector" idref="#AutoShape 10"/>
        <o:r id="V:Rule32" type="connector" idref="#AutoShape 27"/>
        <o:r id="V:Rule33" type="connector" idref="#AutoShape 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annotation text" w:semiHidden="0" w:qFormat="1"/>
    <w:lsdException w:name="header" w:semiHidden="0"/>
    <w:lsdException w:name="footer" w:semiHidden="0"/>
    <w:lsdException w:name="caption" w:uiPriority="35" w:qFormat="1"/>
    <w:lsdException w:name="footnote reference" w:semiHidden="0"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Document Map" w:semiHidden="0" w:uiPriority="0" w:qFormat="1"/>
    <w:lsdException w:name="Normal (Web)" w:semiHidden="0"/>
    <w:lsdException w:name="HTML Preformatted" w:semiHidden="0"/>
    <w:lsdException w:name="Normal Table" w:qFormat="1"/>
    <w:lsdException w:name="Balloon Text" w:semiHidden="0" w:uiPriority="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C75"/>
    <w:pPr>
      <w:widowControl w:val="0"/>
      <w:jc w:val="both"/>
    </w:pPr>
    <w:rPr>
      <w:kern w:val="2"/>
      <w:sz w:val="21"/>
      <w:szCs w:val="22"/>
    </w:rPr>
  </w:style>
  <w:style w:type="paragraph" w:styleId="1">
    <w:name w:val="heading 1"/>
    <w:basedOn w:val="a"/>
    <w:next w:val="a"/>
    <w:link w:val="1Char"/>
    <w:uiPriority w:val="9"/>
    <w:qFormat/>
    <w:rsid w:val="00A03C75"/>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rsid w:val="00A03C75"/>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iPriority w:val="9"/>
    <w:qFormat/>
    <w:rsid w:val="00A03C75"/>
    <w:pPr>
      <w:ind w:right="300"/>
      <w:outlineLvl w:val="2"/>
    </w:pPr>
    <w:rPr>
      <w:rFonts w:ascii="仿宋_GB2312" w:eastAsia="仿宋_GB2312" w:hAnsi="Calibri"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nhideWhenUsed/>
    <w:qFormat/>
    <w:rsid w:val="00A03C75"/>
    <w:rPr>
      <w:rFonts w:ascii="宋体"/>
      <w:sz w:val="18"/>
      <w:szCs w:val="18"/>
    </w:rPr>
  </w:style>
  <w:style w:type="paragraph" w:styleId="a4">
    <w:name w:val="annotation text"/>
    <w:basedOn w:val="a"/>
    <w:link w:val="Char0"/>
    <w:uiPriority w:val="99"/>
    <w:unhideWhenUsed/>
    <w:qFormat/>
    <w:rsid w:val="00A03C75"/>
    <w:pPr>
      <w:jc w:val="left"/>
    </w:pPr>
    <w:rPr>
      <w:rFonts w:ascii="Calibri" w:eastAsia="宋体" w:hAnsi="Calibri" w:cs="Times New Roman"/>
    </w:rPr>
  </w:style>
  <w:style w:type="paragraph" w:styleId="a5">
    <w:name w:val="Balloon Text"/>
    <w:basedOn w:val="a"/>
    <w:link w:val="Char1"/>
    <w:unhideWhenUsed/>
    <w:rsid w:val="00A03C75"/>
    <w:rPr>
      <w:sz w:val="18"/>
      <w:szCs w:val="18"/>
    </w:rPr>
  </w:style>
  <w:style w:type="paragraph" w:styleId="a6">
    <w:name w:val="footer"/>
    <w:basedOn w:val="a"/>
    <w:link w:val="Char2"/>
    <w:uiPriority w:val="99"/>
    <w:unhideWhenUsed/>
    <w:rsid w:val="00A03C75"/>
    <w:pPr>
      <w:tabs>
        <w:tab w:val="center" w:pos="4153"/>
        <w:tab w:val="right" w:pos="8306"/>
      </w:tabs>
      <w:snapToGrid w:val="0"/>
      <w:jc w:val="left"/>
    </w:pPr>
    <w:rPr>
      <w:sz w:val="18"/>
      <w:szCs w:val="18"/>
    </w:rPr>
  </w:style>
  <w:style w:type="paragraph" w:styleId="a7">
    <w:name w:val="header"/>
    <w:basedOn w:val="a"/>
    <w:link w:val="Char3"/>
    <w:uiPriority w:val="99"/>
    <w:unhideWhenUsed/>
    <w:rsid w:val="00A03C75"/>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4"/>
    <w:semiHidden/>
    <w:qFormat/>
    <w:rsid w:val="00A03C75"/>
    <w:pPr>
      <w:snapToGrid w:val="0"/>
      <w:jc w:val="left"/>
    </w:pPr>
    <w:rPr>
      <w:rFonts w:ascii="Times New Roman" w:hAnsi="Times New Roman"/>
      <w:sz w:val="18"/>
      <w:szCs w:val="18"/>
    </w:rPr>
  </w:style>
  <w:style w:type="paragraph" w:styleId="HTML">
    <w:name w:val="HTML Preformatted"/>
    <w:basedOn w:val="a"/>
    <w:link w:val="HTMLChar"/>
    <w:uiPriority w:val="99"/>
    <w:unhideWhenUsed/>
    <w:rsid w:val="00A03C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9">
    <w:name w:val="Normal (Web)"/>
    <w:basedOn w:val="a"/>
    <w:uiPriority w:val="99"/>
    <w:unhideWhenUsed/>
    <w:rsid w:val="00A03C75"/>
    <w:pPr>
      <w:widowControl/>
      <w:spacing w:before="100" w:beforeAutospacing="1" w:after="100" w:afterAutospacing="1"/>
      <w:jc w:val="left"/>
    </w:pPr>
    <w:rPr>
      <w:rFonts w:ascii="宋体" w:eastAsia="宋体" w:hAnsi="宋体" w:cs="宋体"/>
      <w:kern w:val="0"/>
      <w:sz w:val="24"/>
      <w:szCs w:val="24"/>
    </w:rPr>
  </w:style>
  <w:style w:type="character" w:styleId="aa">
    <w:name w:val="Hyperlink"/>
    <w:basedOn w:val="a0"/>
    <w:uiPriority w:val="99"/>
    <w:unhideWhenUsed/>
    <w:rsid w:val="00A03C75"/>
    <w:rPr>
      <w:rFonts w:ascii="ˎ̥" w:hAnsi="ˎ̥" w:hint="default"/>
      <w:color w:val="0453CC"/>
      <w:sz w:val="20"/>
      <w:szCs w:val="20"/>
      <w:u w:val="none"/>
    </w:rPr>
  </w:style>
  <w:style w:type="character" w:styleId="ab">
    <w:name w:val="footnote reference"/>
    <w:unhideWhenUsed/>
    <w:qFormat/>
    <w:rsid w:val="00A03C75"/>
    <w:rPr>
      <w:rFonts w:ascii="Times New Roman" w:hAnsi="Times New Roman" w:cs="Times New Roman"/>
      <w:vertAlign w:val="superscript"/>
    </w:rPr>
  </w:style>
  <w:style w:type="character" w:customStyle="1" w:styleId="1Char">
    <w:name w:val="标题 1 Char"/>
    <w:basedOn w:val="a0"/>
    <w:link w:val="1"/>
    <w:uiPriority w:val="9"/>
    <w:rsid w:val="00A03C75"/>
    <w:rPr>
      <w:rFonts w:ascii="黑体" w:eastAsia="黑体" w:hAnsi="黑体" w:cs="宋体"/>
      <w:color w:val="000000"/>
      <w:kern w:val="0"/>
      <w:sz w:val="30"/>
      <w:szCs w:val="30"/>
    </w:rPr>
  </w:style>
  <w:style w:type="character" w:customStyle="1" w:styleId="2Char">
    <w:name w:val="标题 2 Char"/>
    <w:basedOn w:val="a0"/>
    <w:link w:val="2"/>
    <w:uiPriority w:val="9"/>
    <w:qFormat/>
    <w:rsid w:val="00A03C75"/>
    <w:rPr>
      <w:rFonts w:ascii="Cambria" w:eastAsia="宋体" w:hAnsi="Cambria" w:cs="Times New Roman"/>
      <w:b/>
      <w:bCs/>
      <w:sz w:val="32"/>
      <w:szCs w:val="32"/>
    </w:rPr>
  </w:style>
  <w:style w:type="character" w:customStyle="1" w:styleId="3Char">
    <w:name w:val="标题 3 Char"/>
    <w:basedOn w:val="a0"/>
    <w:link w:val="3"/>
    <w:uiPriority w:val="9"/>
    <w:rsid w:val="00A03C75"/>
    <w:rPr>
      <w:rFonts w:ascii="仿宋_GB2312" w:eastAsia="仿宋_GB2312" w:hAnsi="Calibri" w:cs="Times New Roman"/>
      <w:sz w:val="30"/>
      <w:szCs w:val="30"/>
    </w:rPr>
  </w:style>
  <w:style w:type="character" w:customStyle="1" w:styleId="Char3">
    <w:name w:val="页眉 Char"/>
    <w:basedOn w:val="a0"/>
    <w:link w:val="a7"/>
    <w:uiPriority w:val="99"/>
    <w:rsid w:val="00A03C75"/>
    <w:rPr>
      <w:sz w:val="18"/>
      <w:szCs w:val="18"/>
    </w:rPr>
  </w:style>
  <w:style w:type="character" w:customStyle="1" w:styleId="Char2">
    <w:name w:val="页脚 Char"/>
    <w:basedOn w:val="a0"/>
    <w:link w:val="a6"/>
    <w:uiPriority w:val="99"/>
    <w:rsid w:val="00A03C75"/>
    <w:rPr>
      <w:sz w:val="18"/>
      <w:szCs w:val="18"/>
    </w:rPr>
  </w:style>
  <w:style w:type="paragraph" w:styleId="ac">
    <w:name w:val="List Paragraph"/>
    <w:basedOn w:val="a"/>
    <w:uiPriority w:val="99"/>
    <w:qFormat/>
    <w:rsid w:val="00A03C75"/>
    <w:pPr>
      <w:ind w:firstLineChars="200" w:firstLine="420"/>
    </w:pPr>
  </w:style>
  <w:style w:type="character" w:customStyle="1" w:styleId="Char1">
    <w:name w:val="批注框文本 Char"/>
    <w:basedOn w:val="a0"/>
    <w:link w:val="a5"/>
    <w:rsid w:val="00A03C75"/>
    <w:rPr>
      <w:sz w:val="18"/>
      <w:szCs w:val="18"/>
    </w:rPr>
  </w:style>
  <w:style w:type="character" w:customStyle="1" w:styleId="Char10">
    <w:name w:val="批注框文本 Char1"/>
    <w:basedOn w:val="a0"/>
    <w:uiPriority w:val="99"/>
    <w:semiHidden/>
    <w:rsid w:val="00A03C75"/>
    <w:rPr>
      <w:sz w:val="18"/>
      <w:szCs w:val="18"/>
    </w:rPr>
  </w:style>
  <w:style w:type="character" w:customStyle="1" w:styleId="HTMLChar">
    <w:name w:val="HTML 预设格式 Char"/>
    <w:basedOn w:val="a0"/>
    <w:link w:val="HTML"/>
    <w:uiPriority w:val="99"/>
    <w:rsid w:val="00A03C75"/>
    <w:rPr>
      <w:rFonts w:ascii="宋体" w:eastAsia="宋体" w:hAnsi="宋体" w:cs="宋体"/>
      <w:kern w:val="0"/>
      <w:sz w:val="24"/>
      <w:szCs w:val="24"/>
    </w:rPr>
  </w:style>
  <w:style w:type="paragraph" w:customStyle="1" w:styleId="Default">
    <w:name w:val="Default"/>
    <w:uiPriority w:val="99"/>
    <w:qFormat/>
    <w:rsid w:val="00A03C75"/>
    <w:pPr>
      <w:widowControl w:val="0"/>
      <w:autoSpaceDE w:val="0"/>
      <w:autoSpaceDN w:val="0"/>
      <w:adjustRightInd w:val="0"/>
    </w:pPr>
    <w:rPr>
      <w:rFonts w:ascii="仿宋_GB2312" w:eastAsia="仿宋_GB2312" w:hAnsi="Calibri" w:cs="仿宋_GB2312"/>
      <w:color w:val="000000"/>
      <w:sz w:val="24"/>
      <w:szCs w:val="24"/>
    </w:rPr>
  </w:style>
  <w:style w:type="paragraph" w:customStyle="1" w:styleId="juzhong">
    <w:name w:val="juzhong"/>
    <w:basedOn w:val="a"/>
    <w:uiPriority w:val="99"/>
    <w:rsid w:val="00A03C75"/>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批注文字 Char"/>
    <w:basedOn w:val="a0"/>
    <w:link w:val="a4"/>
    <w:uiPriority w:val="99"/>
    <w:qFormat/>
    <w:rsid w:val="00A03C75"/>
    <w:rPr>
      <w:rFonts w:ascii="Calibri" w:eastAsia="宋体" w:hAnsi="Calibri" w:cs="Times New Roman"/>
    </w:rPr>
  </w:style>
  <w:style w:type="character" w:customStyle="1" w:styleId="Char4">
    <w:name w:val="脚注文本 Char"/>
    <w:basedOn w:val="a0"/>
    <w:link w:val="a8"/>
    <w:semiHidden/>
    <w:qFormat/>
    <w:rsid w:val="00A03C75"/>
    <w:rPr>
      <w:rFonts w:ascii="Times New Roman" w:hAnsi="Times New Roman"/>
      <w:sz w:val="18"/>
      <w:szCs w:val="18"/>
    </w:rPr>
  </w:style>
  <w:style w:type="character" w:customStyle="1" w:styleId="4CharChar">
    <w:name w:val="标题 4 Char Char"/>
    <w:qFormat/>
    <w:rsid w:val="00A03C75"/>
    <w:rPr>
      <w:rFonts w:ascii="Calibri" w:hAnsi="Calibri"/>
      <w:b/>
      <w:bCs/>
      <w:sz w:val="28"/>
      <w:szCs w:val="28"/>
      <w:lang w:eastAsia="en-US" w:bidi="en-US"/>
    </w:rPr>
  </w:style>
  <w:style w:type="character" w:customStyle="1" w:styleId="Char">
    <w:name w:val="文档结构图 Char"/>
    <w:basedOn w:val="a0"/>
    <w:link w:val="a3"/>
    <w:rsid w:val="00A03C75"/>
    <w:rPr>
      <w:rFonts w:ascii="宋体"/>
      <w:sz w:val="18"/>
      <w:szCs w:val="18"/>
    </w:rPr>
  </w:style>
  <w:style w:type="character" w:customStyle="1" w:styleId="10">
    <w:name w:val="明显强调1"/>
    <w:basedOn w:val="a0"/>
    <w:uiPriority w:val="21"/>
    <w:qFormat/>
    <w:rsid w:val="00A03C75"/>
    <w:rPr>
      <w:b/>
      <w:bCs/>
      <w:i/>
      <w:iCs/>
      <w:color w:val="4F81BD"/>
    </w:rPr>
  </w:style>
  <w:style w:type="character" w:customStyle="1" w:styleId="Char11">
    <w:name w:val="文档结构图 Char1"/>
    <w:basedOn w:val="a0"/>
    <w:uiPriority w:val="99"/>
    <w:semiHidden/>
    <w:qFormat/>
    <w:rsid w:val="00A03C75"/>
    <w:rPr>
      <w:rFonts w:ascii="宋体" w:eastAsia="宋体"/>
      <w:sz w:val="18"/>
      <w:szCs w:val="18"/>
    </w:rPr>
  </w:style>
  <w:style w:type="character" w:customStyle="1" w:styleId="Char20">
    <w:name w:val="脚注文本 Char2"/>
    <w:basedOn w:val="a0"/>
    <w:uiPriority w:val="99"/>
    <w:semiHidden/>
    <w:qFormat/>
    <w:rsid w:val="00A03C75"/>
    <w:rPr>
      <w:sz w:val="18"/>
      <w:szCs w:val="18"/>
    </w:rPr>
  </w:style>
  <w:style w:type="paragraph" w:customStyle="1" w:styleId="11">
    <w:name w:val="列出段落1"/>
    <w:basedOn w:val="a"/>
    <w:uiPriority w:val="34"/>
    <w:qFormat/>
    <w:rsid w:val="00A03C75"/>
    <w:pPr>
      <w:ind w:firstLineChars="200" w:firstLine="420"/>
    </w:pPr>
    <w:rPr>
      <w:rFonts w:ascii="Calibri" w:eastAsia="宋体" w:hAnsi="Calibri" w:cs="Times New Roman"/>
    </w:rPr>
  </w:style>
  <w:style w:type="paragraph" w:customStyle="1" w:styleId="4">
    <w:name w:val="列出段落4"/>
    <w:basedOn w:val="a"/>
    <w:qFormat/>
    <w:rsid w:val="00A03C75"/>
    <w:pPr>
      <w:ind w:firstLineChars="200" w:firstLine="200"/>
    </w:pPr>
    <w:rPr>
      <w:rFonts w:ascii="Calibri" w:eastAsia="宋体" w:hAnsi="Calibri" w:cs="Times New Roman"/>
    </w:rPr>
  </w:style>
  <w:style w:type="paragraph" w:customStyle="1" w:styleId="30">
    <w:name w:val="列出段落3"/>
    <w:basedOn w:val="a"/>
    <w:qFormat/>
    <w:rsid w:val="00A03C75"/>
    <w:pPr>
      <w:ind w:firstLineChars="200" w:firstLine="420"/>
    </w:pPr>
    <w:rPr>
      <w:rFonts w:ascii="Times New Roman" w:eastAsia="宋体" w:hAnsi="Times New Roman" w:cs="Times New Roman"/>
      <w:szCs w:val="24"/>
    </w:rPr>
  </w:style>
  <w:style w:type="paragraph" w:customStyle="1" w:styleId="p0">
    <w:name w:val="p0"/>
    <w:basedOn w:val="a"/>
    <w:qFormat/>
    <w:rsid w:val="00A03C75"/>
    <w:pPr>
      <w:widowControl/>
    </w:pPr>
    <w:rPr>
      <w:rFonts w:ascii="Calibri" w:eastAsia="宋体" w:hAnsi="Calibri" w:cs="宋体"/>
      <w:kern w:val="0"/>
      <w:szCs w:val="21"/>
    </w:rPr>
  </w:style>
  <w:style w:type="paragraph" w:customStyle="1" w:styleId="12">
    <w:name w:val="修订1"/>
    <w:hidden/>
    <w:uiPriority w:val="99"/>
    <w:semiHidden/>
    <w:qFormat/>
    <w:rsid w:val="00A03C75"/>
    <w:rPr>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afe.gov.cn"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319"/>
    <customShpInfo spid="_x0000_s1320"/>
    <customShpInfo spid="_x0000_s1321"/>
    <customShpInfo spid="_x0000_s1322"/>
    <customShpInfo spid="_x0000_s1323"/>
    <customShpInfo spid="_x0000_s1324"/>
    <customShpInfo spid="_x0000_s1325"/>
    <customShpInfo spid="_x0000_s1326"/>
    <customShpInfo spid="_x0000_s1328"/>
    <customShpInfo spid="_x0000_s1330"/>
    <customShpInfo spid="_x0000_s1331"/>
    <customShpInfo spid="_x0000_s1332"/>
    <customShpInfo spid="_x0000_s1333"/>
    <customShpInfo spid="_x0000_s1334"/>
    <customShpInfo spid="_x0000_s1335"/>
    <customShpInfo spid="_x0000_s1336"/>
    <customShpInfo spid="_x0000_s1337"/>
    <customShpInfo spid="_x0000_s1339"/>
    <customShpInfo spid="_x0000_s1340"/>
    <customShpInfo spid="_x0000_s1342"/>
    <customShpInfo spid="_x0000_s1343"/>
    <customShpInfo spid="_x0000_s1344"/>
    <customShpInfo spid="_x0000_s1345"/>
    <customShpInfo spid="_x0000_s1341"/>
    <customShpInfo spid="_x0000_s1346"/>
    <customShpInfo spid="_x0000_s1347"/>
    <customShpInfo spid="_x0000_s1348"/>
    <customShpInfo spid="_x0000_s1349"/>
    <customShpInfo spid="_x0000_s1350"/>
    <customShpInfo spid="_x0000_s1338"/>
    <customShpInfo spid="_x0000_s1351"/>
    <customShpInfo spid="_x0000_s1329"/>
    <customShpInfo spid="_x0000_s1327"/>
    <customShpInfo spid="_x0000_s1318"/>
    <customShpInfo spid="_x0000_s1068"/>
    <customShpInfo spid="_x0000_s1069"/>
  </customShpExts>
</s:customData>
</file>

<file path=customXml/itemProps1.xml><?xml version="1.0" encoding="utf-8"?>
<ds:datastoreItem xmlns:ds="http://schemas.openxmlformats.org/officeDocument/2006/customXml" ds:itemID="{7E35882F-E03A-4E97-9A9A-2F15768B185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965</Words>
  <Characters>5502</Characters>
  <Application>Microsoft Office Word</Application>
  <DocSecurity>0</DocSecurity>
  <Lines>45</Lines>
  <Paragraphs>12</Paragraphs>
  <ScaleCrop>false</ScaleCrop>
  <Company>Lenovo (Beijing) Limited</Company>
  <LinksUpToDate>false</LinksUpToDate>
  <CharactersWithSpaces>6455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朱敏1</dc:creator>
  <cp:lastModifiedBy>USER</cp:lastModifiedBy>
  <cp:revision>19</cp:revision>
  <cp:lastPrinted>2021-03-24T08:03:00Z</cp:lastPrinted>
  <dcterms:created xsi:type="dcterms:W3CDTF">2021-02-03T06:39:00Z</dcterms:created>
  <dcterms:modified xsi:type="dcterms:W3CDTF">2021-03-24T08:06:00Z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