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DDF" w:rsidRDefault="00A52DDF" w:rsidP="00A52DDF">
      <w:pPr>
        <w:spacing w:line="510" w:lineRule="exact"/>
        <w:jc w:val="center"/>
        <w:rPr>
          <w:rFonts w:asciiTheme="minorEastAsia" w:eastAsiaTheme="minorEastAsia" w:hAnsiTheme="minorEastAsia" w:hint="eastAsia"/>
          <w:b/>
          <w:sz w:val="36"/>
          <w:szCs w:val="36"/>
        </w:rPr>
      </w:pPr>
    </w:p>
    <w:p w:rsidR="00B94A21" w:rsidRPr="00B94A21" w:rsidRDefault="00B94A21" w:rsidP="00A52DDF">
      <w:pPr>
        <w:spacing w:line="510" w:lineRule="exact"/>
        <w:jc w:val="center"/>
        <w:rPr>
          <w:rFonts w:asciiTheme="minorEastAsia" w:eastAsiaTheme="minorEastAsia" w:hAnsiTheme="minorEastAsia"/>
          <w:b/>
          <w:sz w:val="36"/>
          <w:szCs w:val="36"/>
        </w:rPr>
      </w:pPr>
      <w:r w:rsidRPr="00B94A21">
        <w:rPr>
          <w:rFonts w:asciiTheme="minorEastAsia" w:eastAsiaTheme="minorEastAsia" w:hAnsiTheme="minorEastAsia" w:hint="eastAsia"/>
          <w:b/>
          <w:sz w:val="36"/>
          <w:szCs w:val="36"/>
        </w:rPr>
        <w:t>境内机构基本信息登记</w:t>
      </w:r>
    </w:p>
    <w:p w:rsidR="005409BF" w:rsidRDefault="005409BF" w:rsidP="00A52DDF">
      <w:pPr>
        <w:spacing w:line="510" w:lineRule="exact"/>
        <w:ind w:firstLineChars="180" w:firstLine="540"/>
        <w:rPr>
          <w:rFonts w:ascii="黑体" w:eastAsia="黑体" w:hAnsi="黑体"/>
          <w:sz w:val="30"/>
          <w:szCs w:val="30"/>
          <w:highlight w:val="yellow"/>
        </w:rPr>
      </w:pPr>
    </w:p>
    <w:p w:rsidR="00B94A21" w:rsidRPr="00B94A21" w:rsidRDefault="00B94A21" w:rsidP="00A52DDF">
      <w:pPr>
        <w:spacing w:line="510" w:lineRule="exact"/>
        <w:ind w:firstLineChars="180" w:firstLine="540"/>
        <w:rPr>
          <w:rFonts w:ascii="黑体" w:eastAsia="黑体" w:hAnsi="黑体"/>
          <w:sz w:val="30"/>
          <w:szCs w:val="30"/>
        </w:rPr>
      </w:pPr>
      <w:r w:rsidRPr="00CA39A3">
        <w:rPr>
          <w:rFonts w:ascii="黑体" w:eastAsia="黑体" w:hAnsi="黑体" w:hint="eastAsia"/>
          <w:sz w:val="30"/>
          <w:szCs w:val="30"/>
        </w:rPr>
        <w:t>一、</w:t>
      </w:r>
      <w:r w:rsidR="00FE474B" w:rsidRPr="00CA39A3">
        <w:rPr>
          <w:rFonts w:ascii="黑体" w:eastAsia="黑体" w:hAnsi="黑体" w:hint="eastAsia"/>
          <w:sz w:val="30"/>
          <w:szCs w:val="30"/>
        </w:rPr>
        <w:t>业务</w:t>
      </w:r>
      <w:r w:rsidRPr="00CA39A3">
        <w:rPr>
          <w:rFonts w:ascii="黑体" w:eastAsia="黑体" w:hAnsi="黑体" w:hint="eastAsia"/>
          <w:sz w:val="30"/>
          <w:szCs w:val="30"/>
        </w:rPr>
        <w:t>办理</w:t>
      </w:r>
      <w:r w:rsidR="00FE474B" w:rsidRPr="00CA39A3">
        <w:rPr>
          <w:rFonts w:ascii="黑体" w:eastAsia="黑体" w:hAnsi="黑体" w:hint="eastAsia"/>
          <w:sz w:val="30"/>
          <w:szCs w:val="30"/>
        </w:rPr>
        <w:t>条件及流程</w:t>
      </w:r>
    </w:p>
    <w:p w:rsidR="00A52DDF" w:rsidRDefault="00B94A21" w:rsidP="00A52DDF">
      <w:pPr>
        <w:spacing w:line="510" w:lineRule="exact"/>
        <w:ind w:firstLineChars="180" w:firstLine="540"/>
        <w:rPr>
          <w:rFonts w:ascii="仿宋_GB2312" w:eastAsia="仿宋_GB2312" w:hint="eastAsia"/>
          <w:sz w:val="30"/>
          <w:szCs w:val="30"/>
        </w:rPr>
      </w:pPr>
      <w:r>
        <w:rPr>
          <w:rFonts w:ascii="仿宋_GB2312" w:eastAsia="仿宋_GB2312" w:hint="eastAsia"/>
          <w:sz w:val="30"/>
          <w:szCs w:val="30"/>
        </w:rPr>
        <w:t>境内机构在银行开立经常项目外汇账户时，需先办理基本信息登记</w:t>
      </w:r>
      <w:r w:rsidR="00FE474B">
        <w:rPr>
          <w:rFonts w:ascii="仿宋_GB2312" w:eastAsia="仿宋_GB2312" w:hint="eastAsia"/>
          <w:sz w:val="30"/>
          <w:szCs w:val="30"/>
        </w:rPr>
        <w:t>。</w:t>
      </w:r>
      <w:r>
        <w:rPr>
          <w:rFonts w:ascii="仿宋_GB2312" w:eastAsia="仿宋_GB2312" w:hint="eastAsia"/>
          <w:sz w:val="30"/>
          <w:szCs w:val="30"/>
        </w:rPr>
        <w:t>信息登记业务可在所属地外汇局办理，也可在银行直接办理。</w:t>
      </w:r>
      <w:r w:rsidR="00FE474B" w:rsidRPr="004A49DF">
        <w:rPr>
          <w:rFonts w:ascii="仿宋_GB2312" w:eastAsia="仿宋_GB2312" w:hint="eastAsia"/>
          <w:sz w:val="30"/>
          <w:szCs w:val="30"/>
        </w:rPr>
        <w:t>材料齐全的，银行和外汇局为其在外汇账户系统中进行登记。</w:t>
      </w:r>
    </w:p>
    <w:p w:rsidR="00A52DDF" w:rsidRDefault="00B94A21" w:rsidP="00A52DDF">
      <w:pPr>
        <w:spacing w:line="510" w:lineRule="exact"/>
        <w:ind w:firstLineChars="180" w:firstLine="540"/>
        <w:rPr>
          <w:rFonts w:ascii="黑体" w:eastAsia="黑体" w:hAnsi="黑体" w:hint="eastAsia"/>
          <w:sz w:val="30"/>
          <w:szCs w:val="30"/>
        </w:rPr>
      </w:pPr>
      <w:r w:rsidRPr="00CA39A3">
        <w:rPr>
          <w:rFonts w:ascii="黑体" w:eastAsia="黑体" w:hAnsi="黑体" w:hint="eastAsia"/>
          <w:sz w:val="30"/>
          <w:szCs w:val="30"/>
        </w:rPr>
        <w:t>二、</w:t>
      </w:r>
      <w:r w:rsidR="00FE474B" w:rsidRPr="00CA39A3">
        <w:rPr>
          <w:rFonts w:ascii="黑体" w:eastAsia="黑体" w:hAnsi="黑体" w:hint="eastAsia"/>
          <w:sz w:val="30"/>
          <w:szCs w:val="30"/>
        </w:rPr>
        <w:t>业务</w:t>
      </w:r>
      <w:r w:rsidRPr="00CA39A3">
        <w:rPr>
          <w:rFonts w:ascii="黑体" w:eastAsia="黑体" w:hAnsi="黑体" w:hint="eastAsia"/>
          <w:sz w:val="30"/>
          <w:szCs w:val="30"/>
        </w:rPr>
        <w:t>申请材料</w:t>
      </w:r>
    </w:p>
    <w:p w:rsidR="00FE474B" w:rsidRPr="00CA39A3" w:rsidRDefault="00B94A21" w:rsidP="00A52DDF">
      <w:pPr>
        <w:spacing w:line="510" w:lineRule="exact"/>
        <w:ind w:firstLineChars="180" w:firstLine="540"/>
        <w:rPr>
          <w:rFonts w:ascii="仿宋_GB2312" w:eastAsia="仿宋_GB2312"/>
          <w:sz w:val="28"/>
          <w:szCs w:val="28"/>
        </w:rPr>
      </w:pPr>
      <w:r w:rsidRPr="00CA39A3">
        <w:rPr>
          <w:rFonts w:ascii="仿宋_GB2312" w:eastAsia="仿宋_GB2312" w:hint="eastAsia"/>
          <w:sz w:val="30"/>
          <w:szCs w:val="30"/>
        </w:rPr>
        <w:t>（一）</w:t>
      </w:r>
      <w:r w:rsidR="00FE474B" w:rsidRPr="00CA39A3">
        <w:rPr>
          <w:rFonts w:ascii="仿宋_GB2312" w:eastAsia="仿宋_GB2312" w:hint="eastAsia"/>
          <w:sz w:val="30"/>
          <w:szCs w:val="30"/>
        </w:rPr>
        <w:t>加载统一社会信用代码的营业执照或社团登记证等有效证明原件和复印件。</w:t>
      </w:r>
    </w:p>
    <w:p w:rsidR="00A52DDF" w:rsidRDefault="00B94A21" w:rsidP="00A52DDF">
      <w:pPr>
        <w:spacing w:line="510" w:lineRule="exact"/>
        <w:ind w:firstLineChars="180" w:firstLine="540"/>
        <w:rPr>
          <w:rFonts w:ascii="仿宋_GB2312" w:eastAsia="仿宋_GB2312" w:hint="eastAsia"/>
          <w:sz w:val="30"/>
          <w:szCs w:val="30"/>
        </w:rPr>
      </w:pPr>
      <w:r w:rsidRPr="00CA39A3">
        <w:rPr>
          <w:rFonts w:ascii="仿宋_GB2312" w:eastAsia="仿宋_GB2312" w:hint="eastAsia"/>
          <w:sz w:val="30"/>
          <w:szCs w:val="30"/>
        </w:rPr>
        <w:t>（二）</w:t>
      </w:r>
      <w:r w:rsidR="00FE474B" w:rsidRPr="00CA39A3">
        <w:rPr>
          <w:rFonts w:ascii="仿宋_GB2312" w:eastAsia="仿宋_GB2312" w:hint="eastAsia"/>
          <w:sz w:val="30"/>
          <w:szCs w:val="30"/>
        </w:rPr>
        <w:t>申请书</w:t>
      </w:r>
      <w:r w:rsidRPr="00CA39A3">
        <w:rPr>
          <w:rFonts w:ascii="仿宋_GB2312" w:eastAsia="仿宋_GB2312" w:hint="eastAsia"/>
          <w:sz w:val="30"/>
          <w:szCs w:val="30"/>
        </w:rPr>
        <w:t>。</w:t>
      </w:r>
    </w:p>
    <w:p w:rsidR="00B94A21" w:rsidRPr="00B94A21" w:rsidRDefault="00B94A21" w:rsidP="00A52DDF">
      <w:pPr>
        <w:spacing w:line="510" w:lineRule="exact"/>
        <w:ind w:firstLineChars="180" w:firstLine="540"/>
        <w:rPr>
          <w:rFonts w:ascii="黑体" w:eastAsia="黑体" w:hAnsi="黑体"/>
          <w:sz w:val="30"/>
          <w:szCs w:val="30"/>
        </w:rPr>
      </w:pPr>
      <w:r w:rsidRPr="00B94A21">
        <w:rPr>
          <w:rFonts w:ascii="黑体" w:eastAsia="黑体" w:hAnsi="黑体" w:hint="eastAsia"/>
          <w:sz w:val="30"/>
          <w:szCs w:val="30"/>
        </w:rPr>
        <w:t>三、法规依据</w:t>
      </w:r>
    </w:p>
    <w:p w:rsidR="00B94A21" w:rsidRPr="00B4146C" w:rsidRDefault="00B94A21" w:rsidP="00A52DDF">
      <w:pPr>
        <w:spacing w:line="510" w:lineRule="exact"/>
        <w:ind w:firstLineChars="200" w:firstLine="600"/>
        <w:rPr>
          <w:rFonts w:ascii="仿宋_GB2312" w:eastAsia="仿宋_GB2312"/>
          <w:sz w:val="30"/>
          <w:szCs w:val="30"/>
        </w:rPr>
      </w:pPr>
      <w:r>
        <w:rPr>
          <w:rFonts w:ascii="仿宋_GB2312" w:eastAsia="仿宋_GB2312" w:hint="eastAsia"/>
          <w:sz w:val="30"/>
          <w:szCs w:val="30"/>
        </w:rPr>
        <w:t>（一）</w:t>
      </w:r>
      <w:r w:rsidRPr="00B4146C">
        <w:rPr>
          <w:rFonts w:ascii="仿宋_GB2312" w:eastAsia="仿宋_GB2312" w:hint="eastAsia"/>
          <w:sz w:val="30"/>
          <w:szCs w:val="30"/>
        </w:rPr>
        <w:t>《中华人民共和国外汇管理条例》（国务院2008年第532</w:t>
      </w:r>
      <w:r w:rsidR="00AB39E1">
        <w:rPr>
          <w:rFonts w:ascii="仿宋_GB2312" w:eastAsia="仿宋_GB2312" w:hint="eastAsia"/>
          <w:sz w:val="30"/>
          <w:szCs w:val="30"/>
        </w:rPr>
        <w:t>号令）；</w:t>
      </w:r>
    </w:p>
    <w:p w:rsidR="00B94A21" w:rsidRPr="00B4146C" w:rsidRDefault="00B94A21" w:rsidP="00A52DDF">
      <w:pPr>
        <w:spacing w:line="510" w:lineRule="exact"/>
        <w:ind w:firstLineChars="200" w:firstLine="600"/>
        <w:rPr>
          <w:rFonts w:ascii="仿宋_GB2312" w:eastAsia="仿宋_GB2312"/>
          <w:sz w:val="30"/>
          <w:szCs w:val="30"/>
        </w:rPr>
      </w:pPr>
      <w:r>
        <w:rPr>
          <w:rFonts w:ascii="仿宋_GB2312" w:eastAsia="仿宋_GB2312" w:hint="eastAsia"/>
          <w:sz w:val="30"/>
          <w:szCs w:val="30"/>
        </w:rPr>
        <w:t>（二）</w:t>
      </w:r>
      <w:r w:rsidRPr="00B4146C">
        <w:rPr>
          <w:rFonts w:ascii="仿宋_GB2312" w:eastAsia="仿宋_GB2312" w:hint="eastAsia"/>
          <w:sz w:val="30"/>
          <w:szCs w:val="30"/>
        </w:rPr>
        <w:t>《境内外汇账户管理规定》（银发</w:t>
      </w:r>
      <w:r>
        <w:rPr>
          <w:rFonts w:ascii="仿宋_GB2312" w:eastAsia="仿宋_GB2312" w:hint="eastAsia"/>
          <w:sz w:val="30"/>
          <w:szCs w:val="30"/>
        </w:rPr>
        <w:t>〔</w:t>
      </w:r>
      <w:r w:rsidRPr="00B4146C">
        <w:rPr>
          <w:rFonts w:ascii="仿宋_GB2312" w:eastAsia="仿宋_GB2312" w:hint="eastAsia"/>
          <w:sz w:val="30"/>
          <w:szCs w:val="30"/>
        </w:rPr>
        <w:t>1997</w:t>
      </w:r>
      <w:r>
        <w:rPr>
          <w:rFonts w:ascii="仿宋_GB2312" w:eastAsia="仿宋_GB2312" w:hint="eastAsia"/>
          <w:sz w:val="30"/>
          <w:szCs w:val="30"/>
        </w:rPr>
        <w:t>〕</w:t>
      </w:r>
      <w:r w:rsidRPr="00B4146C">
        <w:rPr>
          <w:rFonts w:ascii="仿宋_GB2312" w:eastAsia="仿宋_GB2312" w:hint="eastAsia"/>
          <w:sz w:val="30"/>
          <w:szCs w:val="30"/>
        </w:rPr>
        <w:t>416</w:t>
      </w:r>
      <w:r w:rsidR="00AB39E1">
        <w:rPr>
          <w:rFonts w:ascii="仿宋_GB2312" w:eastAsia="仿宋_GB2312" w:hint="eastAsia"/>
          <w:sz w:val="30"/>
          <w:szCs w:val="30"/>
        </w:rPr>
        <w:t>号）；</w:t>
      </w:r>
    </w:p>
    <w:p w:rsidR="00B94A21" w:rsidRPr="00B4146C" w:rsidRDefault="00B94A21" w:rsidP="00A52DDF">
      <w:pPr>
        <w:spacing w:line="510" w:lineRule="exact"/>
        <w:ind w:firstLineChars="200" w:firstLine="600"/>
        <w:rPr>
          <w:rFonts w:ascii="仿宋_GB2312" w:eastAsia="仿宋_GB2312"/>
          <w:sz w:val="30"/>
          <w:szCs w:val="30"/>
        </w:rPr>
      </w:pPr>
      <w:r>
        <w:rPr>
          <w:rFonts w:ascii="仿宋_GB2312" w:eastAsia="仿宋_GB2312" w:hint="eastAsia"/>
          <w:sz w:val="30"/>
          <w:szCs w:val="30"/>
        </w:rPr>
        <w:t>（三）</w:t>
      </w:r>
      <w:r w:rsidRPr="00B4146C">
        <w:rPr>
          <w:rFonts w:ascii="仿宋_GB2312" w:eastAsia="仿宋_GB2312" w:hint="eastAsia"/>
          <w:sz w:val="30"/>
          <w:szCs w:val="30"/>
        </w:rPr>
        <w:t>《国家外汇管理局关于调整经常项目外汇管理政策的通知》（汇发</w:t>
      </w:r>
      <w:r>
        <w:rPr>
          <w:rFonts w:ascii="仿宋_GB2312" w:eastAsia="仿宋_GB2312" w:hint="eastAsia"/>
          <w:sz w:val="30"/>
          <w:szCs w:val="30"/>
        </w:rPr>
        <w:t>〔</w:t>
      </w:r>
      <w:r w:rsidRPr="00B4146C">
        <w:rPr>
          <w:rFonts w:ascii="仿宋_GB2312" w:eastAsia="仿宋_GB2312" w:hint="eastAsia"/>
          <w:sz w:val="30"/>
          <w:szCs w:val="30"/>
        </w:rPr>
        <w:t>2006</w:t>
      </w:r>
      <w:r>
        <w:rPr>
          <w:rFonts w:ascii="仿宋_GB2312" w:eastAsia="仿宋_GB2312" w:hint="eastAsia"/>
          <w:sz w:val="30"/>
          <w:szCs w:val="30"/>
        </w:rPr>
        <w:t>〕</w:t>
      </w:r>
      <w:r w:rsidRPr="00B4146C">
        <w:rPr>
          <w:rFonts w:ascii="仿宋_GB2312" w:eastAsia="仿宋_GB2312" w:hint="eastAsia"/>
          <w:sz w:val="30"/>
          <w:szCs w:val="30"/>
        </w:rPr>
        <w:t>19</w:t>
      </w:r>
      <w:r w:rsidR="00AB39E1">
        <w:rPr>
          <w:rFonts w:ascii="仿宋_GB2312" w:eastAsia="仿宋_GB2312" w:hint="eastAsia"/>
          <w:sz w:val="30"/>
          <w:szCs w:val="30"/>
        </w:rPr>
        <w:t>号）；</w:t>
      </w:r>
    </w:p>
    <w:p w:rsidR="00A52DDF" w:rsidRDefault="00B94A21" w:rsidP="00A52DDF">
      <w:pPr>
        <w:spacing w:line="510" w:lineRule="exact"/>
        <w:ind w:firstLineChars="200" w:firstLine="600"/>
        <w:rPr>
          <w:rFonts w:ascii="仿宋_GB2312" w:eastAsia="仿宋_GB2312" w:hint="eastAsia"/>
          <w:sz w:val="30"/>
          <w:szCs w:val="30"/>
        </w:rPr>
      </w:pPr>
      <w:r>
        <w:rPr>
          <w:rFonts w:ascii="仿宋_GB2312" w:eastAsia="仿宋_GB2312" w:hint="eastAsia"/>
          <w:sz w:val="30"/>
          <w:szCs w:val="30"/>
        </w:rPr>
        <w:t>（四）</w:t>
      </w:r>
      <w:r w:rsidRPr="00B4146C">
        <w:rPr>
          <w:rFonts w:ascii="仿宋_GB2312" w:eastAsia="仿宋_GB2312" w:hint="eastAsia"/>
          <w:sz w:val="30"/>
          <w:szCs w:val="30"/>
        </w:rPr>
        <w:t>《国家外汇管理局综合司关于驻华使领馆经常项目外汇账户管理有关问题的通知》（汇综发</w:t>
      </w:r>
      <w:r>
        <w:rPr>
          <w:rFonts w:ascii="仿宋_GB2312" w:eastAsia="仿宋_GB2312" w:hint="eastAsia"/>
          <w:sz w:val="30"/>
          <w:szCs w:val="30"/>
        </w:rPr>
        <w:t>〔</w:t>
      </w:r>
      <w:r w:rsidRPr="00B4146C">
        <w:rPr>
          <w:rFonts w:ascii="仿宋_GB2312" w:eastAsia="仿宋_GB2312" w:hint="eastAsia"/>
          <w:sz w:val="30"/>
          <w:szCs w:val="30"/>
        </w:rPr>
        <w:t>2017</w:t>
      </w:r>
      <w:r>
        <w:rPr>
          <w:rFonts w:ascii="仿宋_GB2312" w:eastAsia="仿宋_GB2312" w:hint="eastAsia"/>
          <w:sz w:val="30"/>
          <w:szCs w:val="30"/>
        </w:rPr>
        <w:t>〕</w:t>
      </w:r>
      <w:r w:rsidRPr="00B4146C">
        <w:rPr>
          <w:rFonts w:ascii="仿宋_GB2312" w:eastAsia="仿宋_GB2312" w:hint="eastAsia"/>
          <w:sz w:val="30"/>
          <w:szCs w:val="30"/>
        </w:rPr>
        <w:t>114号）。</w:t>
      </w:r>
    </w:p>
    <w:p w:rsidR="009B724C" w:rsidRDefault="00A52DDF" w:rsidP="00A52DDF">
      <w:pPr>
        <w:spacing w:line="510" w:lineRule="exact"/>
        <w:ind w:firstLineChars="200" w:firstLine="600"/>
        <w:rPr>
          <w:rFonts w:ascii="仿宋_GB2312" w:eastAsia="仿宋_GB2312"/>
          <w:sz w:val="30"/>
          <w:szCs w:val="30"/>
        </w:rPr>
      </w:pPr>
      <w:r w:rsidRPr="00A52DDF">
        <w:rPr>
          <w:rFonts w:ascii="黑体" w:eastAsia="黑体" w:hAnsi="黑体" w:hint="eastAsia"/>
          <w:sz w:val="30"/>
          <w:szCs w:val="30"/>
        </w:rPr>
        <w:t>四、</w:t>
      </w:r>
      <w:r w:rsidR="00B94A21" w:rsidRPr="00FE474B">
        <w:rPr>
          <w:rFonts w:ascii="黑体" w:eastAsia="黑体" w:hAnsi="黑体" w:hint="eastAsia"/>
          <w:sz w:val="30"/>
          <w:szCs w:val="30"/>
        </w:rPr>
        <w:t>受理部门</w:t>
      </w:r>
    </w:p>
    <w:p w:rsidR="009B724C" w:rsidRPr="009B724C" w:rsidRDefault="009B724C" w:rsidP="00A52DDF">
      <w:pPr>
        <w:spacing w:line="510" w:lineRule="exact"/>
        <w:ind w:firstLineChars="200" w:firstLine="600"/>
        <w:rPr>
          <w:rFonts w:ascii="仿宋_GB2312" w:eastAsia="仿宋_GB2312"/>
          <w:sz w:val="30"/>
          <w:szCs w:val="30"/>
        </w:rPr>
      </w:pPr>
      <w:r w:rsidRPr="009B724C">
        <w:rPr>
          <w:rFonts w:ascii="仿宋_GB2312" w:eastAsia="仿宋_GB2312" w:hint="eastAsia"/>
          <w:sz w:val="30"/>
          <w:szCs w:val="30"/>
        </w:rPr>
        <w:t>国家外汇管理局天津市分局经常项目管理处。</w:t>
      </w:r>
    </w:p>
    <w:p w:rsidR="009B724C" w:rsidRDefault="00FE474B" w:rsidP="00A52DDF">
      <w:pPr>
        <w:spacing w:line="510" w:lineRule="exact"/>
        <w:ind w:firstLineChars="200" w:firstLine="600"/>
        <w:rPr>
          <w:rFonts w:ascii="黑体" w:eastAsia="黑体" w:hAnsi="黑体"/>
          <w:sz w:val="30"/>
          <w:szCs w:val="30"/>
        </w:rPr>
      </w:pPr>
      <w:r w:rsidRPr="0053154C">
        <w:rPr>
          <w:rFonts w:ascii="黑体" w:eastAsia="黑体" w:hAnsi="黑体" w:hint="eastAsia"/>
          <w:sz w:val="30"/>
          <w:szCs w:val="30"/>
        </w:rPr>
        <w:t>五、办理时间</w:t>
      </w:r>
    </w:p>
    <w:p w:rsidR="00FE474B" w:rsidRPr="009B724C" w:rsidRDefault="00FE474B" w:rsidP="00A52DDF">
      <w:pPr>
        <w:spacing w:line="510" w:lineRule="exact"/>
        <w:ind w:firstLineChars="200" w:firstLine="600"/>
        <w:rPr>
          <w:rFonts w:ascii="仿宋_GB2312" w:eastAsia="仿宋_GB2312"/>
          <w:sz w:val="30"/>
          <w:szCs w:val="30"/>
        </w:rPr>
      </w:pPr>
      <w:r w:rsidRPr="0053154C">
        <w:rPr>
          <w:rFonts w:ascii="仿宋_GB2312" w:eastAsia="仿宋_GB2312" w:hint="eastAsia"/>
          <w:sz w:val="30"/>
          <w:szCs w:val="30"/>
        </w:rPr>
        <w:t>周一至周五上午</w:t>
      </w:r>
      <w:r w:rsidRPr="0053154C">
        <w:rPr>
          <w:rFonts w:ascii="仿宋_GB2312" w:eastAsia="仿宋_GB2312"/>
          <w:sz w:val="30"/>
          <w:szCs w:val="30"/>
        </w:rPr>
        <w:t>8:30-12:00</w:t>
      </w:r>
      <w:r w:rsidRPr="0053154C">
        <w:rPr>
          <w:rFonts w:ascii="仿宋_GB2312" w:eastAsia="仿宋_GB2312" w:hint="eastAsia"/>
          <w:sz w:val="30"/>
          <w:szCs w:val="30"/>
        </w:rPr>
        <w:t>、下午</w:t>
      </w:r>
      <w:r w:rsidRPr="0053154C">
        <w:rPr>
          <w:rFonts w:ascii="仿宋_GB2312" w:eastAsia="仿宋_GB2312"/>
          <w:sz w:val="30"/>
          <w:szCs w:val="30"/>
        </w:rPr>
        <w:t>14:00-1</w:t>
      </w:r>
      <w:r w:rsidR="00C91EC9">
        <w:rPr>
          <w:rFonts w:ascii="仿宋_GB2312" w:eastAsia="仿宋_GB2312" w:hint="eastAsia"/>
          <w:sz w:val="30"/>
          <w:szCs w:val="30"/>
        </w:rPr>
        <w:t>7</w:t>
      </w:r>
      <w:r w:rsidRPr="0053154C">
        <w:rPr>
          <w:rFonts w:ascii="仿宋_GB2312" w:eastAsia="仿宋_GB2312"/>
          <w:sz w:val="30"/>
          <w:szCs w:val="30"/>
        </w:rPr>
        <w:t>:</w:t>
      </w:r>
      <w:r w:rsidR="00C91EC9">
        <w:rPr>
          <w:rFonts w:ascii="仿宋_GB2312" w:eastAsia="仿宋_GB2312" w:hint="eastAsia"/>
          <w:sz w:val="30"/>
          <w:szCs w:val="30"/>
        </w:rPr>
        <w:t>0</w:t>
      </w:r>
      <w:r w:rsidRPr="0053154C">
        <w:rPr>
          <w:rFonts w:ascii="仿宋_GB2312" w:eastAsia="仿宋_GB2312"/>
          <w:sz w:val="30"/>
          <w:szCs w:val="30"/>
        </w:rPr>
        <w:t>0</w:t>
      </w:r>
      <w:r w:rsidR="00A52DDF">
        <w:rPr>
          <w:rFonts w:ascii="仿宋_GB2312" w:eastAsia="仿宋_GB2312" w:hint="eastAsia"/>
          <w:sz w:val="30"/>
          <w:szCs w:val="30"/>
        </w:rPr>
        <w:t>（</w:t>
      </w:r>
      <w:r w:rsidRPr="0053154C">
        <w:rPr>
          <w:rFonts w:ascii="仿宋_GB2312" w:eastAsia="仿宋_GB2312" w:hint="eastAsia"/>
          <w:sz w:val="30"/>
          <w:szCs w:val="30"/>
        </w:rPr>
        <w:t>法定</w:t>
      </w:r>
      <w:r w:rsidR="0025310D" w:rsidRPr="0053154C">
        <w:rPr>
          <w:rFonts w:ascii="仿宋_GB2312" w:eastAsia="仿宋_GB2312" w:hint="eastAsia"/>
          <w:sz w:val="30"/>
          <w:szCs w:val="30"/>
        </w:rPr>
        <w:t>节</w:t>
      </w:r>
      <w:r w:rsidRPr="0053154C">
        <w:rPr>
          <w:rFonts w:ascii="仿宋_GB2312" w:eastAsia="仿宋_GB2312" w:hint="eastAsia"/>
          <w:sz w:val="30"/>
          <w:szCs w:val="30"/>
        </w:rPr>
        <w:t>假日除外</w:t>
      </w:r>
      <w:r w:rsidR="00A52DDF">
        <w:rPr>
          <w:rFonts w:ascii="仿宋_GB2312" w:eastAsia="仿宋_GB2312" w:hint="eastAsia"/>
          <w:sz w:val="30"/>
          <w:szCs w:val="30"/>
        </w:rPr>
        <w:t>）</w:t>
      </w:r>
      <w:r w:rsidRPr="0053154C">
        <w:rPr>
          <w:rFonts w:ascii="仿宋_GB2312" w:eastAsia="仿宋_GB2312" w:hint="eastAsia"/>
          <w:sz w:val="30"/>
          <w:szCs w:val="30"/>
        </w:rPr>
        <w:t>。</w:t>
      </w:r>
    </w:p>
    <w:p w:rsidR="009B724C" w:rsidRDefault="00FE474B" w:rsidP="00A52DDF">
      <w:pPr>
        <w:spacing w:line="510" w:lineRule="exact"/>
        <w:ind w:firstLineChars="180" w:firstLine="540"/>
        <w:rPr>
          <w:rFonts w:ascii="黑体" w:eastAsia="黑体" w:hAnsi="黑体"/>
          <w:sz w:val="30"/>
          <w:szCs w:val="30"/>
        </w:rPr>
      </w:pPr>
      <w:r>
        <w:rPr>
          <w:rFonts w:ascii="黑体" w:eastAsia="黑体" w:hAnsi="黑体" w:hint="eastAsia"/>
          <w:sz w:val="30"/>
          <w:szCs w:val="30"/>
        </w:rPr>
        <w:t>六</w:t>
      </w:r>
      <w:r w:rsidR="00B94A21" w:rsidRPr="00B94A21">
        <w:rPr>
          <w:rFonts w:ascii="黑体" w:eastAsia="黑体" w:hAnsi="黑体" w:hint="eastAsia"/>
          <w:sz w:val="30"/>
          <w:szCs w:val="30"/>
        </w:rPr>
        <w:t>、咨询电话</w:t>
      </w:r>
    </w:p>
    <w:p w:rsidR="00B94A21" w:rsidRDefault="00B62F8B" w:rsidP="00A52DDF">
      <w:pPr>
        <w:spacing w:line="510" w:lineRule="exact"/>
        <w:ind w:firstLineChars="200" w:firstLine="600"/>
        <w:rPr>
          <w:rFonts w:ascii="仿宋_GB2312" w:eastAsia="仿宋_GB2312"/>
          <w:sz w:val="30"/>
          <w:szCs w:val="30"/>
        </w:rPr>
      </w:pPr>
      <w:r w:rsidRPr="00B62F8B">
        <w:rPr>
          <w:rFonts w:ascii="仿宋_GB2312" w:eastAsia="仿宋_GB2312" w:hint="eastAsia"/>
          <w:sz w:val="30"/>
          <w:szCs w:val="30"/>
        </w:rPr>
        <w:t>022-</w:t>
      </w:r>
      <w:r w:rsidR="00B94A21">
        <w:rPr>
          <w:rFonts w:ascii="仿宋_GB2312" w:eastAsia="仿宋_GB2312" w:hint="eastAsia"/>
          <w:sz w:val="30"/>
          <w:szCs w:val="30"/>
        </w:rPr>
        <w:t>23209503</w:t>
      </w:r>
      <w:r w:rsidR="0035394E">
        <w:rPr>
          <w:rFonts w:ascii="仿宋_GB2312" w:eastAsia="仿宋_GB2312" w:hint="eastAsia"/>
          <w:sz w:val="30"/>
          <w:szCs w:val="30"/>
        </w:rPr>
        <w:t>。</w:t>
      </w:r>
    </w:p>
    <w:sectPr w:rsidR="00B94A21" w:rsidSect="003E371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1BD" w:rsidRDefault="00E431BD" w:rsidP="00B62F8B">
      <w:r>
        <w:separator/>
      </w:r>
    </w:p>
  </w:endnote>
  <w:endnote w:type="continuationSeparator" w:id="1">
    <w:p w:rsidR="00E431BD" w:rsidRDefault="00E431BD" w:rsidP="00B62F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94833"/>
      <w:docPartObj>
        <w:docPartGallery w:val="Page Numbers (Bottom of Page)"/>
        <w:docPartUnique/>
      </w:docPartObj>
    </w:sdtPr>
    <w:sdtContent>
      <w:p w:rsidR="00F52851" w:rsidRDefault="002D6F62" w:rsidP="00F52851">
        <w:pPr>
          <w:pStyle w:val="a4"/>
          <w:jc w:val="center"/>
        </w:pPr>
        <w:fldSimple w:instr=" PAGE   \* MERGEFORMAT ">
          <w:r w:rsidR="00A52DDF" w:rsidRPr="00A52DDF">
            <w:rPr>
              <w:noProof/>
              <w:lang w:val="zh-CN"/>
            </w:rPr>
            <w:t>1</w:t>
          </w:r>
        </w:fldSimple>
      </w:p>
    </w:sdtContent>
  </w:sdt>
  <w:p w:rsidR="00F52851" w:rsidRDefault="00F5285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1BD" w:rsidRDefault="00E431BD" w:rsidP="00B62F8B">
      <w:r>
        <w:separator/>
      </w:r>
    </w:p>
  </w:footnote>
  <w:footnote w:type="continuationSeparator" w:id="1">
    <w:p w:rsidR="00E431BD" w:rsidRDefault="00E431BD" w:rsidP="00B62F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600CF"/>
    <w:multiLevelType w:val="hybridMultilevel"/>
    <w:tmpl w:val="BAB2F710"/>
    <w:lvl w:ilvl="0" w:tplc="531E3348">
      <w:start w:val="1"/>
      <w:numFmt w:val="japaneseCounting"/>
      <w:lvlText w:val="%1、"/>
      <w:lvlJc w:val="left"/>
      <w:pPr>
        <w:ind w:left="1275" w:hanging="7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1">
    <w:nsid w:val="613A409F"/>
    <w:multiLevelType w:val="hybridMultilevel"/>
    <w:tmpl w:val="20B0767E"/>
    <w:lvl w:ilvl="0" w:tplc="75BE87E6">
      <w:start w:val="4"/>
      <w:numFmt w:val="japaneseCounting"/>
      <w:lvlText w:val="%1、"/>
      <w:lvlJc w:val="left"/>
      <w:pPr>
        <w:ind w:left="1260" w:hanging="720"/>
      </w:pPr>
      <w:rPr>
        <w:rFonts w:ascii="黑体" w:eastAsia="黑体" w:hAnsi="黑体" w:hint="default"/>
      </w:r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4A21"/>
    <w:rsid w:val="00006437"/>
    <w:rsid w:val="000C0FA5"/>
    <w:rsid w:val="000E7031"/>
    <w:rsid w:val="00144ADA"/>
    <w:rsid w:val="001C2DB2"/>
    <w:rsid w:val="001E249C"/>
    <w:rsid w:val="001E775D"/>
    <w:rsid w:val="0025310D"/>
    <w:rsid w:val="002D6F62"/>
    <w:rsid w:val="0035394E"/>
    <w:rsid w:val="00384527"/>
    <w:rsid w:val="003A1705"/>
    <w:rsid w:val="00470DC7"/>
    <w:rsid w:val="004A49DF"/>
    <w:rsid w:val="0053154C"/>
    <w:rsid w:val="005409BF"/>
    <w:rsid w:val="00575861"/>
    <w:rsid w:val="006351B1"/>
    <w:rsid w:val="00686030"/>
    <w:rsid w:val="00723298"/>
    <w:rsid w:val="007B1E98"/>
    <w:rsid w:val="008725B9"/>
    <w:rsid w:val="008C34C7"/>
    <w:rsid w:val="00944A51"/>
    <w:rsid w:val="009544B5"/>
    <w:rsid w:val="00955AB2"/>
    <w:rsid w:val="009953BC"/>
    <w:rsid w:val="00995EE9"/>
    <w:rsid w:val="009B724C"/>
    <w:rsid w:val="00A30CFA"/>
    <w:rsid w:val="00A52DDF"/>
    <w:rsid w:val="00AB39E1"/>
    <w:rsid w:val="00AF12C5"/>
    <w:rsid w:val="00B62F8B"/>
    <w:rsid w:val="00B94A21"/>
    <w:rsid w:val="00BB0ED4"/>
    <w:rsid w:val="00C566AB"/>
    <w:rsid w:val="00C91EC9"/>
    <w:rsid w:val="00CA39A3"/>
    <w:rsid w:val="00CB79E1"/>
    <w:rsid w:val="00D0197C"/>
    <w:rsid w:val="00D30B94"/>
    <w:rsid w:val="00E431BD"/>
    <w:rsid w:val="00EB38B3"/>
    <w:rsid w:val="00EC6156"/>
    <w:rsid w:val="00F14871"/>
    <w:rsid w:val="00F52851"/>
    <w:rsid w:val="00FE156F"/>
    <w:rsid w:val="00FE47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A2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62F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62F8B"/>
    <w:rPr>
      <w:rFonts w:ascii="Times New Roman" w:eastAsia="宋体" w:hAnsi="Times New Roman" w:cs="Times New Roman"/>
      <w:sz w:val="18"/>
      <w:szCs w:val="18"/>
    </w:rPr>
  </w:style>
  <w:style w:type="paragraph" w:styleId="a4">
    <w:name w:val="footer"/>
    <w:basedOn w:val="a"/>
    <w:link w:val="Char0"/>
    <w:uiPriority w:val="99"/>
    <w:unhideWhenUsed/>
    <w:rsid w:val="00B62F8B"/>
    <w:pPr>
      <w:tabs>
        <w:tab w:val="center" w:pos="4153"/>
        <w:tab w:val="right" w:pos="8306"/>
      </w:tabs>
      <w:snapToGrid w:val="0"/>
      <w:jc w:val="left"/>
    </w:pPr>
    <w:rPr>
      <w:sz w:val="18"/>
      <w:szCs w:val="18"/>
    </w:rPr>
  </w:style>
  <w:style w:type="character" w:customStyle="1" w:styleId="Char0">
    <w:name w:val="页脚 Char"/>
    <w:basedOn w:val="a0"/>
    <w:link w:val="a4"/>
    <w:uiPriority w:val="99"/>
    <w:rsid w:val="00B62F8B"/>
    <w:rPr>
      <w:rFonts w:ascii="Times New Roman" w:eastAsia="宋体" w:hAnsi="Times New Roman" w:cs="Times New Roman"/>
      <w:sz w:val="18"/>
      <w:szCs w:val="18"/>
    </w:rPr>
  </w:style>
  <w:style w:type="paragraph" w:styleId="a5">
    <w:name w:val="List Paragraph"/>
    <w:basedOn w:val="a"/>
    <w:uiPriority w:val="34"/>
    <w:qFormat/>
    <w:rsid w:val="00FE474B"/>
    <w:pPr>
      <w:ind w:firstLineChars="200" w:firstLine="420"/>
    </w:pPr>
  </w:style>
</w:styles>
</file>

<file path=word/webSettings.xml><?xml version="1.0" encoding="utf-8"?>
<w:webSettings xmlns:r="http://schemas.openxmlformats.org/officeDocument/2006/relationships" xmlns:w="http://schemas.openxmlformats.org/wordprocessingml/2006/main">
  <w:divs>
    <w:div w:id="128392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65</Words>
  <Characters>371</Characters>
  <Application>Microsoft Office Word</Application>
  <DocSecurity>0</DocSecurity>
  <Lines>3</Lines>
  <Paragraphs>1</Paragraphs>
  <ScaleCrop>false</ScaleCrop>
  <Company/>
  <LinksUpToDate>false</LinksUpToDate>
  <CharactersWithSpaces>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孙为昭</dc:creator>
  <cp:lastModifiedBy>孙为昭</cp:lastModifiedBy>
  <cp:revision>17</cp:revision>
  <dcterms:created xsi:type="dcterms:W3CDTF">2019-03-12T06:57:00Z</dcterms:created>
  <dcterms:modified xsi:type="dcterms:W3CDTF">2020-12-23T02:20:00Z</dcterms:modified>
</cp:coreProperties>
</file>