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017" w:rsidRDefault="00F92017" w:rsidP="00F92017">
      <w:pPr>
        <w:ind w:firstLine="480"/>
        <w:jc w:val="center"/>
        <w:rPr>
          <w:rFonts w:ascii="黑体" w:eastAsia="黑体"/>
          <w:b/>
          <w:color w:val="FF0000"/>
          <w:sz w:val="30"/>
          <w:szCs w:val="30"/>
        </w:rPr>
      </w:pPr>
    </w:p>
    <w:p w:rsidR="007167E0" w:rsidRPr="00077F4A" w:rsidRDefault="007167E0" w:rsidP="00077F4A">
      <w:pPr>
        <w:jc w:val="center"/>
        <w:rPr>
          <w:rFonts w:asciiTheme="minorEastAsia" w:eastAsiaTheme="minorEastAsia" w:hAnsiTheme="minorEastAsia"/>
          <w:b/>
          <w:sz w:val="36"/>
          <w:szCs w:val="36"/>
        </w:rPr>
      </w:pPr>
      <w:r w:rsidRPr="00077F4A">
        <w:rPr>
          <w:rFonts w:asciiTheme="minorEastAsia" w:eastAsiaTheme="minorEastAsia" w:hAnsiTheme="minorEastAsia" w:hint="eastAsia"/>
          <w:b/>
          <w:sz w:val="36"/>
          <w:szCs w:val="36"/>
        </w:rPr>
        <w:t>出口收入存放境外业务</w:t>
      </w:r>
    </w:p>
    <w:p w:rsidR="00F92017" w:rsidRPr="00F92017" w:rsidRDefault="00F92017" w:rsidP="00F92017">
      <w:pPr>
        <w:ind w:firstLine="480"/>
        <w:jc w:val="center"/>
        <w:rPr>
          <w:rFonts w:ascii="黑体" w:eastAsia="黑体"/>
          <w:b/>
          <w:color w:val="000000" w:themeColor="text1"/>
          <w:sz w:val="30"/>
          <w:szCs w:val="30"/>
        </w:rPr>
      </w:pPr>
    </w:p>
    <w:p w:rsidR="007167E0" w:rsidRPr="00B064C1" w:rsidRDefault="00F92017" w:rsidP="00B42F07">
      <w:pPr>
        <w:spacing w:line="560" w:lineRule="exact"/>
        <w:ind w:firstLine="555"/>
        <w:rPr>
          <w:rFonts w:ascii="黑体" w:eastAsia="黑体" w:hAnsi="黑体"/>
          <w:sz w:val="30"/>
          <w:szCs w:val="30"/>
        </w:rPr>
      </w:pPr>
      <w:r w:rsidRPr="00B064C1">
        <w:rPr>
          <w:rFonts w:ascii="黑体" w:eastAsia="黑体" w:hAnsi="黑体" w:hint="eastAsia"/>
          <w:sz w:val="30"/>
          <w:szCs w:val="30"/>
        </w:rPr>
        <w:t>一、</w:t>
      </w:r>
      <w:r w:rsidR="007167E0" w:rsidRPr="00B064C1">
        <w:rPr>
          <w:rFonts w:ascii="黑体" w:eastAsia="黑体" w:hAnsi="黑体" w:hint="eastAsia"/>
          <w:sz w:val="30"/>
          <w:szCs w:val="30"/>
        </w:rPr>
        <w:t>业务资格管理与开户登记</w:t>
      </w:r>
    </w:p>
    <w:p w:rsidR="00A50136" w:rsidRDefault="00F92017" w:rsidP="00B42F07">
      <w:pPr>
        <w:spacing w:line="560" w:lineRule="exact"/>
        <w:ind w:firstLineChars="198" w:firstLine="596"/>
        <w:rPr>
          <w:rFonts w:ascii="仿宋_GB2312" w:eastAsia="仿宋_GB2312"/>
          <w:b/>
          <w:color w:val="000000" w:themeColor="text1"/>
          <w:sz w:val="30"/>
          <w:szCs w:val="30"/>
        </w:rPr>
      </w:pPr>
      <w:r>
        <w:rPr>
          <w:rFonts w:ascii="仿宋_GB2312" w:eastAsia="仿宋_GB2312" w:hint="eastAsia"/>
          <w:b/>
          <w:color w:val="000000" w:themeColor="text1"/>
          <w:sz w:val="30"/>
          <w:szCs w:val="30"/>
        </w:rPr>
        <w:t>（一）</w:t>
      </w:r>
      <w:r w:rsidR="007167E0" w:rsidRPr="00F92017">
        <w:rPr>
          <w:rFonts w:ascii="仿宋_GB2312" w:eastAsia="仿宋_GB2312" w:hint="eastAsia"/>
          <w:b/>
          <w:color w:val="000000" w:themeColor="text1"/>
          <w:sz w:val="30"/>
          <w:szCs w:val="30"/>
        </w:rPr>
        <w:t>出口收入存放境外企业应具备的条件：</w:t>
      </w:r>
    </w:p>
    <w:p w:rsidR="00A50136" w:rsidRPr="00A50136" w:rsidRDefault="00A50136" w:rsidP="00B42F07">
      <w:pPr>
        <w:spacing w:line="560" w:lineRule="exact"/>
        <w:ind w:firstLineChars="198" w:firstLine="594"/>
        <w:rPr>
          <w:rFonts w:ascii="仿宋_GB2312" w:eastAsia="仿宋_GB2312"/>
          <w:b/>
          <w:color w:val="000000" w:themeColor="text1"/>
          <w:sz w:val="30"/>
          <w:szCs w:val="30"/>
        </w:rPr>
      </w:pPr>
      <w:r w:rsidRPr="00A50136">
        <w:rPr>
          <w:rFonts w:ascii="仿宋_GB2312" w:eastAsia="仿宋_GB2312" w:hint="eastAsia"/>
          <w:sz w:val="30"/>
          <w:szCs w:val="30"/>
        </w:rPr>
        <w:t>1.新办条件。货物出口收入来源真实合法，且在境外有符合相关规定的支付需求；近两年无违反外汇管理规定行为；</w:t>
      </w:r>
    </w:p>
    <w:p w:rsidR="007167E0" w:rsidRPr="00A50136" w:rsidRDefault="00A50136" w:rsidP="00B42F07">
      <w:pPr>
        <w:spacing w:line="560" w:lineRule="exact"/>
        <w:ind w:firstLineChars="200" w:firstLine="600"/>
        <w:rPr>
          <w:rFonts w:ascii="仿宋_GB2312" w:eastAsia="仿宋_GB2312"/>
          <w:color w:val="000000" w:themeColor="text1"/>
          <w:sz w:val="30"/>
          <w:szCs w:val="30"/>
        </w:rPr>
      </w:pPr>
      <w:r w:rsidRPr="00A50136">
        <w:rPr>
          <w:rFonts w:ascii="仿宋_GB2312" w:eastAsia="仿宋_GB2312" w:hint="eastAsia"/>
          <w:sz w:val="30"/>
          <w:szCs w:val="30"/>
        </w:rPr>
        <w:t>2.变更条件。企业提高存放境外规模、境内企业集团调整参与成员公司</w:t>
      </w:r>
      <w:r w:rsidR="00A039BF">
        <w:rPr>
          <w:rFonts w:ascii="仿宋_GB2312" w:eastAsia="仿宋_GB2312" w:hint="eastAsia"/>
          <w:sz w:val="30"/>
          <w:szCs w:val="30"/>
        </w:rPr>
        <w:t>。</w:t>
      </w:r>
    </w:p>
    <w:p w:rsidR="00A50136" w:rsidRDefault="00F92017" w:rsidP="00B42F07">
      <w:pPr>
        <w:spacing w:line="560" w:lineRule="exact"/>
        <w:ind w:firstLineChars="200" w:firstLine="602"/>
        <w:rPr>
          <w:rFonts w:ascii="仿宋_GB2312" w:eastAsia="仿宋_GB2312"/>
          <w:b/>
          <w:color w:val="000000" w:themeColor="text1"/>
          <w:sz w:val="30"/>
          <w:szCs w:val="30"/>
        </w:rPr>
      </w:pPr>
      <w:r>
        <w:rPr>
          <w:rFonts w:ascii="仿宋_GB2312" w:eastAsia="仿宋_GB2312" w:hint="eastAsia"/>
          <w:b/>
          <w:color w:val="000000" w:themeColor="text1"/>
          <w:sz w:val="30"/>
          <w:szCs w:val="30"/>
        </w:rPr>
        <w:t>（二）</w:t>
      </w:r>
      <w:r w:rsidR="00A50136">
        <w:rPr>
          <w:rFonts w:ascii="仿宋_GB2312" w:eastAsia="仿宋_GB2312" w:hint="eastAsia"/>
          <w:b/>
          <w:color w:val="000000" w:themeColor="text1"/>
          <w:sz w:val="30"/>
          <w:szCs w:val="30"/>
        </w:rPr>
        <w:t>申请材料</w:t>
      </w:r>
    </w:p>
    <w:p w:rsidR="00A50136" w:rsidRPr="00A50136" w:rsidRDefault="00A50136" w:rsidP="00B42F07">
      <w:pPr>
        <w:spacing w:line="560" w:lineRule="exact"/>
        <w:ind w:firstLineChars="200" w:firstLine="600"/>
        <w:rPr>
          <w:rFonts w:ascii="仿宋_GB2312" w:eastAsia="仿宋_GB2312"/>
          <w:b/>
          <w:color w:val="000000" w:themeColor="text1"/>
          <w:sz w:val="30"/>
          <w:szCs w:val="30"/>
        </w:rPr>
      </w:pPr>
      <w:r>
        <w:rPr>
          <w:rFonts w:ascii="仿宋_GB2312" w:eastAsia="仿宋_GB2312" w:hint="eastAsia"/>
          <w:sz w:val="30"/>
          <w:szCs w:val="30"/>
        </w:rPr>
        <w:t xml:space="preserve"> </w:t>
      </w:r>
      <w:r w:rsidRPr="00A50136">
        <w:rPr>
          <w:rFonts w:ascii="仿宋_GB2312" w:eastAsia="仿宋_GB2312" w:hint="eastAsia"/>
          <w:sz w:val="30"/>
          <w:szCs w:val="30"/>
        </w:rPr>
        <w:t>1.</w:t>
      </w:r>
      <w:r w:rsidRPr="00A50136">
        <w:rPr>
          <w:rFonts w:eastAsia="仿宋_GB2312"/>
          <w:sz w:val="30"/>
          <w:szCs w:val="30"/>
        </w:rPr>
        <w:t>货物贸易外汇收入存放境外外汇账户新办申请材</w:t>
      </w:r>
      <w:r w:rsidRPr="00A50136">
        <w:rPr>
          <w:rFonts w:eastAsia="仿宋_GB2312" w:hint="eastAsia"/>
          <w:sz w:val="30"/>
          <w:szCs w:val="30"/>
        </w:rPr>
        <w:t>清单</w:t>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7"/>
        <w:gridCol w:w="1726"/>
        <w:gridCol w:w="993"/>
        <w:gridCol w:w="425"/>
        <w:gridCol w:w="1134"/>
        <w:gridCol w:w="3629"/>
        <w:gridCol w:w="708"/>
      </w:tblGrid>
      <w:tr w:rsidR="00A50136" w:rsidTr="00B416D5">
        <w:trPr>
          <w:trHeight w:val="624"/>
        </w:trPr>
        <w:tc>
          <w:tcPr>
            <w:tcW w:w="457" w:type="dxa"/>
            <w:vAlign w:val="center"/>
          </w:tcPr>
          <w:p w:rsidR="00A50136" w:rsidRDefault="00A50136" w:rsidP="00376C3A">
            <w:pPr>
              <w:pStyle w:val="TableParagraph"/>
              <w:ind w:left="107"/>
              <w:rPr>
                <w:rFonts w:ascii="Times New Roman" w:eastAsia="仿宋_GB2312" w:hAnsi="Times New Roman" w:cs="Times New Roman"/>
                <w:b/>
                <w:sz w:val="24"/>
                <w:szCs w:val="24"/>
              </w:rPr>
            </w:pPr>
            <w:r>
              <w:rPr>
                <w:rFonts w:ascii="Times New Roman" w:eastAsia="仿宋_GB2312" w:hAnsi="Times New Roman" w:cs="Times New Roman"/>
                <w:b/>
                <w:w w:val="99"/>
                <w:sz w:val="24"/>
                <w:szCs w:val="24"/>
              </w:rPr>
              <w:t>序</w:t>
            </w:r>
          </w:p>
          <w:p w:rsidR="00A50136" w:rsidRDefault="00A50136" w:rsidP="00376C3A">
            <w:pPr>
              <w:pStyle w:val="TableParagraph"/>
              <w:ind w:left="107"/>
              <w:rPr>
                <w:rFonts w:ascii="Times New Roman" w:eastAsia="仿宋_GB2312" w:hAnsi="Times New Roman" w:cs="Times New Roman"/>
                <w:b/>
                <w:sz w:val="24"/>
                <w:szCs w:val="24"/>
              </w:rPr>
            </w:pPr>
            <w:r>
              <w:rPr>
                <w:rFonts w:ascii="Times New Roman" w:eastAsia="仿宋_GB2312" w:hAnsi="Times New Roman" w:cs="Times New Roman"/>
                <w:b/>
                <w:w w:val="99"/>
                <w:sz w:val="24"/>
                <w:szCs w:val="24"/>
              </w:rPr>
              <w:t>号</w:t>
            </w:r>
          </w:p>
        </w:tc>
        <w:tc>
          <w:tcPr>
            <w:tcW w:w="1726" w:type="dxa"/>
            <w:vAlign w:val="center"/>
          </w:tcPr>
          <w:p w:rsidR="00A50136" w:rsidRDefault="00A50136" w:rsidP="00376C3A">
            <w:pPr>
              <w:pStyle w:val="TableParagraph"/>
              <w:ind w:firstLineChars="49" w:firstLine="118"/>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3" w:type="dxa"/>
            <w:vAlign w:val="center"/>
          </w:tcPr>
          <w:p w:rsidR="00A50136" w:rsidRDefault="00A50136" w:rsidP="00376C3A">
            <w:pPr>
              <w:pStyle w:val="TableParagraph"/>
              <w:ind w:left="195"/>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p>
          <w:p w:rsidR="00A50136" w:rsidRDefault="00A50136" w:rsidP="00376C3A">
            <w:pPr>
              <w:pStyle w:val="TableParagraph"/>
              <w:ind w:left="135"/>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复印件</w:t>
            </w:r>
          </w:p>
        </w:tc>
        <w:tc>
          <w:tcPr>
            <w:tcW w:w="425" w:type="dxa"/>
            <w:vAlign w:val="center"/>
          </w:tcPr>
          <w:p w:rsidR="00A50136" w:rsidRDefault="00A50136" w:rsidP="00376C3A">
            <w:pPr>
              <w:pStyle w:val="TableParagraph"/>
              <w:rPr>
                <w:rFonts w:ascii="Times New Roman" w:eastAsia="仿宋_GB2312" w:hAnsi="Times New Roman" w:cs="Times New Roman"/>
                <w:b/>
                <w:sz w:val="24"/>
                <w:szCs w:val="24"/>
              </w:rPr>
            </w:pPr>
            <w:r>
              <w:rPr>
                <w:rFonts w:ascii="Times New Roman" w:eastAsia="仿宋_GB2312" w:hAnsi="Times New Roman" w:cs="Times New Roman"/>
                <w:b/>
                <w:w w:val="99"/>
                <w:sz w:val="24"/>
                <w:szCs w:val="24"/>
              </w:rPr>
              <w:t>份</w:t>
            </w:r>
          </w:p>
          <w:p w:rsidR="00A50136" w:rsidRDefault="00A50136" w:rsidP="00376C3A">
            <w:pPr>
              <w:pStyle w:val="TableParagraph"/>
              <w:rPr>
                <w:rFonts w:ascii="Times New Roman" w:eastAsia="仿宋_GB2312" w:hAnsi="Times New Roman" w:cs="Times New Roman"/>
                <w:b/>
                <w:sz w:val="24"/>
                <w:szCs w:val="24"/>
              </w:rPr>
            </w:pPr>
            <w:r>
              <w:rPr>
                <w:rFonts w:ascii="Times New Roman" w:eastAsia="仿宋_GB2312" w:hAnsi="Times New Roman" w:cs="Times New Roman"/>
                <w:b/>
                <w:w w:val="99"/>
                <w:sz w:val="24"/>
                <w:szCs w:val="24"/>
              </w:rPr>
              <w:t>数</w:t>
            </w:r>
          </w:p>
        </w:tc>
        <w:tc>
          <w:tcPr>
            <w:tcW w:w="1134" w:type="dxa"/>
            <w:vAlign w:val="center"/>
          </w:tcPr>
          <w:p w:rsidR="00A50136" w:rsidRDefault="00A50136" w:rsidP="00376C3A">
            <w:pPr>
              <w:pStyle w:val="TableParagraph"/>
              <w:ind w:left="178"/>
              <w:jc w:val="center"/>
              <w:rPr>
                <w:rFonts w:ascii="Times New Roman" w:eastAsia="仿宋_GB2312" w:hAnsi="Times New Roman" w:cs="Times New Roman"/>
                <w:b/>
                <w:bCs/>
                <w:kern w:val="44"/>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p>
          <w:p w:rsidR="00A50136" w:rsidRDefault="00A50136" w:rsidP="00A50136">
            <w:pPr>
              <w:pStyle w:val="TableParagraph"/>
              <w:ind w:leftChars="81" w:left="170" w:firstLineChars="49" w:firstLine="118"/>
              <w:rPr>
                <w:rFonts w:ascii="Times New Roman" w:eastAsia="仿宋_GB2312" w:hAnsi="Times New Roman" w:cs="Times New Roman"/>
                <w:b/>
                <w:sz w:val="24"/>
                <w:szCs w:val="24"/>
              </w:rPr>
            </w:pPr>
            <w:r>
              <w:rPr>
                <w:rFonts w:ascii="Times New Roman" w:eastAsia="仿宋_GB2312" w:hAnsi="Times New Roman" w:cs="Times New Roman"/>
                <w:b/>
                <w:sz w:val="24"/>
                <w:szCs w:val="24"/>
              </w:rPr>
              <w:t>电子</w:t>
            </w:r>
          </w:p>
        </w:tc>
        <w:tc>
          <w:tcPr>
            <w:tcW w:w="3629" w:type="dxa"/>
            <w:vAlign w:val="center"/>
          </w:tcPr>
          <w:p w:rsidR="00A50136" w:rsidRDefault="00A50136" w:rsidP="00376C3A">
            <w:pPr>
              <w:pStyle w:val="TableParagraph"/>
              <w:ind w:left="517" w:right="509"/>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708" w:type="dxa"/>
            <w:vAlign w:val="center"/>
          </w:tcPr>
          <w:p w:rsidR="00A50136" w:rsidRDefault="00A50136" w:rsidP="00376C3A">
            <w:pPr>
              <w:pStyle w:val="TableParagraph"/>
              <w:ind w:left="107" w:right="100"/>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A50136" w:rsidTr="00B416D5">
        <w:trPr>
          <w:trHeight w:val="306"/>
        </w:trPr>
        <w:tc>
          <w:tcPr>
            <w:tcW w:w="457" w:type="dxa"/>
            <w:tcBorders>
              <w:bottom w:val="nil"/>
            </w:tcBorders>
            <w:vAlign w:val="center"/>
          </w:tcPr>
          <w:p w:rsidR="00A50136" w:rsidRDefault="00A50136" w:rsidP="00376C3A">
            <w:pPr>
              <w:pStyle w:val="TableParagraph"/>
              <w:ind w:left="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1726" w:type="dxa"/>
            <w:tcBorders>
              <w:bottom w:val="nil"/>
            </w:tcBorders>
            <w:vAlign w:val="center"/>
          </w:tcPr>
          <w:p w:rsidR="00A50136" w:rsidRDefault="00A50136" w:rsidP="00A50136">
            <w:pPr>
              <w:pStyle w:val="TableParagraph"/>
              <w:ind w:leftChars="48" w:left="101" w:firstLineChars="100" w:firstLine="240"/>
              <w:rPr>
                <w:rFonts w:ascii="Times New Roman" w:eastAsia="仿宋_GB2312" w:hAnsi="Times New Roman" w:cs="Times New Roman"/>
                <w:sz w:val="24"/>
                <w:szCs w:val="24"/>
              </w:rPr>
            </w:pPr>
            <w:r>
              <w:rPr>
                <w:rFonts w:ascii="Times New Roman" w:eastAsia="仿宋_GB2312" w:hAnsi="Times New Roman" w:cs="Times New Roman"/>
                <w:sz w:val="24"/>
                <w:szCs w:val="24"/>
              </w:rPr>
              <w:t>书面申请</w:t>
            </w:r>
          </w:p>
        </w:tc>
        <w:tc>
          <w:tcPr>
            <w:tcW w:w="993" w:type="dxa"/>
            <w:tcBorders>
              <w:bottom w:val="nil"/>
            </w:tcBorders>
            <w:vAlign w:val="center"/>
          </w:tcPr>
          <w:p w:rsidR="00A50136" w:rsidRDefault="00A50136" w:rsidP="00376C3A">
            <w:pPr>
              <w:pStyle w:val="TableParagraph"/>
              <w:ind w:right="227"/>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原件</w:t>
            </w:r>
          </w:p>
        </w:tc>
        <w:tc>
          <w:tcPr>
            <w:tcW w:w="425" w:type="dxa"/>
            <w:tcBorders>
              <w:bottom w:val="nil"/>
            </w:tcBorders>
            <w:vAlign w:val="center"/>
          </w:tcPr>
          <w:p w:rsidR="00A50136" w:rsidRDefault="00A50136" w:rsidP="00376C3A">
            <w:pPr>
              <w:pStyle w:val="TableParagraph"/>
              <w:ind w:left="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1134" w:type="dxa"/>
            <w:tcBorders>
              <w:bottom w:val="nil"/>
            </w:tcBorders>
            <w:vAlign w:val="center"/>
          </w:tcPr>
          <w:p w:rsidR="00A50136" w:rsidRDefault="00A50136" w:rsidP="00A50136">
            <w:pPr>
              <w:pStyle w:val="TableParagraph"/>
              <w:ind w:leftChars="55" w:left="115" w:right="211"/>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纸质</w:t>
            </w:r>
            <w:r>
              <w:rPr>
                <w:rFonts w:ascii="Times New Roman" w:eastAsia="仿宋_GB2312" w:hAnsi="Times New Roman" w:cs="Times New Roman"/>
                <w:sz w:val="24"/>
                <w:szCs w:val="24"/>
              </w:rPr>
              <w:t>/</w:t>
            </w:r>
            <w:r>
              <w:rPr>
                <w:rFonts w:ascii="Times New Roman" w:eastAsia="仿宋_GB2312" w:hAnsi="Times New Roman" w:cs="Times New Roman"/>
                <w:sz w:val="24"/>
                <w:szCs w:val="24"/>
              </w:rPr>
              <w:t>电子</w:t>
            </w:r>
          </w:p>
        </w:tc>
        <w:tc>
          <w:tcPr>
            <w:tcW w:w="3629" w:type="dxa"/>
            <w:tcBorders>
              <w:bottom w:val="nil"/>
            </w:tcBorders>
          </w:tcPr>
          <w:p w:rsidR="00A50136" w:rsidRDefault="00A50136" w:rsidP="00376C3A">
            <w:pPr>
              <w:rPr>
                <w:rFonts w:eastAsia="仿宋_GB2312"/>
                <w:kern w:val="2"/>
                <w:sz w:val="24"/>
              </w:rPr>
            </w:pPr>
            <w:r>
              <w:rPr>
                <w:rFonts w:eastAsia="仿宋_GB2312" w:hint="eastAsia"/>
                <w:kern w:val="2"/>
                <w:sz w:val="24"/>
              </w:rPr>
              <w:t>书面申请由</w:t>
            </w:r>
            <w:r>
              <w:rPr>
                <w:rFonts w:eastAsia="仿宋_GB2312"/>
                <w:kern w:val="2"/>
                <w:sz w:val="24"/>
              </w:rPr>
              <w:t>法定代表人或其授权人签字并加盖企业公章；</w:t>
            </w:r>
            <w:r>
              <w:rPr>
                <w:rFonts w:eastAsia="仿宋_GB2312" w:hint="eastAsia"/>
                <w:kern w:val="2"/>
                <w:sz w:val="24"/>
              </w:rPr>
              <w:t>内容包括但不限于：基本情况、业务开展情况、拟开户银行、使用期限、根据实际需要申请的存放境外资金规模等。</w:t>
            </w:r>
          </w:p>
        </w:tc>
        <w:tc>
          <w:tcPr>
            <w:tcW w:w="708" w:type="dxa"/>
            <w:vMerge w:val="restart"/>
            <w:vAlign w:val="center"/>
          </w:tcPr>
          <w:p w:rsidR="00A50136" w:rsidRDefault="00A50136" w:rsidP="00376C3A">
            <w:pPr>
              <w:pStyle w:val="TableParagraph"/>
              <w:ind w:right="-29"/>
              <w:rPr>
                <w:rFonts w:ascii="Times New Roman" w:eastAsia="仿宋_GB2312" w:hAnsi="Times New Roman" w:cs="Times New Roman"/>
                <w:kern w:val="2"/>
                <w:sz w:val="24"/>
                <w:szCs w:val="24"/>
                <w:lang w:val="en-US" w:bidi="ar-SA"/>
              </w:rPr>
            </w:pPr>
            <w:r>
              <w:rPr>
                <w:rFonts w:ascii="Times New Roman" w:eastAsia="仿宋_GB2312" w:hAnsi="Times New Roman" w:cs="Times New Roman"/>
                <w:kern w:val="2"/>
                <w:sz w:val="24"/>
                <w:szCs w:val="24"/>
                <w:lang w:val="en-US" w:bidi="ar-SA"/>
              </w:rPr>
              <w:t xml:space="preserve"> </w:t>
            </w:r>
          </w:p>
        </w:tc>
      </w:tr>
      <w:tr w:rsidR="004E7892" w:rsidTr="00B416D5">
        <w:trPr>
          <w:trHeight w:val="946"/>
        </w:trPr>
        <w:tc>
          <w:tcPr>
            <w:tcW w:w="457" w:type="dxa"/>
            <w:vAlign w:val="center"/>
          </w:tcPr>
          <w:p w:rsidR="004E7892" w:rsidRDefault="004E7892" w:rsidP="00376C3A">
            <w:pPr>
              <w:pStyle w:val="TableParagraph"/>
              <w:ind w:left="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1726" w:type="dxa"/>
            <w:vAlign w:val="center"/>
          </w:tcPr>
          <w:p w:rsidR="004E7892" w:rsidRDefault="004E7892" w:rsidP="004E7892">
            <w:pPr>
              <w:jc w:val="center"/>
            </w:pPr>
            <w:r w:rsidRPr="00DC4119">
              <w:rPr>
                <w:rFonts w:eastAsia="仿宋_GB2312"/>
                <w:sz w:val="24"/>
              </w:rPr>
              <w:t>《出口收入存放境外登记表》</w:t>
            </w:r>
          </w:p>
        </w:tc>
        <w:tc>
          <w:tcPr>
            <w:tcW w:w="993" w:type="dxa"/>
            <w:vAlign w:val="center"/>
          </w:tcPr>
          <w:p w:rsidR="004E7892" w:rsidRDefault="004E7892" w:rsidP="00376C3A">
            <w:pPr>
              <w:pStyle w:val="TableParagraph"/>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原件</w:t>
            </w:r>
          </w:p>
        </w:tc>
        <w:tc>
          <w:tcPr>
            <w:tcW w:w="425" w:type="dxa"/>
            <w:vAlign w:val="center"/>
          </w:tcPr>
          <w:p w:rsidR="004E7892" w:rsidRDefault="004E7892" w:rsidP="00376C3A">
            <w:pPr>
              <w:pStyle w:val="TableParagraph"/>
              <w:ind w:left="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1134" w:type="dxa"/>
            <w:vAlign w:val="center"/>
          </w:tcPr>
          <w:p w:rsidR="004E7892" w:rsidRDefault="004E7892" w:rsidP="00A50136">
            <w:pPr>
              <w:pStyle w:val="TableParagraph"/>
              <w:ind w:leftChars="110" w:left="231"/>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sz w:val="24"/>
                <w:szCs w:val="24"/>
              </w:rPr>
              <w:t>/</w:t>
            </w:r>
          </w:p>
          <w:p w:rsidR="004E7892" w:rsidRDefault="004E7892" w:rsidP="00A50136">
            <w:pPr>
              <w:pStyle w:val="TableParagraph"/>
              <w:ind w:leftChars="110" w:left="231"/>
              <w:rPr>
                <w:rFonts w:ascii="Times New Roman" w:eastAsia="仿宋_GB2312" w:hAnsi="Times New Roman" w:cs="Times New Roman"/>
                <w:sz w:val="24"/>
                <w:szCs w:val="24"/>
              </w:rPr>
            </w:pPr>
            <w:r>
              <w:rPr>
                <w:rFonts w:ascii="Times New Roman" w:eastAsia="仿宋_GB2312" w:hAnsi="Times New Roman" w:cs="Times New Roman"/>
                <w:sz w:val="24"/>
                <w:szCs w:val="24"/>
              </w:rPr>
              <w:t>电子</w:t>
            </w:r>
          </w:p>
        </w:tc>
        <w:tc>
          <w:tcPr>
            <w:tcW w:w="3629" w:type="dxa"/>
          </w:tcPr>
          <w:p w:rsidR="004E7892" w:rsidRDefault="004E7892" w:rsidP="00376C3A">
            <w:pPr>
              <w:rPr>
                <w:rFonts w:eastAsia="仿宋_GB2312"/>
                <w:kern w:val="2"/>
                <w:sz w:val="24"/>
              </w:rPr>
            </w:pPr>
          </w:p>
        </w:tc>
        <w:tc>
          <w:tcPr>
            <w:tcW w:w="708" w:type="dxa"/>
            <w:vMerge/>
          </w:tcPr>
          <w:p w:rsidR="004E7892" w:rsidRDefault="004E7892" w:rsidP="00376C3A">
            <w:pPr>
              <w:rPr>
                <w:rFonts w:eastAsia="仿宋_GB2312"/>
                <w:kern w:val="2"/>
                <w:sz w:val="24"/>
              </w:rPr>
            </w:pPr>
          </w:p>
        </w:tc>
      </w:tr>
    </w:tbl>
    <w:p w:rsidR="00A50136" w:rsidRPr="00A50136" w:rsidRDefault="00A50136" w:rsidP="00A50136">
      <w:pPr>
        <w:ind w:firstLineChars="200" w:firstLine="420"/>
        <w:rPr>
          <w:rFonts w:eastAsia="仿宋_GB2312"/>
          <w:color w:val="FF0000"/>
        </w:rPr>
      </w:pPr>
      <w:r>
        <w:rPr>
          <w:rFonts w:eastAsia="仿宋_GB2312"/>
          <w:color w:val="FF0000"/>
        </w:rPr>
        <w:t xml:space="preserve">  </w:t>
      </w:r>
      <w:r>
        <w:rPr>
          <w:rFonts w:eastAsia="仿宋_GB2312"/>
          <w:sz w:val="30"/>
          <w:szCs w:val="30"/>
        </w:rPr>
        <w:t>2.</w:t>
      </w:r>
      <w:r>
        <w:rPr>
          <w:color w:val="000000"/>
          <w:sz w:val="30"/>
          <w:szCs w:val="30"/>
        </w:rPr>
        <w:t xml:space="preserve"> </w:t>
      </w:r>
      <w:r>
        <w:rPr>
          <w:rFonts w:eastAsia="仿宋_GB2312"/>
          <w:sz w:val="30"/>
          <w:szCs w:val="30"/>
        </w:rPr>
        <w:t>货物贸易外汇收入存放境外外汇账户变更申请材料清单</w:t>
      </w:r>
    </w:p>
    <w:tbl>
      <w:tblPr>
        <w:tblStyle w:val="TableNormal"/>
        <w:tblW w:w="89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7"/>
        <w:gridCol w:w="1244"/>
        <w:gridCol w:w="851"/>
        <w:gridCol w:w="624"/>
        <w:gridCol w:w="708"/>
        <w:gridCol w:w="4480"/>
        <w:gridCol w:w="623"/>
      </w:tblGrid>
      <w:tr w:rsidR="00A50136" w:rsidTr="00B416D5">
        <w:trPr>
          <w:trHeight w:val="624"/>
        </w:trPr>
        <w:tc>
          <w:tcPr>
            <w:tcW w:w="457" w:type="dxa"/>
            <w:vAlign w:val="center"/>
          </w:tcPr>
          <w:p w:rsidR="00A50136" w:rsidRDefault="00A50136" w:rsidP="00376C3A">
            <w:pPr>
              <w:pStyle w:val="TableParagraph"/>
              <w:ind w:left="107"/>
              <w:rPr>
                <w:rFonts w:ascii="Times New Roman" w:eastAsia="仿宋_GB2312" w:hAnsi="Times New Roman" w:cs="Times New Roman"/>
                <w:b/>
                <w:sz w:val="24"/>
                <w:szCs w:val="24"/>
              </w:rPr>
            </w:pPr>
            <w:r>
              <w:rPr>
                <w:rFonts w:ascii="Times New Roman" w:eastAsia="仿宋_GB2312" w:hAnsi="Times New Roman" w:cs="Times New Roman"/>
                <w:b/>
                <w:w w:val="99"/>
                <w:sz w:val="24"/>
                <w:szCs w:val="24"/>
              </w:rPr>
              <w:t>序</w:t>
            </w:r>
          </w:p>
          <w:p w:rsidR="00A50136" w:rsidRDefault="00A50136" w:rsidP="00376C3A">
            <w:pPr>
              <w:pStyle w:val="TableParagraph"/>
              <w:ind w:left="107"/>
              <w:rPr>
                <w:rFonts w:ascii="Times New Roman" w:eastAsia="仿宋_GB2312" w:hAnsi="Times New Roman" w:cs="Times New Roman"/>
                <w:b/>
                <w:sz w:val="24"/>
                <w:szCs w:val="24"/>
              </w:rPr>
            </w:pPr>
            <w:r>
              <w:rPr>
                <w:rFonts w:ascii="Times New Roman" w:eastAsia="仿宋_GB2312" w:hAnsi="Times New Roman" w:cs="Times New Roman"/>
                <w:b/>
                <w:w w:val="99"/>
                <w:sz w:val="24"/>
                <w:szCs w:val="24"/>
              </w:rPr>
              <w:t>号</w:t>
            </w:r>
          </w:p>
        </w:tc>
        <w:tc>
          <w:tcPr>
            <w:tcW w:w="1244" w:type="dxa"/>
            <w:vAlign w:val="center"/>
          </w:tcPr>
          <w:p w:rsidR="00A50136" w:rsidRDefault="00A50136" w:rsidP="00A50136">
            <w:pPr>
              <w:pStyle w:val="TableParagraph"/>
              <w:ind w:leftChars="54" w:left="113"/>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851" w:type="dxa"/>
            <w:vAlign w:val="center"/>
          </w:tcPr>
          <w:p w:rsidR="00A50136" w:rsidRDefault="00A50136" w:rsidP="00376C3A">
            <w:pPr>
              <w:pStyle w:val="TableParagraph"/>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p>
          <w:p w:rsidR="00A50136" w:rsidRDefault="00A50136" w:rsidP="00376C3A">
            <w:pPr>
              <w:pStyle w:val="TableParagraph"/>
              <w:rPr>
                <w:rFonts w:ascii="Times New Roman" w:eastAsia="仿宋_GB2312" w:hAnsi="Times New Roman" w:cs="Times New Roman"/>
                <w:b/>
                <w:sz w:val="24"/>
                <w:szCs w:val="24"/>
              </w:rPr>
            </w:pPr>
            <w:r>
              <w:rPr>
                <w:rFonts w:ascii="Times New Roman" w:eastAsia="仿宋_GB2312" w:hAnsi="Times New Roman" w:cs="Times New Roman"/>
                <w:b/>
                <w:sz w:val="24"/>
                <w:szCs w:val="24"/>
              </w:rPr>
              <w:t>复印件</w:t>
            </w:r>
          </w:p>
        </w:tc>
        <w:tc>
          <w:tcPr>
            <w:tcW w:w="624" w:type="dxa"/>
            <w:vAlign w:val="center"/>
          </w:tcPr>
          <w:p w:rsidR="00A50136" w:rsidRDefault="00A50136" w:rsidP="00376C3A">
            <w:pPr>
              <w:pStyle w:val="TableParagraph"/>
              <w:ind w:left="107"/>
              <w:rPr>
                <w:rFonts w:ascii="Times New Roman" w:eastAsia="仿宋_GB2312" w:hAnsi="Times New Roman" w:cs="Times New Roman"/>
                <w:b/>
                <w:sz w:val="24"/>
                <w:szCs w:val="24"/>
              </w:rPr>
            </w:pPr>
            <w:r>
              <w:rPr>
                <w:rFonts w:ascii="Times New Roman" w:eastAsia="仿宋_GB2312" w:hAnsi="Times New Roman" w:cs="Times New Roman"/>
                <w:b/>
                <w:w w:val="99"/>
                <w:sz w:val="24"/>
                <w:szCs w:val="24"/>
              </w:rPr>
              <w:t>份</w:t>
            </w:r>
          </w:p>
          <w:p w:rsidR="00A50136" w:rsidRDefault="00A50136" w:rsidP="00376C3A">
            <w:pPr>
              <w:pStyle w:val="TableParagraph"/>
              <w:ind w:left="107"/>
              <w:rPr>
                <w:rFonts w:ascii="Times New Roman" w:eastAsia="仿宋_GB2312" w:hAnsi="Times New Roman" w:cs="Times New Roman"/>
                <w:b/>
                <w:sz w:val="24"/>
                <w:szCs w:val="24"/>
              </w:rPr>
            </w:pPr>
            <w:r>
              <w:rPr>
                <w:rFonts w:ascii="Times New Roman" w:eastAsia="仿宋_GB2312" w:hAnsi="Times New Roman" w:cs="Times New Roman"/>
                <w:b/>
                <w:w w:val="99"/>
                <w:sz w:val="24"/>
                <w:szCs w:val="24"/>
              </w:rPr>
              <w:t>数</w:t>
            </w:r>
          </w:p>
        </w:tc>
        <w:tc>
          <w:tcPr>
            <w:tcW w:w="708" w:type="dxa"/>
            <w:vAlign w:val="center"/>
          </w:tcPr>
          <w:p w:rsidR="00A50136" w:rsidRDefault="00A50136" w:rsidP="00376C3A">
            <w:pPr>
              <w:pStyle w:val="TableParagraph"/>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4480" w:type="dxa"/>
            <w:vAlign w:val="center"/>
          </w:tcPr>
          <w:p w:rsidR="00A50136" w:rsidRDefault="00A50136" w:rsidP="00376C3A">
            <w:pPr>
              <w:pStyle w:val="TableParagraph"/>
              <w:ind w:left="517" w:right="509"/>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623" w:type="dxa"/>
            <w:vAlign w:val="center"/>
          </w:tcPr>
          <w:p w:rsidR="00A50136" w:rsidRDefault="00A50136" w:rsidP="00376C3A">
            <w:pPr>
              <w:pStyle w:val="TableParagraph"/>
              <w:ind w:left="107" w:right="100"/>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A50136" w:rsidTr="00B416D5">
        <w:trPr>
          <w:trHeight w:val="1858"/>
        </w:trPr>
        <w:tc>
          <w:tcPr>
            <w:tcW w:w="457" w:type="dxa"/>
            <w:tcBorders>
              <w:bottom w:val="nil"/>
            </w:tcBorders>
            <w:vAlign w:val="center"/>
          </w:tcPr>
          <w:p w:rsidR="00A50136" w:rsidRDefault="00A50136" w:rsidP="00376C3A">
            <w:pPr>
              <w:pStyle w:val="TableParagraph"/>
              <w:ind w:left="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1244" w:type="dxa"/>
            <w:tcBorders>
              <w:bottom w:val="nil"/>
            </w:tcBorders>
            <w:vAlign w:val="center"/>
          </w:tcPr>
          <w:p w:rsidR="00A50136" w:rsidRDefault="00A50136" w:rsidP="00376C3A">
            <w:pPr>
              <w:pStyle w:val="TableParagraph"/>
              <w:ind w:firstLineChars="100" w:firstLine="240"/>
              <w:rPr>
                <w:rFonts w:ascii="Times New Roman" w:eastAsia="仿宋_GB2312" w:hAnsi="Times New Roman" w:cs="Times New Roman"/>
                <w:sz w:val="24"/>
                <w:szCs w:val="24"/>
              </w:rPr>
            </w:pPr>
            <w:r>
              <w:rPr>
                <w:rFonts w:ascii="Times New Roman" w:eastAsia="仿宋_GB2312" w:hAnsi="Times New Roman" w:cs="Times New Roman"/>
                <w:sz w:val="24"/>
                <w:szCs w:val="24"/>
              </w:rPr>
              <w:t>书面申请</w:t>
            </w:r>
          </w:p>
        </w:tc>
        <w:tc>
          <w:tcPr>
            <w:tcW w:w="851" w:type="dxa"/>
            <w:tcBorders>
              <w:bottom w:val="nil"/>
            </w:tcBorders>
            <w:vAlign w:val="center"/>
          </w:tcPr>
          <w:p w:rsidR="00A50136" w:rsidRDefault="00A50136" w:rsidP="00376C3A">
            <w:pPr>
              <w:pStyle w:val="TableParagraph"/>
              <w:ind w:right="227"/>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w:t>
            </w:r>
          </w:p>
        </w:tc>
        <w:tc>
          <w:tcPr>
            <w:tcW w:w="624" w:type="dxa"/>
            <w:tcBorders>
              <w:bottom w:val="nil"/>
            </w:tcBorders>
            <w:vAlign w:val="center"/>
          </w:tcPr>
          <w:p w:rsidR="00A50136" w:rsidRDefault="00A50136" w:rsidP="00376C3A">
            <w:pPr>
              <w:pStyle w:val="TableParagraph"/>
              <w:ind w:left="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708" w:type="dxa"/>
            <w:tcBorders>
              <w:bottom w:val="nil"/>
            </w:tcBorders>
            <w:vAlign w:val="center"/>
          </w:tcPr>
          <w:p w:rsidR="00A50136" w:rsidRDefault="00A50136" w:rsidP="00376C3A">
            <w:pPr>
              <w:pStyle w:val="TableParagraph"/>
              <w:ind w:firstLineChars="50" w:firstLine="120"/>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sz w:val="24"/>
                <w:szCs w:val="24"/>
              </w:rPr>
              <w:t>电子</w:t>
            </w:r>
          </w:p>
        </w:tc>
        <w:tc>
          <w:tcPr>
            <w:tcW w:w="4480" w:type="dxa"/>
            <w:tcBorders>
              <w:bottom w:val="nil"/>
            </w:tcBorders>
          </w:tcPr>
          <w:p w:rsidR="00A50136" w:rsidRDefault="00A50136" w:rsidP="00376C3A">
            <w:pPr>
              <w:rPr>
                <w:rFonts w:eastAsia="仿宋_GB2312"/>
                <w:sz w:val="24"/>
              </w:rPr>
            </w:pPr>
            <w:r>
              <w:rPr>
                <w:rFonts w:eastAsia="仿宋_GB2312"/>
                <w:kern w:val="2"/>
                <w:sz w:val="24"/>
              </w:rPr>
              <w:t>书面申请</w:t>
            </w:r>
            <w:r>
              <w:rPr>
                <w:rFonts w:eastAsia="仿宋_GB2312" w:hint="eastAsia"/>
                <w:kern w:val="2"/>
                <w:sz w:val="24"/>
              </w:rPr>
              <w:t>由</w:t>
            </w:r>
            <w:r>
              <w:rPr>
                <w:rFonts w:eastAsia="仿宋_GB2312"/>
                <w:kern w:val="2"/>
                <w:sz w:val="24"/>
              </w:rPr>
              <w:t>法定代表人或其授权人签字并加盖企业公章</w:t>
            </w:r>
            <w:r>
              <w:rPr>
                <w:rFonts w:eastAsia="仿宋_GB2312" w:hint="eastAsia"/>
                <w:kern w:val="2"/>
                <w:sz w:val="24"/>
              </w:rPr>
              <w:t>；</w:t>
            </w:r>
            <w:r>
              <w:rPr>
                <w:rFonts w:eastAsia="仿宋_GB2312"/>
                <w:kern w:val="2"/>
                <w:sz w:val="24"/>
              </w:rPr>
              <w:t>对于</w:t>
            </w:r>
            <w:r>
              <w:rPr>
                <w:rFonts w:eastAsia="仿宋_GB2312" w:hint="eastAsia"/>
                <w:kern w:val="2"/>
                <w:sz w:val="24"/>
              </w:rPr>
              <w:t>调整</w:t>
            </w:r>
            <w:r>
              <w:rPr>
                <w:rFonts w:eastAsia="仿宋_GB2312"/>
                <w:kern w:val="2"/>
                <w:sz w:val="24"/>
              </w:rPr>
              <w:t>参与成员公司的，需说明新增或减少的成员公司名称</w:t>
            </w:r>
            <w:r>
              <w:rPr>
                <w:rFonts w:eastAsia="仿宋_GB2312" w:hint="eastAsia"/>
                <w:kern w:val="2"/>
                <w:sz w:val="24"/>
              </w:rPr>
              <w:t>、</w:t>
            </w:r>
            <w:r>
              <w:rPr>
                <w:rFonts w:eastAsia="仿宋_GB2312"/>
                <w:kern w:val="2"/>
                <w:sz w:val="24"/>
              </w:rPr>
              <w:t>新增成员公司的注册地址、与主办企业的关系、上年度进出口及其收付资金规模以及近两年内有无违反外汇管理规定行为。</w:t>
            </w:r>
          </w:p>
        </w:tc>
        <w:tc>
          <w:tcPr>
            <w:tcW w:w="623" w:type="dxa"/>
            <w:vMerge w:val="restart"/>
            <w:vAlign w:val="center"/>
          </w:tcPr>
          <w:p w:rsidR="00A50136" w:rsidRDefault="00A50136" w:rsidP="00376C3A">
            <w:pPr>
              <w:pStyle w:val="TableParagraph"/>
              <w:ind w:right="-29"/>
              <w:rPr>
                <w:rFonts w:ascii="Times New Roman" w:eastAsia="仿宋_GB2312" w:hAnsi="Times New Roman" w:cs="Times New Roman"/>
                <w:sz w:val="24"/>
                <w:szCs w:val="24"/>
              </w:rPr>
            </w:pPr>
          </w:p>
        </w:tc>
      </w:tr>
      <w:tr w:rsidR="00A50136" w:rsidTr="00B416D5">
        <w:trPr>
          <w:trHeight w:val="60"/>
        </w:trPr>
        <w:tc>
          <w:tcPr>
            <w:tcW w:w="457" w:type="dxa"/>
            <w:tcBorders>
              <w:top w:val="nil"/>
            </w:tcBorders>
            <w:vAlign w:val="center"/>
          </w:tcPr>
          <w:p w:rsidR="00A50136" w:rsidRDefault="00A50136" w:rsidP="00376C3A">
            <w:pPr>
              <w:jc w:val="center"/>
              <w:rPr>
                <w:rFonts w:eastAsia="仿宋_GB2312"/>
                <w:sz w:val="24"/>
              </w:rPr>
            </w:pPr>
          </w:p>
        </w:tc>
        <w:tc>
          <w:tcPr>
            <w:tcW w:w="1244" w:type="dxa"/>
            <w:tcBorders>
              <w:top w:val="nil"/>
            </w:tcBorders>
            <w:vAlign w:val="center"/>
          </w:tcPr>
          <w:p w:rsidR="00A50136" w:rsidRDefault="00A50136" w:rsidP="00376C3A">
            <w:pPr>
              <w:pStyle w:val="TableParagraph"/>
              <w:rPr>
                <w:rFonts w:ascii="Times New Roman" w:eastAsia="仿宋_GB2312" w:hAnsi="Times New Roman" w:cs="Times New Roman"/>
                <w:sz w:val="24"/>
                <w:szCs w:val="24"/>
              </w:rPr>
            </w:pPr>
          </w:p>
        </w:tc>
        <w:tc>
          <w:tcPr>
            <w:tcW w:w="851" w:type="dxa"/>
            <w:tcBorders>
              <w:top w:val="nil"/>
            </w:tcBorders>
            <w:vAlign w:val="center"/>
          </w:tcPr>
          <w:p w:rsidR="00A50136" w:rsidRDefault="00A50136" w:rsidP="00B416D5">
            <w:pPr>
              <w:rPr>
                <w:rFonts w:eastAsia="仿宋_GB2312"/>
                <w:sz w:val="24"/>
              </w:rPr>
            </w:pPr>
          </w:p>
        </w:tc>
        <w:tc>
          <w:tcPr>
            <w:tcW w:w="624" w:type="dxa"/>
            <w:tcBorders>
              <w:top w:val="nil"/>
            </w:tcBorders>
            <w:vAlign w:val="center"/>
          </w:tcPr>
          <w:p w:rsidR="00A50136" w:rsidRDefault="00A50136" w:rsidP="00B416D5">
            <w:pPr>
              <w:rPr>
                <w:rFonts w:eastAsia="仿宋_GB2312"/>
                <w:sz w:val="24"/>
              </w:rPr>
            </w:pPr>
          </w:p>
        </w:tc>
        <w:tc>
          <w:tcPr>
            <w:tcW w:w="708" w:type="dxa"/>
            <w:tcBorders>
              <w:top w:val="nil"/>
            </w:tcBorders>
            <w:vAlign w:val="center"/>
          </w:tcPr>
          <w:p w:rsidR="00A50136" w:rsidRDefault="00A50136" w:rsidP="00B416D5">
            <w:pPr>
              <w:rPr>
                <w:rFonts w:eastAsia="仿宋_GB2312"/>
                <w:sz w:val="24"/>
              </w:rPr>
            </w:pPr>
          </w:p>
        </w:tc>
        <w:tc>
          <w:tcPr>
            <w:tcW w:w="4480" w:type="dxa"/>
            <w:tcBorders>
              <w:top w:val="nil"/>
            </w:tcBorders>
            <w:vAlign w:val="center"/>
          </w:tcPr>
          <w:p w:rsidR="00A50136" w:rsidRDefault="00A50136" w:rsidP="00376C3A">
            <w:pPr>
              <w:rPr>
                <w:rFonts w:eastAsia="仿宋_GB2312"/>
                <w:sz w:val="24"/>
              </w:rPr>
            </w:pPr>
          </w:p>
        </w:tc>
        <w:tc>
          <w:tcPr>
            <w:tcW w:w="623" w:type="dxa"/>
            <w:vMerge/>
          </w:tcPr>
          <w:p w:rsidR="00A50136" w:rsidRDefault="00A50136" w:rsidP="00376C3A">
            <w:pPr>
              <w:rPr>
                <w:rFonts w:eastAsia="仿宋_GB2312"/>
                <w:sz w:val="24"/>
              </w:rPr>
            </w:pPr>
          </w:p>
        </w:tc>
      </w:tr>
    </w:tbl>
    <w:p w:rsidR="000E1E8D" w:rsidRDefault="00292859" w:rsidP="00292859">
      <w:pPr>
        <w:pStyle w:val="a6"/>
        <w:spacing w:line="600" w:lineRule="exact"/>
        <w:ind w:left="0" w:right="415"/>
        <w:rPr>
          <w:rFonts w:ascii="仿宋_GB2312" w:eastAsia="仿宋_GB2312"/>
          <w:b/>
          <w:color w:val="000000" w:themeColor="text1"/>
        </w:rPr>
      </w:pPr>
      <w:r>
        <w:rPr>
          <w:rFonts w:ascii="仿宋_GB2312" w:eastAsia="仿宋_GB2312" w:hint="eastAsia"/>
          <w:b/>
          <w:color w:val="000000" w:themeColor="text1"/>
        </w:rPr>
        <w:t xml:space="preserve"> </w:t>
      </w:r>
      <w:r w:rsidR="00B42F07">
        <w:rPr>
          <w:rFonts w:ascii="仿宋_GB2312" w:eastAsia="仿宋_GB2312" w:hint="eastAsia"/>
          <w:b/>
          <w:color w:val="000000" w:themeColor="text1"/>
        </w:rPr>
        <w:t xml:space="preserve"> </w:t>
      </w:r>
    </w:p>
    <w:p w:rsidR="00A50136" w:rsidRDefault="00A50136" w:rsidP="000E1E8D">
      <w:pPr>
        <w:pStyle w:val="a6"/>
        <w:spacing w:line="600" w:lineRule="exact"/>
        <w:ind w:left="0" w:right="415" w:firstLineChars="200" w:firstLine="602"/>
        <w:rPr>
          <w:rFonts w:ascii="Times New Roman" w:eastAsia="黑体" w:hAnsi="Times New Roman" w:cs="Times New Roman"/>
        </w:rPr>
      </w:pPr>
      <w:r>
        <w:rPr>
          <w:rFonts w:ascii="仿宋_GB2312" w:eastAsia="仿宋_GB2312" w:hint="eastAsia"/>
          <w:b/>
          <w:color w:val="000000" w:themeColor="text1"/>
        </w:rPr>
        <w:lastRenderedPageBreak/>
        <w:t>（三）</w:t>
      </w:r>
      <w:r>
        <w:rPr>
          <w:rFonts w:ascii="Times New Roman" w:eastAsia="黑体" w:hAnsi="Times New Roman" w:cs="Times New Roman"/>
        </w:rPr>
        <w:t>基本办理流程</w:t>
      </w:r>
    </w:p>
    <w:p w:rsidR="00D44927" w:rsidRPr="004836A3" w:rsidRDefault="00A50136" w:rsidP="000E1E8D">
      <w:pPr>
        <w:pStyle w:val="a6"/>
        <w:spacing w:line="600" w:lineRule="exact"/>
        <w:ind w:left="0" w:right="415" w:firstLineChars="200" w:firstLine="552"/>
        <w:rPr>
          <w:rFonts w:ascii="仿宋_GB2312" w:eastAsia="仿宋_GB2312" w:hAnsi="Times New Roman" w:cs="Times New Roman"/>
          <w:spacing w:val="-12"/>
        </w:rPr>
      </w:pPr>
      <w:r w:rsidRPr="004836A3">
        <w:rPr>
          <w:rFonts w:ascii="仿宋_GB2312" w:eastAsia="仿宋_GB2312" w:hAnsi="Times New Roman" w:cs="Times New Roman" w:hint="eastAsia"/>
          <w:spacing w:val="-12"/>
        </w:rPr>
        <w:t>1.申请人提交申请；</w:t>
      </w:r>
    </w:p>
    <w:p w:rsidR="00A50136" w:rsidRPr="004836A3" w:rsidRDefault="00A50136" w:rsidP="000E1E8D">
      <w:pPr>
        <w:pStyle w:val="a6"/>
        <w:spacing w:line="600" w:lineRule="exact"/>
        <w:ind w:left="0" w:right="415" w:firstLineChars="200" w:firstLine="552"/>
        <w:rPr>
          <w:rFonts w:ascii="仿宋_GB2312" w:eastAsia="仿宋_GB2312" w:hAnsi="Times New Roman" w:cs="Times New Roman"/>
          <w:spacing w:val="-12"/>
        </w:rPr>
      </w:pPr>
      <w:r w:rsidRPr="004836A3">
        <w:rPr>
          <w:rFonts w:ascii="仿宋_GB2312" w:eastAsia="仿宋_GB2312" w:hAnsi="Times New Roman" w:cs="Times New Roman" w:hint="eastAsia"/>
          <w:spacing w:val="-12"/>
        </w:rPr>
        <w:t>2.决定是否予以受理；</w:t>
      </w:r>
    </w:p>
    <w:p w:rsidR="00A50136" w:rsidRPr="004836A3" w:rsidRDefault="00A50136" w:rsidP="000E1E8D">
      <w:pPr>
        <w:pStyle w:val="a6"/>
        <w:spacing w:line="600" w:lineRule="exact"/>
        <w:ind w:left="0" w:right="415" w:firstLineChars="200" w:firstLine="552"/>
        <w:rPr>
          <w:rFonts w:ascii="仿宋_GB2312" w:eastAsia="仿宋_GB2312" w:hAnsi="Times New Roman" w:cs="Times New Roman"/>
          <w:spacing w:val="-12"/>
        </w:rPr>
      </w:pPr>
      <w:r w:rsidRPr="004836A3">
        <w:rPr>
          <w:rFonts w:ascii="仿宋_GB2312" w:eastAsia="仿宋_GB2312" w:hAnsi="Times New Roman" w:cs="Times New Roman" w:hint="eastAsia"/>
          <w:spacing w:val="-12"/>
        </w:rPr>
        <w:t>3.不属于本机构受理范围的，出具不予受理行政许可通知书；</w:t>
      </w:r>
    </w:p>
    <w:p w:rsidR="000E1E8D" w:rsidRDefault="00A50136" w:rsidP="000E1E8D">
      <w:pPr>
        <w:pStyle w:val="a6"/>
        <w:spacing w:line="600" w:lineRule="exact"/>
        <w:ind w:left="0" w:right="-58" w:firstLineChars="200" w:firstLine="552"/>
        <w:rPr>
          <w:rFonts w:ascii="仿宋_GB2312" w:eastAsia="仿宋_GB2312" w:hAnsi="Times New Roman" w:cs="Times New Roman"/>
          <w:spacing w:val="-12"/>
        </w:rPr>
      </w:pPr>
      <w:r w:rsidRPr="004836A3">
        <w:rPr>
          <w:rFonts w:ascii="仿宋_GB2312" w:eastAsia="仿宋_GB2312" w:hAnsi="Times New Roman" w:cs="Times New Roman" w:hint="eastAsia"/>
          <w:spacing w:val="-12"/>
        </w:rPr>
        <w:t>4.属于本机构受理范围的，审核申请材料是否齐全或符合法定形式；材料不全或不符合法定形式的，一次性告知补正材料，并出具行政许可补正通知书；</w:t>
      </w:r>
    </w:p>
    <w:p w:rsidR="000E1E8D" w:rsidRDefault="00A50136" w:rsidP="000E1E8D">
      <w:pPr>
        <w:pStyle w:val="a6"/>
        <w:spacing w:line="600" w:lineRule="exact"/>
        <w:ind w:left="0" w:right="-58" w:firstLineChars="200" w:firstLine="552"/>
        <w:rPr>
          <w:rFonts w:ascii="仿宋_GB2312" w:eastAsia="仿宋_GB2312" w:hAnsi="Times New Roman" w:cs="Times New Roman"/>
          <w:spacing w:val="-12"/>
          <w:lang w:val="en-US"/>
        </w:rPr>
      </w:pPr>
      <w:r w:rsidRPr="004836A3">
        <w:rPr>
          <w:rFonts w:ascii="仿宋_GB2312" w:eastAsia="仿宋_GB2312" w:hAnsi="Times New Roman" w:cs="Times New Roman" w:hint="eastAsia"/>
          <w:spacing w:val="-12"/>
        </w:rPr>
        <w:t>5.</w:t>
      </w:r>
      <w:r w:rsidRPr="004836A3">
        <w:rPr>
          <w:rFonts w:ascii="仿宋_GB2312" w:eastAsia="仿宋_GB2312" w:hAnsi="Times New Roman" w:cs="Times New Roman" w:hint="eastAsia"/>
          <w:spacing w:val="-12"/>
          <w:lang w:val="en-US"/>
        </w:rPr>
        <w:t>材料齐全的，依法予以受理，并出具行政许可受理通知书；</w:t>
      </w:r>
    </w:p>
    <w:p w:rsidR="000E1E8D" w:rsidRDefault="00A50136" w:rsidP="000E1E8D">
      <w:pPr>
        <w:pStyle w:val="a6"/>
        <w:spacing w:line="600" w:lineRule="exact"/>
        <w:ind w:left="0" w:right="-58" w:firstLineChars="200" w:firstLine="552"/>
        <w:rPr>
          <w:rFonts w:ascii="仿宋_GB2312" w:eastAsia="仿宋_GB2312"/>
          <w:spacing w:val="-12"/>
        </w:rPr>
      </w:pPr>
      <w:r w:rsidRPr="004836A3">
        <w:rPr>
          <w:rFonts w:ascii="仿宋_GB2312" w:eastAsia="仿宋_GB2312" w:hint="eastAsia"/>
          <w:spacing w:val="-12"/>
        </w:rPr>
        <w:t>6.不予许可的，做出不予许可的行政许可书面决定并说明理由；予以许可的，出具行政许可决定书。</w:t>
      </w:r>
    </w:p>
    <w:p w:rsidR="000E1E8D" w:rsidRDefault="00A039BF" w:rsidP="000E1E8D">
      <w:pPr>
        <w:pStyle w:val="a6"/>
        <w:spacing w:line="600" w:lineRule="exact"/>
        <w:ind w:left="0" w:right="-58" w:firstLineChars="200" w:firstLine="600"/>
        <w:rPr>
          <w:rFonts w:ascii="黑体" w:eastAsia="黑体" w:hAnsi="黑体"/>
        </w:rPr>
      </w:pPr>
      <w:r>
        <w:rPr>
          <w:rFonts w:ascii="黑体" w:eastAsia="黑体" w:hAnsi="黑体" w:hint="eastAsia"/>
        </w:rPr>
        <w:t>二</w:t>
      </w:r>
      <w:r w:rsidR="0081788B" w:rsidRPr="00B064C1">
        <w:rPr>
          <w:rFonts w:ascii="黑体" w:eastAsia="黑体" w:hAnsi="黑体" w:hint="eastAsia"/>
        </w:rPr>
        <w:t>、</w:t>
      </w:r>
      <w:r w:rsidR="007167E0" w:rsidRPr="00B064C1">
        <w:rPr>
          <w:rFonts w:ascii="黑体" w:eastAsia="黑体" w:hAnsi="黑体" w:hint="eastAsia"/>
        </w:rPr>
        <w:t>境外账户收支报告</w:t>
      </w:r>
    </w:p>
    <w:p w:rsidR="000E1E8D" w:rsidRDefault="0081788B" w:rsidP="000E1E8D">
      <w:pPr>
        <w:pStyle w:val="a6"/>
        <w:spacing w:line="600" w:lineRule="exact"/>
        <w:ind w:left="0" w:right="-58" w:firstLineChars="200" w:firstLine="600"/>
        <w:rPr>
          <w:rFonts w:ascii="仿宋_GB2312" w:eastAsia="仿宋_GB2312"/>
          <w:color w:val="000000" w:themeColor="text1"/>
        </w:rPr>
      </w:pPr>
      <w:r>
        <w:rPr>
          <w:rFonts w:ascii="仿宋_GB2312" w:eastAsia="仿宋_GB2312" w:hint="eastAsia"/>
          <w:color w:val="000000" w:themeColor="text1"/>
        </w:rPr>
        <w:t>（一）</w:t>
      </w:r>
      <w:r w:rsidR="007167E0" w:rsidRPr="00F92017">
        <w:rPr>
          <w:rFonts w:ascii="仿宋_GB2312" w:eastAsia="仿宋_GB2312" w:hint="eastAsia"/>
          <w:color w:val="000000" w:themeColor="text1"/>
        </w:rPr>
        <w:t>企业应当在每月结束后</w:t>
      </w:r>
      <w:r w:rsidR="007167E0" w:rsidRPr="00F92017">
        <w:rPr>
          <w:rFonts w:ascii="仿宋_GB2312" w:eastAsia="仿宋_GB2312"/>
          <w:color w:val="000000" w:themeColor="text1"/>
        </w:rPr>
        <w:t>10</w:t>
      </w:r>
      <w:r w:rsidR="007167E0" w:rsidRPr="00F92017">
        <w:rPr>
          <w:rFonts w:ascii="仿宋_GB2312" w:eastAsia="仿宋_GB2312" w:hint="eastAsia"/>
          <w:color w:val="000000" w:themeColor="text1"/>
        </w:rPr>
        <w:t>个工作日内，通过监测系统企业端向所在地外汇局报告境外账户收支情况。企业境外账户当月未发生收支但月末余额大于零的，应当按规定通过监测系统企业端向外汇局报告境外账户月末余额情况。</w:t>
      </w:r>
    </w:p>
    <w:p w:rsidR="000E1E8D" w:rsidRDefault="0081788B" w:rsidP="000E1E8D">
      <w:pPr>
        <w:pStyle w:val="a6"/>
        <w:spacing w:line="600" w:lineRule="exact"/>
        <w:ind w:left="0" w:right="-58" w:firstLineChars="200" w:firstLine="600"/>
        <w:rPr>
          <w:rFonts w:ascii="仿宋_GB2312" w:eastAsia="仿宋_GB2312"/>
          <w:color w:val="000000" w:themeColor="text1"/>
        </w:rPr>
      </w:pPr>
      <w:r>
        <w:rPr>
          <w:rFonts w:ascii="仿宋_GB2312" w:eastAsia="仿宋_GB2312" w:hint="eastAsia"/>
          <w:color w:val="000000" w:themeColor="text1"/>
        </w:rPr>
        <w:t>（二）</w:t>
      </w:r>
      <w:r w:rsidR="007167E0" w:rsidRPr="00F92017">
        <w:rPr>
          <w:rFonts w:ascii="仿宋_GB2312" w:eastAsia="仿宋_GB2312" w:hint="eastAsia"/>
          <w:color w:val="000000" w:themeColor="text1"/>
        </w:rPr>
        <w:t>集团型业务应由主办企业和各成员公司分别通过监测系统企业端，报告自身通过主办企业境外账户发生的月度收支信息。</w:t>
      </w:r>
    </w:p>
    <w:p w:rsidR="000E1E8D" w:rsidRDefault="0081788B" w:rsidP="000E1E8D">
      <w:pPr>
        <w:pStyle w:val="a6"/>
        <w:spacing w:line="600" w:lineRule="exact"/>
        <w:ind w:left="0" w:right="-58" w:firstLineChars="200" w:firstLine="600"/>
        <w:rPr>
          <w:rFonts w:ascii="仿宋_GB2312" w:eastAsia="仿宋_GB2312"/>
          <w:color w:val="000000" w:themeColor="text1"/>
        </w:rPr>
      </w:pPr>
      <w:r>
        <w:rPr>
          <w:rFonts w:ascii="仿宋_GB2312" w:eastAsia="仿宋_GB2312" w:hint="eastAsia"/>
          <w:color w:val="000000" w:themeColor="text1"/>
        </w:rPr>
        <w:t>（三）</w:t>
      </w:r>
      <w:r w:rsidR="007167E0" w:rsidRPr="00F92017">
        <w:rPr>
          <w:rFonts w:ascii="仿宋_GB2312" w:eastAsia="仿宋_GB2312" w:hint="eastAsia"/>
          <w:color w:val="000000" w:themeColor="text1"/>
        </w:rPr>
        <w:t>境外账户收支涉及贸易信贷等业务的，企业应按照相关要求进行贸易信贷等业务报告。</w:t>
      </w:r>
    </w:p>
    <w:p w:rsidR="000E1E8D" w:rsidRDefault="0081788B" w:rsidP="000E1E8D">
      <w:pPr>
        <w:pStyle w:val="a6"/>
        <w:spacing w:line="600" w:lineRule="exact"/>
        <w:ind w:left="0" w:right="-58" w:firstLineChars="200" w:firstLine="600"/>
        <w:rPr>
          <w:rFonts w:ascii="仿宋_GB2312" w:eastAsia="仿宋_GB2312"/>
          <w:color w:val="000000" w:themeColor="text1"/>
        </w:rPr>
      </w:pPr>
      <w:r>
        <w:rPr>
          <w:rFonts w:ascii="仿宋_GB2312" w:eastAsia="仿宋_GB2312" w:hint="eastAsia"/>
          <w:color w:val="000000" w:themeColor="text1"/>
        </w:rPr>
        <w:t>（四）</w:t>
      </w:r>
      <w:r w:rsidR="007167E0" w:rsidRPr="00F92017">
        <w:rPr>
          <w:rFonts w:ascii="仿宋_GB2312" w:eastAsia="仿宋_GB2312" w:hint="eastAsia"/>
          <w:color w:val="000000" w:themeColor="text1"/>
        </w:rPr>
        <w:t>存放境外资金运用损失累计超过</w:t>
      </w:r>
      <w:r w:rsidR="007167E0" w:rsidRPr="00F92017">
        <w:rPr>
          <w:rFonts w:ascii="仿宋_GB2312" w:eastAsia="仿宋_GB2312"/>
          <w:color w:val="000000" w:themeColor="text1"/>
        </w:rPr>
        <w:t>1000</w:t>
      </w:r>
      <w:r w:rsidR="007167E0" w:rsidRPr="00F92017">
        <w:rPr>
          <w:rFonts w:ascii="仿宋_GB2312" w:eastAsia="仿宋_GB2312" w:hint="eastAsia"/>
          <w:color w:val="000000" w:themeColor="text1"/>
        </w:rPr>
        <w:t>万美元的，企业应当在</w:t>
      </w:r>
      <w:r w:rsidR="007167E0" w:rsidRPr="00F92017">
        <w:rPr>
          <w:rFonts w:ascii="仿宋_GB2312" w:eastAsia="仿宋_GB2312"/>
          <w:color w:val="000000" w:themeColor="text1"/>
        </w:rPr>
        <w:t>10</w:t>
      </w:r>
      <w:r w:rsidR="007167E0" w:rsidRPr="00F92017">
        <w:rPr>
          <w:rFonts w:ascii="仿宋_GB2312" w:eastAsia="仿宋_GB2312" w:hint="eastAsia"/>
          <w:color w:val="000000" w:themeColor="text1"/>
        </w:rPr>
        <w:t>个工作日内书面报告所在地外汇局。</w:t>
      </w:r>
    </w:p>
    <w:p w:rsidR="000E1E8D" w:rsidRDefault="000E1E8D" w:rsidP="000E1E8D">
      <w:pPr>
        <w:pStyle w:val="a6"/>
        <w:spacing w:line="600" w:lineRule="exact"/>
        <w:ind w:left="0" w:right="-58" w:firstLineChars="200" w:firstLine="600"/>
        <w:rPr>
          <w:rFonts w:ascii="仿宋_GB2312" w:eastAsia="仿宋_GB2312"/>
          <w:color w:val="000000" w:themeColor="text1"/>
        </w:rPr>
      </w:pPr>
    </w:p>
    <w:p w:rsidR="000E1E8D" w:rsidRDefault="00A039BF" w:rsidP="000E1E8D">
      <w:pPr>
        <w:pStyle w:val="a6"/>
        <w:spacing w:line="600" w:lineRule="exact"/>
        <w:ind w:left="0" w:right="-58" w:firstLineChars="200" w:firstLine="600"/>
        <w:rPr>
          <w:rFonts w:ascii="黑体" w:eastAsia="黑体" w:hAnsi="黑体"/>
        </w:rPr>
      </w:pPr>
      <w:r>
        <w:rPr>
          <w:rFonts w:ascii="黑体" w:eastAsia="黑体" w:hAnsi="黑体" w:hint="eastAsia"/>
        </w:rPr>
        <w:lastRenderedPageBreak/>
        <w:t>三</w:t>
      </w:r>
      <w:r w:rsidR="0081788B" w:rsidRPr="00B064C1">
        <w:rPr>
          <w:rFonts w:ascii="黑体" w:eastAsia="黑体" w:hAnsi="黑体" w:hint="eastAsia"/>
        </w:rPr>
        <w:t>、</w:t>
      </w:r>
      <w:r w:rsidR="007167E0" w:rsidRPr="00B064C1">
        <w:rPr>
          <w:rFonts w:ascii="黑体" w:eastAsia="黑体" w:hAnsi="黑体" w:hint="eastAsia"/>
        </w:rPr>
        <w:t>法规依据</w:t>
      </w:r>
    </w:p>
    <w:p w:rsidR="000E1E8D" w:rsidRDefault="0081788B" w:rsidP="000E1E8D">
      <w:pPr>
        <w:pStyle w:val="a6"/>
        <w:spacing w:line="600" w:lineRule="exact"/>
        <w:ind w:left="0" w:right="-58" w:firstLineChars="200" w:firstLine="600"/>
        <w:rPr>
          <w:rFonts w:ascii="仿宋_GB2312" w:eastAsia="仿宋_GB2312"/>
          <w:color w:val="000000" w:themeColor="text1"/>
        </w:rPr>
      </w:pPr>
      <w:r>
        <w:rPr>
          <w:rFonts w:ascii="仿宋_GB2312" w:eastAsia="仿宋_GB2312" w:hint="eastAsia"/>
          <w:color w:val="000000" w:themeColor="text1"/>
        </w:rPr>
        <w:t>（一</w:t>
      </w:r>
      <w:r w:rsidR="00D51DED">
        <w:rPr>
          <w:rFonts w:ascii="仿宋_GB2312" w:eastAsia="仿宋_GB2312" w:hint="eastAsia"/>
          <w:color w:val="000000" w:themeColor="text1"/>
        </w:rPr>
        <w:t>）</w:t>
      </w:r>
      <w:r w:rsidR="007167E0" w:rsidRPr="00F92017">
        <w:rPr>
          <w:rFonts w:ascii="仿宋_GB2312" w:eastAsia="仿宋_GB2312" w:hint="eastAsia"/>
          <w:color w:val="000000" w:themeColor="text1"/>
        </w:rPr>
        <w:t>《中华人民共和国外汇管理条例》（国务院2008年第532号令）；</w:t>
      </w:r>
    </w:p>
    <w:p w:rsidR="000E1E8D" w:rsidRDefault="0081788B" w:rsidP="000E1E8D">
      <w:pPr>
        <w:pStyle w:val="a6"/>
        <w:spacing w:line="600" w:lineRule="exact"/>
        <w:ind w:left="0" w:right="-58" w:firstLineChars="200" w:firstLine="600"/>
        <w:rPr>
          <w:rFonts w:ascii="仿宋_GB2312" w:eastAsia="仿宋_GB2312"/>
          <w:color w:val="000000" w:themeColor="text1"/>
        </w:rPr>
      </w:pPr>
      <w:r>
        <w:rPr>
          <w:rFonts w:ascii="仿宋_GB2312" w:eastAsia="仿宋_GB2312" w:hint="eastAsia"/>
          <w:color w:val="000000" w:themeColor="text1"/>
        </w:rPr>
        <w:t>（二）</w:t>
      </w:r>
      <w:r w:rsidR="007167E0" w:rsidRPr="00F92017">
        <w:rPr>
          <w:rFonts w:ascii="仿宋_GB2312" w:eastAsia="仿宋_GB2312" w:hint="eastAsia"/>
          <w:color w:val="000000" w:themeColor="text1"/>
        </w:rPr>
        <w:t>《国家外汇管理局关于印发货物贸易外汇管理法规有关问题的通知》（汇发〔2012〕38号）</w:t>
      </w:r>
      <w:r w:rsidR="00F90273">
        <w:rPr>
          <w:rFonts w:ascii="仿宋_GB2312" w:eastAsia="仿宋_GB2312" w:hint="eastAsia"/>
          <w:color w:val="000000" w:themeColor="text1"/>
        </w:rPr>
        <w:t>；</w:t>
      </w:r>
    </w:p>
    <w:p w:rsidR="000E1E8D" w:rsidRDefault="00D51DED" w:rsidP="000E1E8D">
      <w:pPr>
        <w:pStyle w:val="a6"/>
        <w:spacing w:line="600" w:lineRule="exact"/>
        <w:ind w:left="0" w:right="-58" w:firstLineChars="200" w:firstLine="600"/>
        <w:rPr>
          <w:rFonts w:eastAsia="仿宋_GB2312"/>
          <w:spacing w:val="-10"/>
        </w:rPr>
      </w:pPr>
      <w:r>
        <w:rPr>
          <w:rFonts w:ascii="仿宋_GB2312" w:eastAsia="仿宋_GB2312" w:hint="eastAsia"/>
          <w:color w:val="000000" w:themeColor="text1"/>
        </w:rPr>
        <w:t>（三）</w:t>
      </w:r>
      <w:r w:rsidR="002C5C24">
        <w:rPr>
          <w:rFonts w:eastAsia="仿宋_GB2312"/>
          <w:spacing w:val="-10"/>
        </w:rPr>
        <w:t>《国家外汇管理局关于取消有关外汇管理证明事项的通知》（汇发〔</w:t>
      </w:r>
      <w:r w:rsidR="002C5C24">
        <w:rPr>
          <w:rFonts w:eastAsia="仿宋_GB2312"/>
          <w:spacing w:val="-10"/>
        </w:rPr>
        <w:t>2019</w:t>
      </w:r>
      <w:r w:rsidR="002C5C24">
        <w:rPr>
          <w:rFonts w:eastAsia="仿宋_GB2312"/>
          <w:spacing w:val="-10"/>
        </w:rPr>
        <w:t>〕</w:t>
      </w:r>
      <w:r w:rsidR="002C5C24">
        <w:rPr>
          <w:rFonts w:eastAsia="仿宋_GB2312"/>
          <w:spacing w:val="-10"/>
        </w:rPr>
        <w:t>38</w:t>
      </w:r>
      <w:r w:rsidR="002C5C24">
        <w:rPr>
          <w:rFonts w:eastAsia="仿宋_GB2312"/>
          <w:spacing w:val="-10"/>
        </w:rPr>
        <w:t>号）</w:t>
      </w:r>
      <w:r w:rsidR="002C5C24">
        <w:rPr>
          <w:rFonts w:eastAsia="仿宋_GB2312" w:hint="eastAsia"/>
          <w:spacing w:val="-10"/>
        </w:rPr>
        <w:t>；</w:t>
      </w:r>
    </w:p>
    <w:p w:rsidR="000E1E8D" w:rsidRDefault="007F35EF" w:rsidP="000E1E8D">
      <w:pPr>
        <w:pStyle w:val="a6"/>
        <w:spacing w:line="600" w:lineRule="exact"/>
        <w:ind w:left="0" w:right="-58" w:firstLineChars="200" w:firstLine="600"/>
        <w:rPr>
          <w:rFonts w:ascii="仿宋_GB2312" w:eastAsia="仿宋_GB2312"/>
        </w:rPr>
      </w:pPr>
      <w:r>
        <w:rPr>
          <w:rFonts w:ascii="仿宋_GB2312" w:eastAsia="仿宋_GB2312" w:hint="eastAsia"/>
        </w:rPr>
        <w:t>（四）</w:t>
      </w:r>
      <w:r w:rsidR="002B2B7F" w:rsidRPr="00973E1C">
        <w:rPr>
          <w:rFonts w:ascii="仿宋_GB2312" w:eastAsia="仿宋_GB2312" w:hint="eastAsia"/>
        </w:rPr>
        <w:t>《国家外汇管理局关于印发</w:t>
      </w:r>
      <w:r w:rsidR="002B2B7F">
        <w:rPr>
          <w:rFonts w:ascii="仿宋_GB2312" w:eastAsia="仿宋_GB2312" w:hint="eastAsia"/>
        </w:rPr>
        <w:t>&lt;经常项目外汇业务指引（2020年版）&gt;</w:t>
      </w:r>
      <w:r w:rsidR="002B2B7F" w:rsidRPr="00973E1C">
        <w:rPr>
          <w:rFonts w:ascii="仿宋_GB2312" w:eastAsia="仿宋_GB2312" w:hint="eastAsia"/>
        </w:rPr>
        <w:t>的通知》（汇发〔20</w:t>
      </w:r>
      <w:r w:rsidR="002B2B7F">
        <w:rPr>
          <w:rFonts w:ascii="仿宋_GB2312" w:eastAsia="仿宋_GB2312" w:hint="eastAsia"/>
        </w:rPr>
        <w:t>20</w:t>
      </w:r>
      <w:r w:rsidR="002B2B7F" w:rsidRPr="00973E1C">
        <w:rPr>
          <w:rFonts w:ascii="仿宋_GB2312" w:eastAsia="仿宋_GB2312" w:hint="eastAsia"/>
        </w:rPr>
        <w:t>〕</w:t>
      </w:r>
      <w:r w:rsidR="002B2B7F">
        <w:rPr>
          <w:rFonts w:ascii="仿宋_GB2312" w:eastAsia="仿宋_GB2312" w:hint="eastAsia"/>
        </w:rPr>
        <w:t>14号）。</w:t>
      </w:r>
    </w:p>
    <w:p w:rsidR="00041B9E" w:rsidRDefault="00A039BF" w:rsidP="000E1E8D">
      <w:pPr>
        <w:pStyle w:val="a6"/>
        <w:spacing w:line="600" w:lineRule="exact"/>
        <w:ind w:left="0" w:right="-58" w:firstLineChars="200" w:firstLine="600"/>
        <w:rPr>
          <w:rFonts w:ascii="黑体" w:eastAsia="黑体" w:hAnsi="黑体"/>
        </w:rPr>
      </w:pPr>
      <w:r>
        <w:rPr>
          <w:rFonts w:ascii="黑体" w:eastAsia="黑体" w:hAnsi="黑体" w:hint="eastAsia"/>
        </w:rPr>
        <w:t>四</w:t>
      </w:r>
      <w:r w:rsidR="0081788B" w:rsidRPr="00B064C1">
        <w:rPr>
          <w:rFonts w:ascii="黑体" w:eastAsia="黑体" w:hAnsi="黑体" w:hint="eastAsia"/>
        </w:rPr>
        <w:t>、</w:t>
      </w:r>
      <w:r w:rsidR="007167E0" w:rsidRPr="00B064C1">
        <w:rPr>
          <w:rFonts w:ascii="黑体" w:eastAsia="黑体" w:hAnsi="黑体" w:hint="eastAsia"/>
        </w:rPr>
        <w:t>受理部门</w:t>
      </w:r>
    </w:p>
    <w:p w:rsidR="00041B9E" w:rsidRPr="00041B9E" w:rsidRDefault="00041B9E" w:rsidP="003B79E4">
      <w:pPr>
        <w:spacing w:line="540" w:lineRule="exact"/>
        <w:ind w:firstLineChars="210" w:firstLine="630"/>
        <w:rPr>
          <w:rFonts w:ascii="仿宋_GB2312" w:eastAsia="仿宋_GB2312"/>
          <w:color w:val="000000" w:themeColor="text1"/>
          <w:sz w:val="30"/>
          <w:szCs w:val="30"/>
        </w:rPr>
      </w:pPr>
      <w:r w:rsidRPr="00041B9E">
        <w:rPr>
          <w:rFonts w:ascii="仿宋_GB2312" w:eastAsia="仿宋_GB2312" w:hint="eastAsia"/>
          <w:color w:val="000000" w:themeColor="text1"/>
          <w:sz w:val="30"/>
          <w:szCs w:val="30"/>
        </w:rPr>
        <w:t>国家外汇管理局天津市分局经常项目管理处。</w:t>
      </w:r>
    </w:p>
    <w:p w:rsidR="00041B9E" w:rsidRDefault="00A039BF" w:rsidP="003B79E4">
      <w:pPr>
        <w:spacing w:line="540" w:lineRule="exact"/>
        <w:ind w:firstLine="555"/>
        <w:rPr>
          <w:rFonts w:ascii="黑体" w:eastAsia="黑体" w:hAnsi="黑体"/>
          <w:sz w:val="30"/>
          <w:szCs w:val="30"/>
        </w:rPr>
      </w:pPr>
      <w:r>
        <w:rPr>
          <w:rFonts w:ascii="黑体" w:eastAsia="黑体" w:hAnsi="黑体" w:hint="eastAsia"/>
          <w:sz w:val="30"/>
          <w:szCs w:val="30"/>
        </w:rPr>
        <w:t>五</w:t>
      </w:r>
      <w:r w:rsidR="0081788B" w:rsidRPr="00B064C1">
        <w:rPr>
          <w:rFonts w:ascii="黑体" w:eastAsia="黑体" w:hAnsi="黑体" w:hint="eastAsia"/>
          <w:sz w:val="30"/>
          <w:szCs w:val="30"/>
        </w:rPr>
        <w:t>、</w:t>
      </w:r>
      <w:r w:rsidR="007167E0" w:rsidRPr="00B064C1">
        <w:rPr>
          <w:rFonts w:ascii="黑体" w:eastAsia="黑体" w:hAnsi="黑体" w:hint="eastAsia"/>
          <w:sz w:val="30"/>
          <w:szCs w:val="30"/>
        </w:rPr>
        <w:t>咨询电话</w:t>
      </w:r>
    </w:p>
    <w:p w:rsidR="005C5EB9" w:rsidRDefault="007167E0" w:rsidP="003B79E4">
      <w:pPr>
        <w:spacing w:line="540" w:lineRule="exact"/>
        <w:ind w:firstLineChars="210" w:firstLine="630"/>
        <w:rPr>
          <w:rFonts w:ascii="仿宋_GB2312" w:eastAsia="仿宋_GB2312"/>
          <w:color w:val="000000" w:themeColor="text1"/>
          <w:sz w:val="30"/>
          <w:szCs w:val="30"/>
        </w:rPr>
      </w:pPr>
      <w:r w:rsidRPr="00F92017">
        <w:rPr>
          <w:rFonts w:ascii="仿宋_GB2312" w:eastAsia="仿宋_GB2312" w:hint="eastAsia"/>
          <w:color w:val="000000" w:themeColor="text1"/>
          <w:sz w:val="30"/>
          <w:szCs w:val="30"/>
        </w:rPr>
        <w:t>022-2320950</w:t>
      </w:r>
      <w:r w:rsidR="00A36C28">
        <w:rPr>
          <w:rFonts w:ascii="仿宋_GB2312" w:eastAsia="仿宋_GB2312" w:hint="eastAsia"/>
          <w:color w:val="000000" w:themeColor="text1"/>
          <w:sz w:val="30"/>
          <w:szCs w:val="30"/>
        </w:rPr>
        <w:t>6、022-23209508</w:t>
      </w:r>
      <w:r w:rsidR="009610AA">
        <w:rPr>
          <w:rFonts w:ascii="仿宋_GB2312" w:eastAsia="仿宋_GB2312" w:hint="eastAsia"/>
          <w:color w:val="000000" w:themeColor="text1"/>
          <w:sz w:val="30"/>
          <w:szCs w:val="30"/>
        </w:rPr>
        <w:t>。</w:t>
      </w:r>
    </w:p>
    <w:p w:rsidR="00041B9E" w:rsidRDefault="00A039BF" w:rsidP="003B79E4">
      <w:pPr>
        <w:spacing w:line="540" w:lineRule="exact"/>
        <w:ind w:firstLine="555"/>
        <w:rPr>
          <w:rFonts w:ascii="黑体" w:eastAsia="黑体" w:hAnsi="黑体"/>
          <w:sz w:val="30"/>
          <w:szCs w:val="30"/>
        </w:rPr>
      </w:pPr>
      <w:r>
        <w:rPr>
          <w:rFonts w:ascii="黑体" w:eastAsia="黑体" w:hAnsi="黑体" w:hint="eastAsia"/>
          <w:sz w:val="30"/>
          <w:szCs w:val="30"/>
        </w:rPr>
        <w:t>六</w:t>
      </w:r>
      <w:r w:rsidR="001D7202" w:rsidRPr="005429FC">
        <w:rPr>
          <w:rFonts w:ascii="黑体" w:eastAsia="黑体" w:hAnsi="黑体" w:hint="eastAsia"/>
          <w:sz w:val="30"/>
          <w:szCs w:val="30"/>
        </w:rPr>
        <w:t>、办理时间</w:t>
      </w:r>
    </w:p>
    <w:p w:rsidR="001D7202" w:rsidRPr="00312DE8" w:rsidRDefault="00041B9E" w:rsidP="003B79E4">
      <w:pPr>
        <w:spacing w:line="540" w:lineRule="exact"/>
        <w:ind w:firstLine="555"/>
        <w:rPr>
          <w:rFonts w:ascii="黑体" w:eastAsia="黑体" w:hAnsi="黑体"/>
          <w:sz w:val="30"/>
          <w:szCs w:val="30"/>
        </w:rPr>
      </w:pPr>
      <w:r>
        <w:rPr>
          <w:rFonts w:ascii="仿宋_GB2312" w:eastAsia="仿宋_GB2312" w:hint="eastAsia"/>
          <w:color w:val="000000" w:themeColor="text1"/>
          <w:sz w:val="30"/>
          <w:szCs w:val="30"/>
        </w:rPr>
        <w:t xml:space="preserve"> </w:t>
      </w:r>
      <w:r w:rsidR="001D7202" w:rsidRPr="005429FC">
        <w:rPr>
          <w:rFonts w:ascii="仿宋_GB2312" w:eastAsia="仿宋_GB2312" w:hint="eastAsia"/>
          <w:color w:val="000000" w:themeColor="text1"/>
          <w:sz w:val="30"/>
          <w:szCs w:val="30"/>
        </w:rPr>
        <w:t>周一至周五上午</w:t>
      </w:r>
      <w:r w:rsidR="001D7202" w:rsidRPr="005429FC">
        <w:rPr>
          <w:rFonts w:ascii="仿宋_GB2312" w:eastAsia="仿宋_GB2312"/>
          <w:color w:val="000000" w:themeColor="text1"/>
          <w:sz w:val="30"/>
          <w:szCs w:val="30"/>
        </w:rPr>
        <w:t>8:30-12:00</w:t>
      </w:r>
      <w:r w:rsidR="001D7202" w:rsidRPr="005429FC">
        <w:rPr>
          <w:rFonts w:ascii="仿宋_GB2312" w:eastAsia="仿宋_GB2312" w:hint="eastAsia"/>
          <w:color w:val="000000" w:themeColor="text1"/>
          <w:sz w:val="30"/>
          <w:szCs w:val="30"/>
        </w:rPr>
        <w:t>、下午</w:t>
      </w:r>
      <w:r w:rsidR="001D7202" w:rsidRPr="005429FC">
        <w:rPr>
          <w:rFonts w:ascii="仿宋_GB2312" w:eastAsia="仿宋_GB2312"/>
          <w:color w:val="000000" w:themeColor="text1"/>
          <w:sz w:val="30"/>
          <w:szCs w:val="30"/>
        </w:rPr>
        <w:t>14:00-1</w:t>
      </w:r>
      <w:r w:rsidR="00544BEB">
        <w:rPr>
          <w:rFonts w:ascii="仿宋_GB2312" w:eastAsia="仿宋_GB2312" w:hint="eastAsia"/>
          <w:color w:val="000000" w:themeColor="text1"/>
          <w:sz w:val="30"/>
          <w:szCs w:val="30"/>
        </w:rPr>
        <w:t>7</w:t>
      </w:r>
      <w:r w:rsidR="001D7202" w:rsidRPr="005429FC">
        <w:rPr>
          <w:rFonts w:ascii="仿宋_GB2312" w:eastAsia="仿宋_GB2312"/>
          <w:color w:val="000000" w:themeColor="text1"/>
          <w:sz w:val="30"/>
          <w:szCs w:val="30"/>
        </w:rPr>
        <w:t>:</w:t>
      </w:r>
      <w:r w:rsidR="00544BEB">
        <w:rPr>
          <w:rFonts w:ascii="仿宋_GB2312" w:eastAsia="仿宋_GB2312" w:hint="eastAsia"/>
          <w:color w:val="000000" w:themeColor="text1"/>
          <w:sz w:val="30"/>
          <w:szCs w:val="30"/>
        </w:rPr>
        <w:t>0</w:t>
      </w:r>
      <w:r w:rsidR="001D7202" w:rsidRPr="005429FC">
        <w:rPr>
          <w:rFonts w:ascii="仿宋_GB2312" w:eastAsia="仿宋_GB2312"/>
          <w:color w:val="000000" w:themeColor="text1"/>
          <w:sz w:val="30"/>
          <w:szCs w:val="30"/>
        </w:rPr>
        <w:t>0</w:t>
      </w:r>
      <w:r w:rsidR="001D7202" w:rsidRPr="005429FC">
        <w:rPr>
          <w:rFonts w:ascii="仿宋_GB2312" w:eastAsia="仿宋_GB2312" w:hint="eastAsia"/>
          <w:color w:val="000000" w:themeColor="text1"/>
          <w:sz w:val="30"/>
          <w:szCs w:val="30"/>
        </w:rPr>
        <w:t>(法定</w:t>
      </w:r>
      <w:r w:rsidR="00567F63" w:rsidRPr="005429FC">
        <w:rPr>
          <w:rFonts w:ascii="仿宋_GB2312" w:eastAsia="仿宋_GB2312" w:hint="eastAsia"/>
          <w:color w:val="000000" w:themeColor="text1"/>
          <w:sz w:val="30"/>
          <w:szCs w:val="30"/>
        </w:rPr>
        <w:t>节</w:t>
      </w:r>
      <w:r w:rsidR="001D7202" w:rsidRPr="005429FC">
        <w:rPr>
          <w:rFonts w:ascii="仿宋_GB2312" w:eastAsia="仿宋_GB2312" w:hint="eastAsia"/>
          <w:color w:val="000000" w:themeColor="text1"/>
          <w:sz w:val="30"/>
          <w:szCs w:val="30"/>
        </w:rPr>
        <w:t>假日除外)。</w:t>
      </w:r>
    </w:p>
    <w:p w:rsidR="003B79E4" w:rsidRDefault="00A039BF" w:rsidP="003B79E4">
      <w:pPr>
        <w:spacing w:line="540" w:lineRule="exact"/>
        <w:ind w:firstLine="555"/>
        <w:rPr>
          <w:rFonts w:ascii="黑体" w:eastAsia="黑体" w:hAnsi="黑体"/>
          <w:sz w:val="30"/>
          <w:szCs w:val="30"/>
        </w:rPr>
      </w:pPr>
      <w:r>
        <w:rPr>
          <w:rFonts w:ascii="黑体" w:eastAsia="黑体" w:hAnsi="黑体" w:hint="eastAsia"/>
          <w:sz w:val="30"/>
          <w:szCs w:val="30"/>
        </w:rPr>
        <w:t>七</w:t>
      </w:r>
      <w:r w:rsidR="00DD36AA" w:rsidRPr="005429FC">
        <w:rPr>
          <w:rFonts w:ascii="黑体" w:eastAsia="黑体" w:hAnsi="黑体" w:hint="eastAsia"/>
          <w:sz w:val="30"/>
          <w:szCs w:val="30"/>
        </w:rPr>
        <w:t>、办理时限</w:t>
      </w:r>
    </w:p>
    <w:p w:rsidR="00DD36AA" w:rsidRPr="005429FC" w:rsidRDefault="003B79E4" w:rsidP="003B79E4">
      <w:pPr>
        <w:spacing w:line="540" w:lineRule="exact"/>
        <w:ind w:firstLine="555"/>
        <w:rPr>
          <w:rFonts w:ascii="仿宋_GB2312" w:eastAsia="仿宋_GB2312"/>
          <w:color w:val="000000" w:themeColor="text1"/>
          <w:sz w:val="30"/>
          <w:szCs w:val="30"/>
        </w:rPr>
      </w:pPr>
      <w:r>
        <w:rPr>
          <w:rFonts w:ascii="黑体" w:eastAsia="黑体" w:hAnsi="黑体" w:hint="eastAsia"/>
          <w:sz w:val="30"/>
          <w:szCs w:val="30"/>
        </w:rPr>
        <w:t xml:space="preserve"> </w:t>
      </w:r>
      <w:r w:rsidR="00DD36AA" w:rsidRPr="005429FC">
        <w:rPr>
          <w:rFonts w:ascii="仿宋_GB2312" w:eastAsia="仿宋_GB2312" w:hint="eastAsia"/>
          <w:color w:val="000000" w:themeColor="text1"/>
          <w:sz w:val="30"/>
          <w:szCs w:val="30"/>
        </w:rPr>
        <w:t>自申请之日起</w:t>
      </w:r>
      <w:r w:rsidR="0014563E">
        <w:rPr>
          <w:rFonts w:ascii="仿宋_GB2312" w:eastAsia="仿宋_GB2312" w:hint="eastAsia"/>
          <w:color w:val="000000" w:themeColor="text1"/>
          <w:sz w:val="30"/>
          <w:szCs w:val="30"/>
        </w:rPr>
        <w:t>20</w:t>
      </w:r>
      <w:r w:rsidR="00DD36AA" w:rsidRPr="005429FC">
        <w:rPr>
          <w:rFonts w:ascii="仿宋_GB2312" w:eastAsia="仿宋_GB2312" w:hint="eastAsia"/>
          <w:color w:val="000000" w:themeColor="text1"/>
          <w:sz w:val="30"/>
          <w:szCs w:val="30"/>
        </w:rPr>
        <w:t>个工作日内</w:t>
      </w:r>
      <w:r w:rsidR="005429FC" w:rsidRPr="005429FC">
        <w:rPr>
          <w:rFonts w:ascii="仿宋_GB2312" w:eastAsia="仿宋_GB2312" w:hint="eastAsia"/>
          <w:color w:val="000000" w:themeColor="text1"/>
          <w:sz w:val="30"/>
          <w:szCs w:val="30"/>
        </w:rPr>
        <w:t>。</w:t>
      </w:r>
    </w:p>
    <w:p w:rsidR="00DD36AA" w:rsidRDefault="00DD36AA" w:rsidP="00717D48">
      <w:pPr>
        <w:snapToGrid w:val="0"/>
        <w:spacing w:line="240" w:lineRule="atLeast"/>
        <w:outlineLvl w:val="0"/>
        <w:rPr>
          <w:rFonts w:ascii="仿宋_GB2312" w:eastAsia="仿宋_GB2312" w:hAnsiTheme="majorEastAsia"/>
          <w:sz w:val="30"/>
          <w:szCs w:val="30"/>
        </w:rPr>
      </w:pPr>
    </w:p>
    <w:p w:rsidR="00A039BF" w:rsidRDefault="00A039BF" w:rsidP="00717D48">
      <w:pPr>
        <w:snapToGrid w:val="0"/>
        <w:spacing w:line="240" w:lineRule="atLeast"/>
        <w:outlineLvl w:val="0"/>
        <w:rPr>
          <w:rFonts w:ascii="仿宋_GB2312" w:eastAsia="仿宋_GB2312" w:hAnsiTheme="majorEastAsia"/>
          <w:sz w:val="30"/>
          <w:szCs w:val="30"/>
        </w:rPr>
      </w:pPr>
    </w:p>
    <w:p w:rsidR="00A039BF" w:rsidRDefault="00A039BF" w:rsidP="00717D48">
      <w:pPr>
        <w:snapToGrid w:val="0"/>
        <w:spacing w:line="240" w:lineRule="atLeast"/>
        <w:outlineLvl w:val="0"/>
        <w:rPr>
          <w:rFonts w:ascii="仿宋_GB2312" w:eastAsia="仿宋_GB2312" w:hAnsiTheme="majorEastAsia"/>
          <w:sz w:val="30"/>
          <w:szCs w:val="30"/>
        </w:rPr>
      </w:pPr>
    </w:p>
    <w:p w:rsidR="00A039BF" w:rsidRDefault="00A039BF" w:rsidP="00717D48">
      <w:pPr>
        <w:snapToGrid w:val="0"/>
        <w:spacing w:line="240" w:lineRule="atLeast"/>
        <w:outlineLvl w:val="0"/>
        <w:rPr>
          <w:rFonts w:ascii="仿宋_GB2312" w:eastAsia="仿宋_GB2312" w:hAnsiTheme="majorEastAsia"/>
          <w:sz w:val="30"/>
          <w:szCs w:val="30"/>
        </w:rPr>
      </w:pPr>
    </w:p>
    <w:p w:rsidR="000E1E8D" w:rsidRDefault="000E1E8D" w:rsidP="00717D48">
      <w:pPr>
        <w:snapToGrid w:val="0"/>
        <w:spacing w:line="240" w:lineRule="atLeast"/>
        <w:outlineLvl w:val="0"/>
        <w:rPr>
          <w:rFonts w:ascii="仿宋_GB2312" w:eastAsia="仿宋_GB2312" w:hAnsiTheme="majorEastAsia"/>
          <w:sz w:val="30"/>
          <w:szCs w:val="30"/>
        </w:rPr>
      </w:pPr>
    </w:p>
    <w:p w:rsidR="00A039BF" w:rsidRDefault="00A039BF" w:rsidP="00717D48">
      <w:pPr>
        <w:snapToGrid w:val="0"/>
        <w:spacing w:line="240" w:lineRule="atLeast"/>
        <w:outlineLvl w:val="0"/>
        <w:rPr>
          <w:rFonts w:ascii="仿宋_GB2312" w:eastAsia="仿宋_GB2312" w:hAnsiTheme="majorEastAsia"/>
          <w:sz w:val="30"/>
          <w:szCs w:val="30"/>
        </w:rPr>
      </w:pPr>
    </w:p>
    <w:p w:rsidR="00A039BF" w:rsidRDefault="00A039BF" w:rsidP="00717D48">
      <w:pPr>
        <w:snapToGrid w:val="0"/>
        <w:spacing w:line="240" w:lineRule="atLeast"/>
        <w:outlineLvl w:val="0"/>
        <w:rPr>
          <w:rFonts w:ascii="仿宋_GB2312" w:eastAsia="仿宋_GB2312" w:hAnsiTheme="majorEastAsia"/>
          <w:sz w:val="30"/>
          <w:szCs w:val="30"/>
        </w:rPr>
      </w:pPr>
    </w:p>
    <w:p w:rsidR="00A36C28" w:rsidRDefault="00A36C28" w:rsidP="00717D48">
      <w:pPr>
        <w:snapToGrid w:val="0"/>
        <w:spacing w:line="240" w:lineRule="atLeast"/>
        <w:outlineLvl w:val="0"/>
        <w:rPr>
          <w:rFonts w:ascii="仿宋_GB2312" w:eastAsia="仿宋_GB2312" w:hAnsiTheme="majorEastAsia"/>
          <w:sz w:val="30"/>
          <w:szCs w:val="30"/>
        </w:rPr>
      </w:pPr>
    </w:p>
    <w:p w:rsidR="00A36C28" w:rsidRDefault="00A36C28" w:rsidP="00717D48">
      <w:pPr>
        <w:snapToGrid w:val="0"/>
        <w:spacing w:line="240" w:lineRule="atLeast"/>
        <w:outlineLvl w:val="0"/>
        <w:rPr>
          <w:rFonts w:ascii="仿宋_GB2312" w:eastAsia="仿宋_GB2312" w:hAnsiTheme="majorEastAsia"/>
          <w:sz w:val="30"/>
          <w:szCs w:val="30"/>
        </w:rPr>
      </w:pPr>
    </w:p>
    <w:p w:rsidR="00717D48" w:rsidRPr="00436213" w:rsidRDefault="00717D48" w:rsidP="00717D48">
      <w:pPr>
        <w:snapToGrid w:val="0"/>
        <w:spacing w:line="240" w:lineRule="atLeast"/>
        <w:outlineLvl w:val="0"/>
        <w:rPr>
          <w:rFonts w:ascii="仿宋_GB2312" w:eastAsia="仿宋_GB2312" w:hAnsiTheme="majorEastAsia"/>
          <w:sz w:val="30"/>
          <w:szCs w:val="30"/>
        </w:rPr>
      </w:pPr>
      <w:r w:rsidRPr="00436213">
        <w:rPr>
          <w:rFonts w:ascii="仿宋_GB2312" w:eastAsia="仿宋_GB2312" w:hAnsiTheme="majorEastAsia" w:hint="eastAsia"/>
          <w:sz w:val="30"/>
          <w:szCs w:val="30"/>
        </w:rPr>
        <w:lastRenderedPageBreak/>
        <w:t>附表1：</w:t>
      </w:r>
    </w:p>
    <w:p w:rsidR="00A039BF" w:rsidRPr="00E84844" w:rsidRDefault="00A039BF" w:rsidP="00A039BF">
      <w:pPr>
        <w:pStyle w:val="a6"/>
        <w:spacing w:line="420" w:lineRule="exact"/>
        <w:ind w:left="735" w:right="395"/>
        <w:jc w:val="center"/>
        <w:rPr>
          <w:rFonts w:ascii="黑体" w:eastAsia="黑体"/>
        </w:rPr>
      </w:pPr>
      <w:r w:rsidRPr="00E84844">
        <w:rPr>
          <w:rFonts w:ascii="黑体" w:eastAsia="黑体" w:hint="eastAsia"/>
        </w:rPr>
        <w:t>出口收入存放境外登记表</w:t>
      </w:r>
    </w:p>
    <w:p w:rsidR="00A039BF" w:rsidRDefault="00A039BF" w:rsidP="00A039BF">
      <w:pPr>
        <w:pStyle w:val="a6"/>
        <w:spacing w:line="420" w:lineRule="exact"/>
        <w:ind w:left="735" w:right="395"/>
        <w:jc w:val="center"/>
        <w:rPr>
          <w:rFonts w:ascii="仿宋_GB2312" w:eastAsia="仿宋_GB2312"/>
          <w:sz w:val="24"/>
          <w:szCs w:val="24"/>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397"/>
        <w:gridCol w:w="1547"/>
        <w:gridCol w:w="1430"/>
        <w:gridCol w:w="2022"/>
      </w:tblGrid>
      <w:tr w:rsidR="00A039BF" w:rsidRPr="00BD1342" w:rsidTr="000E1E8D">
        <w:trPr>
          <w:trHeight w:val="1061"/>
        </w:trPr>
        <w:tc>
          <w:tcPr>
            <w:tcW w:w="3397" w:type="dxa"/>
          </w:tcPr>
          <w:p w:rsidR="00A039BF" w:rsidRDefault="00A039BF" w:rsidP="00376C3A">
            <w:pPr>
              <w:pStyle w:val="TableParagraph"/>
              <w:spacing w:line="420" w:lineRule="exact"/>
              <w:ind w:left="279" w:right="266"/>
              <w:jc w:val="center"/>
              <w:rPr>
                <w:rFonts w:ascii="仿宋_GB2312" w:eastAsia="仿宋_GB2312"/>
                <w:sz w:val="24"/>
                <w:szCs w:val="24"/>
              </w:rPr>
            </w:pPr>
            <w:r w:rsidRPr="00E66644">
              <w:rPr>
                <w:rFonts w:ascii="仿宋_GB2312" w:eastAsia="仿宋_GB2312" w:hint="eastAsia"/>
                <w:sz w:val="24"/>
                <w:szCs w:val="24"/>
              </w:rPr>
              <w:t>企业名称</w:t>
            </w:r>
          </w:p>
          <w:p w:rsidR="00A039BF" w:rsidRDefault="00A039BF" w:rsidP="00376C3A">
            <w:pPr>
              <w:pStyle w:val="TableParagraph"/>
              <w:spacing w:line="420" w:lineRule="exact"/>
              <w:ind w:left="279" w:right="266"/>
              <w:jc w:val="center"/>
              <w:rPr>
                <w:rFonts w:ascii="仿宋_GB2312" w:eastAsia="仿宋_GB2312"/>
                <w:sz w:val="24"/>
                <w:szCs w:val="24"/>
              </w:rPr>
            </w:pPr>
            <w:r w:rsidRPr="00E66644">
              <w:rPr>
                <w:rFonts w:ascii="仿宋_GB2312" w:eastAsia="仿宋_GB2312" w:hint="eastAsia"/>
                <w:sz w:val="24"/>
                <w:szCs w:val="24"/>
              </w:rPr>
              <w:t>（加盖企业公章）</w:t>
            </w:r>
          </w:p>
        </w:tc>
        <w:tc>
          <w:tcPr>
            <w:tcW w:w="1547" w:type="dxa"/>
          </w:tcPr>
          <w:p w:rsidR="00A039BF" w:rsidRDefault="00A039BF" w:rsidP="00376C3A">
            <w:pPr>
              <w:pStyle w:val="TableParagraph"/>
              <w:keepNext/>
              <w:keepLines/>
              <w:spacing w:line="420" w:lineRule="exact"/>
              <w:rPr>
                <w:rFonts w:ascii="仿宋_GB2312" w:eastAsia="仿宋_GB2312"/>
                <w:sz w:val="24"/>
                <w:szCs w:val="24"/>
              </w:rPr>
            </w:pPr>
          </w:p>
        </w:tc>
        <w:tc>
          <w:tcPr>
            <w:tcW w:w="1430" w:type="dxa"/>
          </w:tcPr>
          <w:p w:rsidR="00A039BF" w:rsidRDefault="00A039BF" w:rsidP="00376C3A">
            <w:pPr>
              <w:pStyle w:val="TableParagraph"/>
              <w:spacing w:line="420" w:lineRule="exact"/>
              <w:ind w:left="819" w:right="85" w:hanging="720"/>
              <w:rPr>
                <w:rFonts w:ascii="仿宋_GB2312" w:eastAsia="仿宋_GB2312"/>
                <w:sz w:val="24"/>
                <w:szCs w:val="24"/>
              </w:rPr>
            </w:pPr>
            <w:r w:rsidRPr="00E66644">
              <w:rPr>
                <w:rFonts w:ascii="仿宋_GB2312" w:eastAsia="仿宋_GB2312" w:hint="eastAsia"/>
                <w:sz w:val="24"/>
                <w:szCs w:val="24"/>
              </w:rPr>
              <w:t>统一社会</w:t>
            </w:r>
          </w:p>
          <w:p w:rsidR="00A039BF" w:rsidRDefault="00A039BF" w:rsidP="00376C3A">
            <w:pPr>
              <w:pStyle w:val="TableParagraph"/>
              <w:spacing w:line="420" w:lineRule="exact"/>
              <w:ind w:left="819" w:right="85" w:hanging="720"/>
              <w:rPr>
                <w:rFonts w:ascii="仿宋_GB2312" w:eastAsia="仿宋_GB2312"/>
                <w:sz w:val="24"/>
                <w:szCs w:val="24"/>
              </w:rPr>
            </w:pPr>
            <w:r w:rsidRPr="00E66644">
              <w:rPr>
                <w:rFonts w:ascii="仿宋_GB2312" w:eastAsia="仿宋_GB2312" w:hint="eastAsia"/>
                <w:sz w:val="24"/>
                <w:szCs w:val="24"/>
              </w:rPr>
              <w:t>信用代码</w:t>
            </w:r>
          </w:p>
        </w:tc>
        <w:tc>
          <w:tcPr>
            <w:tcW w:w="2022" w:type="dxa"/>
          </w:tcPr>
          <w:p w:rsidR="00A039BF" w:rsidRDefault="00A039BF" w:rsidP="00376C3A">
            <w:pPr>
              <w:pStyle w:val="TableParagraph"/>
              <w:spacing w:line="420" w:lineRule="exact"/>
              <w:rPr>
                <w:rFonts w:ascii="仿宋_GB2312" w:eastAsia="仿宋_GB2312"/>
                <w:sz w:val="24"/>
                <w:szCs w:val="24"/>
              </w:rPr>
            </w:pPr>
          </w:p>
        </w:tc>
      </w:tr>
      <w:tr w:rsidR="00A039BF" w:rsidRPr="00BD1342" w:rsidTr="000E1E8D">
        <w:trPr>
          <w:trHeight w:val="539"/>
        </w:trPr>
        <w:tc>
          <w:tcPr>
            <w:tcW w:w="8396" w:type="dxa"/>
            <w:gridSpan w:val="4"/>
          </w:tcPr>
          <w:p w:rsidR="00A039BF" w:rsidRDefault="00A039BF" w:rsidP="006527FD">
            <w:pPr>
              <w:pStyle w:val="TableParagraph"/>
              <w:spacing w:line="420" w:lineRule="exact"/>
              <w:ind w:right="2844" w:firstLineChars="1240" w:firstLine="2976"/>
              <w:rPr>
                <w:rFonts w:ascii="仿宋_GB2312" w:eastAsia="仿宋_GB2312"/>
                <w:sz w:val="24"/>
                <w:szCs w:val="24"/>
              </w:rPr>
            </w:pPr>
            <w:r w:rsidRPr="00E66644">
              <w:rPr>
                <w:rFonts w:ascii="仿宋_GB2312" w:eastAsia="仿宋_GB2312" w:hint="eastAsia"/>
                <w:sz w:val="24"/>
                <w:szCs w:val="24"/>
              </w:rPr>
              <w:t>拟开户情况（企业填写）</w:t>
            </w:r>
          </w:p>
        </w:tc>
      </w:tr>
      <w:tr w:rsidR="00A039BF" w:rsidRPr="00BD1342" w:rsidTr="000E1E8D">
        <w:trPr>
          <w:trHeight w:val="713"/>
        </w:trPr>
        <w:tc>
          <w:tcPr>
            <w:tcW w:w="3397" w:type="dxa"/>
          </w:tcPr>
          <w:p w:rsidR="00A039BF" w:rsidRDefault="00A039BF" w:rsidP="00376C3A">
            <w:pPr>
              <w:pStyle w:val="TableParagraph"/>
              <w:spacing w:line="420" w:lineRule="exact"/>
              <w:ind w:left="299"/>
              <w:rPr>
                <w:rFonts w:ascii="仿宋_GB2312" w:eastAsia="仿宋_GB2312"/>
                <w:sz w:val="24"/>
                <w:szCs w:val="24"/>
              </w:rPr>
            </w:pPr>
            <w:r w:rsidRPr="00E66644">
              <w:rPr>
                <w:rFonts w:ascii="仿宋_GB2312" w:eastAsia="仿宋_GB2312" w:hint="eastAsia"/>
                <w:sz w:val="24"/>
                <w:szCs w:val="24"/>
              </w:rPr>
              <w:t>境外开户银行名称</w:t>
            </w:r>
          </w:p>
          <w:p w:rsidR="00A039BF" w:rsidRDefault="00A039BF" w:rsidP="00376C3A">
            <w:pPr>
              <w:pStyle w:val="TableParagraph"/>
              <w:spacing w:line="420" w:lineRule="exact"/>
              <w:ind w:left="419"/>
              <w:rPr>
                <w:rFonts w:ascii="仿宋_GB2312" w:eastAsia="仿宋_GB2312"/>
                <w:sz w:val="24"/>
                <w:szCs w:val="24"/>
              </w:rPr>
            </w:pPr>
            <w:r w:rsidRPr="00E66644">
              <w:rPr>
                <w:rFonts w:ascii="仿宋_GB2312" w:eastAsia="仿宋_GB2312" w:hint="eastAsia"/>
                <w:sz w:val="24"/>
                <w:szCs w:val="24"/>
              </w:rPr>
              <w:t>（中文或英文）</w:t>
            </w:r>
          </w:p>
        </w:tc>
        <w:tc>
          <w:tcPr>
            <w:tcW w:w="4999" w:type="dxa"/>
            <w:gridSpan w:val="3"/>
          </w:tcPr>
          <w:p w:rsidR="00A039BF" w:rsidRDefault="00A039BF" w:rsidP="00376C3A">
            <w:pPr>
              <w:pStyle w:val="TableParagraph"/>
              <w:spacing w:line="420" w:lineRule="exact"/>
              <w:rPr>
                <w:rFonts w:ascii="仿宋_GB2312" w:eastAsia="仿宋_GB2312"/>
                <w:sz w:val="24"/>
                <w:szCs w:val="24"/>
              </w:rPr>
            </w:pPr>
          </w:p>
        </w:tc>
      </w:tr>
      <w:tr w:rsidR="00A039BF" w:rsidRPr="00BD1342" w:rsidTr="000E1E8D">
        <w:trPr>
          <w:trHeight w:val="1026"/>
        </w:trPr>
        <w:tc>
          <w:tcPr>
            <w:tcW w:w="3397" w:type="dxa"/>
          </w:tcPr>
          <w:p w:rsidR="00A039BF" w:rsidRDefault="00A039BF" w:rsidP="00376C3A">
            <w:pPr>
              <w:pStyle w:val="TableParagraph"/>
              <w:spacing w:line="420" w:lineRule="exact"/>
              <w:ind w:left="299"/>
              <w:rPr>
                <w:rFonts w:ascii="仿宋_GB2312" w:eastAsia="仿宋_GB2312"/>
                <w:sz w:val="24"/>
                <w:szCs w:val="24"/>
              </w:rPr>
            </w:pPr>
            <w:r w:rsidRPr="00E66644">
              <w:rPr>
                <w:rFonts w:ascii="仿宋_GB2312" w:eastAsia="仿宋_GB2312" w:hint="eastAsia"/>
                <w:sz w:val="24"/>
                <w:szCs w:val="24"/>
              </w:rPr>
              <w:t>境外开户银行代码</w:t>
            </w:r>
          </w:p>
          <w:p w:rsidR="00A039BF" w:rsidRDefault="00A039BF" w:rsidP="00376C3A">
            <w:pPr>
              <w:pStyle w:val="TableParagraph"/>
              <w:spacing w:line="420" w:lineRule="exact"/>
              <w:ind w:left="390"/>
              <w:rPr>
                <w:rFonts w:ascii="仿宋_GB2312" w:eastAsia="仿宋_GB2312"/>
                <w:sz w:val="24"/>
                <w:szCs w:val="24"/>
              </w:rPr>
            </w:pPr>
            <w:r w:rsidRPr="00E66644">
              <w:rPr>
                <w:rFonts w:ascii="仿宋_GB2312" w:eastAsia="仿宋_GB2312" w:hint="eastAsia"/>
                <w:sz w:val="24"/>
                <w:szCs w:val="24"/>
              </w:rPr>
              <w:t>（</w:t>
            </w:r>
            <w:r w:rsidRPr="00E66644">
              <w:rPr>
                <w:rFonts w:ascii="仿宋_GB2312" w:eastAsia="仿宋_GB2312"/>
                <w:sz w:val="24"/>
                <w:szCs w:val="24"/>
              </w:rPr>
              <w:t>SWIFT CODE</w:t>
            </w:r>
            <w:r w:rsidRPr="00E66644">
              <w:rPr>
                <w:rFonts w:ascii="仿宋_GB2312" w:eastAsia="仿宋_GB2312"/>
                <w:spacing w:val="-30"/>
                <w:sz w:val="24"/>
                <w:szCs w:val="24"/>
              </w:rPr>
              <w:t xml:space="preserve"> 或</w:t>
            </w:r>
          </w:p>
          <w:p w:rsidR="00A039BF" w:rsidRDefault="00A039BF" w:rsidP="00376C3A">
            <w:pPr>
              <w:pStyle w:val="TableParagraph"/>
              <w:spacing w:line="420" w:lineRule="exact"/>
              <w:ind w:left="299"/>
              <w:rPr>
                <w:rFonts w:ascii="仿宋_GB2312" w:eastAsia="仿宋_GB2312"/>
                <w:sz w:val="24"/>
                <w:szCs w:val="24"/>
              </w:rPr>
            </w:pPr>
            <w:r w:rsidRPr="00E66644">
              <w:rPr>
                <w:rFonts w:ascii="仿宋_GB2312" w:eastAsia="仿宋_GB2312" w:hint="eastAsia"/>
                <w:sz w:val="24"/>
                <w:szCs w:val="24"/>
              </w:rPr>
              <w:t>金融机构标识码）</w:t>
            </w:r>
          </w:p>
        </w:tc>
        <w:tc>
          <w:tcPr>
            <w:tcW w:w="4999" w:type="dxa"/>
            <w:gridSpan w:val="3"/>
          </w:tcPr>
          <w:p w:rsidR="00A039BF" w:rsidRDefault="00A039BF" w:rsidP="00376C3A">
            <w:pPr>
              <w:pStyle w:val="TableParagraph"/>
              <w:spacing w:line="420" w:lineRule="exact"/>
              <w:rPr>
                <w:rFonts w:ascii="仿宋_GB2312" w:eastAsia="仿宋_GB2312"/>
                <w:sz w:val="24"/>
                <w:szCs w:val="24"/>
              </w:rPr>
            </w:pPr>
          </w:p>
        </w:tc>
      </w:tr>
      <w:tr w:rsidR="00A039BF" w:rsidRPr="00BD1342" w:rsidTr="000E1E8D">
        <w:trPr>
          <w:trHeight w:val="714"/>
        </w:trPr>
        <w:tc>
          <w:tcPr>
            <w:tcW w:w="3397" w:type="dxa"/>
          </w:tcPr>
          <w:p w:rsidR="00A039BF" w:rsidRDefault="00A039BF" w:rsidP="00376C3A">
            <w:pPr>
              <w:pStyle w:val="TableParagraph"/>
              <w:spacing w:line="420" w:lineRule="exact"/>
              <w:ind w:left="539"/>
              <w:rPr>
                <w:rFonts w:ascii="仿宋_GB2312" w:eastAsia="仿宋_GB2312"/>
                <w:sz w:val="24"/>
                <w:szCs w:val="24"/>
              </w:rPr>
            </w:pPr>
            <w:r w:rsidRPr="00E66644">
              <w:rPr>
                <w:rFonts w:ascii="仿宋_GB2312" w:eastAsia="仿宋_GB2312" w:hint="eastAsia"/>
                <w:sz w:val="24"/>
                <w:szCs w:val="24"/>
              </w:rPr>
              <w:t>境外开户户名</w:t>
            </w:r>
          </w:p>
          <w:p w:rsidR="00A039BF" w:rsidRDefault="00A039BF" w:rsidP="00376C3A">
            <w:pPr>
              <w:pStyle w:val="TableParagraph"/>
              <w:spacing w:line="420" w:lineRule="exact"/>
              <w:ind w:left="419"/>
              <w:rPr>
                <w:rFonts w:ascii="仿宋_GB2312" w:eastAsia="仿宋_GB2312"/>
                <w:sz w:val="24"/>
                <w:szCs w:val="24"/>
              </w:rPr>
            </w:pPr>
            <w:r w:rsidRPr="00E66644">
              <w:rPr>
                <w:rFonts w:ascii="仿宋_GB2312" w:eastAsia="仿宋_GB2312" w:hint="eastAsia"/>
                <w:sz w:val="24"/>
                <w:szCs w:val="24"/>
              </w:rPr>
              <w:t>（中文或英文）</w:t>
            </w:r>
          </w:p>
        </w:tc>
        <w:tc>
          <w:tcPr>
            <w:tcW w:w="4999" w:type="dxa"/>
            <w:gridSpan w:val="3"/>
          </w:tcPr>
          <w:p w:rsidR="00A039BF" w:rsidRDefault="00A039BF" w:rsidP="00376C3A">
            <w:pPr>
              <w:pStyle w:val="TableParagraph"/>
              <w:spacing w:line="420" w:lineRule="exact"/>
              <w:rPr>
                <w:rFonts w:ascii="仿宋_GB2312" w:eastAsia="仿宋_GB2312"/>
                <w:sz w:val="24"/>
                <w:szCs w:val="24"/>
              </w:rPr>
            </w:pPr>
          </w:p>
        </w:tc>
      </w:tr>
      <w:tr w:rsidR="00A039BF" w:rsidRPr="00BD1342" w:rsidTr="006527FD">
        <w:trPr>
          <w:trHeight w:val="713"/>
        </w:trPr>
        <w:tc>
          <w:tcPr>
            <w:tcW w:w="3397" w:type="dxa"/>
            <w:vAlign w:val="center"/>
          </w:tcPr>
          <w:p w:rsidR="00A039BF" w:rsidRDefault="00A039BF" w:rsidP="006527FD">
            <w:pPr>
              <w:pStyle w:val="TableParagraph"/>
              <w:spacing w:line="420" w:lineRule="exact"/>
              <w:ind w:left="659" w:right="643" w:hanging="91"/>
              <w:jc w:val="center"/>
              <w:rPr>
                <w:rFonts w:ascii="仿宋_GB2312" w:eastAsia="仿宋_GB2312"/>
                <w:sz w:val="24"/>
                <w:szCs w:val="24"/>
              </w:rPr>
            </w:pPr>
            <w:r w:rsidRPr="00E66644">
              <w:rPr>
                <w:rFonts w:ascii="仿宋_GB2312" w:eastAsia="仿宋_GB2312" w:hint="eastAsia"/>
                <w:sz w:val="24"/>
                <w:szCs w:val="24"/>
              </w:rPr>
              <w:t>境外开户国别或地区</w:t>
            </w:r>
          </w:p>
        </w:tc>
        <w:tc>
          <w:tcPr>
            <w:tcW w:w="4999" w:type="dxa"/>
            <w:gridSpan w:val="3"/>
          </w:tcPr>
          <w:p w:rsidR="00A039BF" w:rsidRDefault="00A039BF" w:rsidP="00376C3A">
            <w:pPr>
              <w:pStyle w:val="TableParagraph"/>
              <w:spacing w:line="420" w:lineRule="exact"/>
              <w:rPr>
                <w:rFonts w:ascii="仿宋_GB2312" w:eastAsia="仿宋_GB2312"/>
                <w:sz w:val="24"/>
                <w:szCs w:val="24"/>
              </w:rPr>
            </w:pPr>
          </w:p>
        </w:tc>
      </w:tr>
      <w:tr w:rsidR="00A039BF" w:rsidRPr="00BD1342" w:rsidTr="000E1E8D">
        <w:trPr>
          <w:trHeight w:val="713"/>
        </w:trPr>
        <w:tc>
          <w:tcPr>
            <w:tcW w:w="3397" w:type="dxa"/>
          </w:tcPr>
          <w:p w:rsidR="00A039BF" w:rsidRDefault="00A039BF" w:rsidP="00376C3A">
            <w:pPr>
              <w:pStyle w:val="TableParagraph"/>
              <w:spacing w:line="420" w:lineRule="exact"/>
              <w:ind w:left="299"/>
              <w:rPr>
                <w:rFonts w:ascii="仿宋_GB2312" w:eastAsia="仿宋_GB2312"/>
                <w:sz w:val="24"/>
                <w:szCs w:val="24"/>
              </w:rPr>
            </w:pPr>
            <w:r w:rsidRPr="00E66644">
              <w:rPr>
                <w:rFonts w:ascii="仿宋_GB2312" w:eastAsia="仿宋_GB2312" w:hint="eastAsia"/>
                <w:sz w:val="24"/>
                <w:szCs w:val="24"/>
              </w:rPr>
              <w:t>境外开户银行地址</w:t>
            </w:r>
          </w:p>
          <w:p w:rsidR="00A039BF" w:rsidRDefault="00A039BF" w:rsidP="00376C3A">
            <w:pPr>
              <w:pStyle w:val="TableParagraph"/>
              <w:spacing w:line="420" w:lineRule="exact"/>
              <w:ind w:left="419"/>
              <w:rPr>
                <w:rFonts w:ascii="仿宋_GB2312" w:eastAsia="仿宋_GB2312"/>
                <w:sz w:val="24"/>
                <w:szCs w:val="24"/>
              </w:rPr>
            </w:pPr>
            <w:r w:rsidRPr="00E66644">
              <w:rPr>
                <w:rFonts w:ascii="仿宋_GB2312" w:eastAsia="仿宋_GB2312" w:hint="eastAsia"/>
                <w:sz w:val="24"/>
                <w:szCs w:val="24"/>
              </w:rPr>
              <w:t>（中文或英文）</w:t>
            </w:r>
          </w:p>
        </w:tc>
        <w:tc>
          <w:tcPr>
            <w:tcW w:w="4999" w:type="dxa"/>
            <w:gridSpan w:val="3"/>
          </w:tcPr>
          <w:p w:rsidR="00A039BF" w:rsidRDefault="00A039BF" w:rsidP="00376C3A">
            <w:pPr>
              <w:pStyle w:val="TableParagraph"/>
              <w:spacing w:line="420" w:lineRule="exact"/>
              <w:rPr>
                <w:rFonts w:ascii="仿宋_GB2312" w:eastAsia="仿宋_GB2312"/>
                <w:sz w:val="24"/>
                <w:szCs w:val="24"/>
              </w:rPr>
            </w:pPr>
          </w:p>
        </w:tc>
      </w:tr>
      <w:tr w:rsidR="00A039BF" w:rsidRPr="00BD1342" w:rsidTr="000E1E8D">
        <w:trPr>
          <w:trHeight w:val="713"/>
        </w:trPr>
        <w:tc>
          <w:tcPr>
            <w:tcW w:w="3397" w:type="dxa"/>
          </w:tcPr>
          <w:p w:rsidR="00A039BF" w:rsidRDefault="00A039BF" w:rsidP="006527FD">
            <w:pPr>
              <w:pStyle w:val="TableParagraph"/>
              <w:spacing w:line="420" w:lineRule="exact"/>
              <w:ind w:leftChars="28" w:left="59" w:rightChars="20" w:right="42"/>
              <w:rPr>
                <w:rFonts w:ascii="仿宋_GB2312" w:eastAsia="仿宋_GB2312"/>
                <w:sz w:val="24"/>
                <w:szCs w:val="24"/>
              </w:rPr>
            </w:pPr>
            <w:r w:rsidRPr="00E66644">
              <w:rPr>
                <w:rFonts w:ascii="仿宋_GB2312" w:eastAsia="仿宋_GB2312" w:hint="eastAsia"/>
                <w:sz w:val="24"/>
                <w:szCs w:val="24"/>
              </w:rPr>
              <w:t>账户收支信息报送协议或其补充协议编号</w:t>
            </w:r>
          </w:p>
        </w:tc>
        <w:tc>
          <w:tcPr>
            <w:tcW w:w="4999" w:type="dxa"/>
            <w:gridSpan w:val="3"/>
          </w:tcPr>
          <w:p w:rsidR="00A039BF" w:rsidRDefault="00A039BF" w:rsidP="00376C3A">
            <w:pPr>
              <w:pStyle w:val="TableParagraph"/>
              <w:spacing w:line="420" w:lineRule="exact"/>
              <w:rPr>
                <w:rFonts w:ascii="仿宋_GB2312" w:eastAsia="仿宋_GB2312"/>
                <w:sz w:val="24"/>
                <w:szCs w:val="24"/>
              </w:rPr>
            </w:pPr>
          </w:p>
        </w:tc>
      </w:tr>
      <w:tr w:rsidR="00A039BF" w:rsidRPr="00BD1342" w:rsidTr="000E1E8D">
        <w:trPr>
          <w:trHeight w:val="402"/>
        </w:trPr>
        <w:tc>
          <w:tcPr>
            <w:tcW w:w="8396" w:type="dxa"/>
            <w:gridSpan w:val="4"/>
          </w:tcPr>
          <w:p w:rsidR="00A039BF" w:rsidRDefault="00A039BF" w:rsidP="00376C3A">
            <w:pPr>
              <w:pStyle w:val="TableParagraph"/>
              <w:spacing w:line="420" w:lineRule="exact"/>
              <w:ind w:left="2856" w:right="2844"/>
              <w:jc w:val="center"/>
              <w:rPr>
                <w:rFonts w:ascii="仿宋_GB2312" w:eastAsia="仿宋_GB2312"/>
                <w:sz w:val="24"/>
                <w:szCs w:val="24"/>
              </w:rPr>
            </w:pPr>
            <w:r w:rsidRPr="00E66644">
              <w:rPr>
                <w:rFonts w:ascii="仿宋_GB2312" w:eastAsia="仿宋_GB2312" w:hint="eastAsia"/>
                <w:sz w:val="24"/>
                <w:szCs w:val="24"/>
              </w:rPr>
              <w:t>外汇局登记情况</w:t>
            </w:r>
          </w:p>
        </w:tc>
      </w:tr>
      <w:tr w:rsidR="00A039BF" w:rsidRPr="00BD1342" w:rsidTr="000E1E8D">
        <w:trPr>
          <w:trHeight w:val="3210"/>
        </w:trPr>
        <w:tc>
          <w:tcPr>
            <w:tcW w:w="8396" w:type="dxa"/>
            <w:gridSpan w:val="4"/>
          </w:tcPr>
          <w:p w:rsidR="00A039BF" w:rsidRDefault="00A039BF" w:rsidP="00376C3A">
            <w:pPr>
              <w:pStyle w:val="TableParagraph"/>
              <w:tabs>
                <w:tab w:val="left" w:pos="7724"/>
              </w:tabs>
              <w:spacing w:line="420" w:lineRule="exact"/>
              <w:ind w:left="44"/>
              <w:rPr>
                <w:rFonts w:ascii="仿宋_GB2312" w:eastAsia="仿宋_GB2312"/>
                <w:sz w:val="24"/>
                <w:szCs w:val="24"/>
              </w:rPr>
            </w:pPr>
            <w:r w:rsidRPr="00E66644">
              <w:rPr>
                <w:rFonts w:ascii="仿宋_GB2312" w:eastAsia="仿宋_GB2312" w:hint="eastAsia"/>
                <w:sz w:val="24"/>
                <w:szCs w:val="24"/>
              </w:rPr>
              <w:t>□年度累计出口收入存放境外规模为</w:t>
            </w:r>
            <w:r w:rsidRPr="00E66644">
              <w:rPr>
                <w:rFonts w:ascii="仿宋_GB2312" w:eastAsia="仿宋_GB2312"/>
                <w:sz w:val="24"/>
                <w:szCs w:val="24"/>
                <w:u w:val="single"/>
              </w:rPr>
              <w:t xml:space="preserve"> </w:t>
            </w:r>
            <w:r w:rsidRPr="00E66644">
              <w:rPr>
                <w:rFonts w:ascii="仿宋_GB2312" w:eastAsia="仿宋_GB2312"/>
                <w:sz w:val="24"/>
                <w:szCs w:val="24"/>
                <w:u w:val="single"/>
              </w:rPr>
              <w:tab/>
            </w:r>
            <w:r w:rsidRPr="00E66644">
              <w:rPr>
                <w:rFonts w:ascii="仿宋_GB2312" w:eastAsia="仿宋_GB2312" w:hint="eastAsia"/>
                <w:sz w:val="24"/>
                <w:szCs w:val="24"/>
              </w:rPr>
              <w:t>。</w:t>
            </w:r>
          </w:p>
          <w:p w:rsidR="00A039BF" w:rsidRDefault="00A039BF" w:rsidP="00376C3A">
            <w:pPr>
              <w:pStyle w:val="TableParagraph"/>
              <w:tabs>
                <w:tab w:val="left" w:pos="8264"/>
              </w:tabs>
              <w:spacing w:line="420" w:lineRule="exact"/>
              <w:ind w:left="44"/>
              <w:rPr>
                <w:rFonts w:ascii="仿宋_GB2312" w:eastAsia="仿宋_GB2312" w:hAnsi="Times New Roman"/>
                <w:sz w:val="24"/>
                <w:szCs w:val="24"/>
              </w:rPr>
            </w:pPr>
            <w:r w:rsidRPr="00E66644">
              <w:rPr>
                <w:rFonts w:ascii="仿宋_GB2312" w:eastAsia="仿宋_GB2312" w:hint="eastAsia"/>
                <w:sz w:val="24"/>
                <w:szCs w:val="24"/>
              </w:rPr>
              <w:t>□成员公司统一社会信用代码：</w:t>
            </w:r>
            <w:r w:rsidRPr="00E66644">
              <w:rPr>
                <w:rFonts w:ascii="仿宋_GB2312" w:eastAsia="仿宋_GB2312" w:hAnsi="Times New Roman"/>
                <w:sz w:val="24"/>
                <w:szCs w:val="24"/>
                <w:u w:val="single"/>
              </w:rPr>
              <w:t xml:space="preserve"> </w:t>
            </w:r>
            <w:r w:rsidRPr="00E66644">
              <w:rPr>
                <w:rFonts w:ascii="仿宋_GB2312" w:eastAsia="仿宋_GB2312" w:hAnsi="Times New Roman"/>
                <w:sz w:val="24"/>
                <w:szCs w:val="24"/>
                <w:u w:val="single"/>
              </w:rPr>
              <w:tab/>
            </w:r>
          </w:p>
          <w:p w:rsidR="00A039BF" w:rsidRDefault="00A039BF" w:rsidP="00376C3A">
            <w:pPr>
              <w:pStyle w:val="TableParagraph"/>
              <w:tabs>
                <w:tab w:val="left" w:pos="7724"/>
              </w:tabs>
              <w:spacing w:line="420" w:lineRule="exact"/>
              <w:ind w:left="44"/>
              <w:rPr>
                <w:rFonts w:ascii="仿宋_GB2312" w:eastAsia="仿宋_GB2312"/>
                <w:sz w:val="24"/>
                <w:szCs w:val="24"/>
              </w:rPr>
            </w:pPr>
            <w:r w:rsidRPr="00E66644">
              <w:rPr>
                <w:rFonts w:ascii="仿宋_GB2312" w:eastAsia="仿宋_GB2312"/>
                <w:sz w:val="24"/>
                <w:szCs w:val="24"/>
                <w:u w:val="single"/>
              </w:rPr>
              <w:t xml:space="preserve"> </w:t>
            </w:r>
            <w:r w:rsidRPr="00E66644">
              <w:rPr>
                <w:rFonts w:ascii="仿宋_GB2312" w:eastAsia="仿宋_GB2312"/>
                <w:sz w:val="24"/>
                <w:szCs w:val="24"/>
                <w:u w:val="single"/>
              </w:rPr>
              <w:tab/>
            </w:r>
            <w:r w:rsidRPr="00E66644">
              <w:rPr>
                <w:rFonts w:ascii="仿宋_GB2312" w:eastAsia="仿宋_GB2312" w:hint="eastAsia"/>
                <w:sz w:val="24"/>
                <w:szCs w:val="24"/>
              </w:rPr>
              <w:t>。</w:t>
            </w:r>
          </w:p>
          <w:p w:rsidR="00A039BF" w:rsidRDefault="00A039BF" w:rsidP="00376C3A">
            <w:pPr>
              <w:pStyle w:val="TableParagraph"/>
              <w:spacing w:line="420" w:lineRule="exact"/>
              <w:ind w:left="44"/>
              <w:rPr>
                <w:rFonts w:ascii="仿宋_GB2312" w:eastAsia="仿宋_GB2312"/>
                <w:sz w:val="24"/>
                <w:szCs w:val="24"/>
              </w:rPr>
            </w:pPr>
            <w:r w:rsidRPr="00E66644">
              <w:rPr>
                <w:rFonts w:ascii="仿宋_GB2312" w:eastAsia="仿宋_GB2312" w:hint="eastAsia"/>
                <w:sz w:val="24"/>
                <w:szCs w:val="24"/>
              </w:rPr>
              <w:t>□同意企业在上述银行开立出口收入存放境外账户。</w:t>
            </w:r>
          </w:p>
          <w:p w:rsidR="00A039BF" w:rsidRDefault="00A039BF" w:rsidP="00376C3A">
            <w:pPr>
              <w:pStyle w:val="TableParagraph"/>
              <w:tabs>
                <w:tab w:val="left" w:pos="5324"/>
              </w:tabs>
              <w:spacing w:line="420" w:lineRule="exact"/>
              <w:ind w:left="44"/>
              <w:rPr>
                <w:rFonts w:ascii="仿宋_GB2312" w:eastAsia="仿宋_GB2312"/>
                <w:sz w:val="24"/>
                <w:szCs w:val="24"/>
              </w:rPr>
            </w:pPr>
            <w:r w:rsidRPr="00E66644">
              <w:rPr>
                <w:rFonts w:ascii="仿宋_GB2312" w:eastAsia="仿宋_GB2312" w:hint="eastAsia"/>
                <w:sz w:val="24"/>
                <w:szCs w:val="24"/>
              </w:rPr>
              <w:t>□其他：</w:t>
            </w:r>
            <w:r w:rsidRPr="00E66644">
              <w:rPr>
                <w:rFonts w:ascii="仿宋_GB2312" w:eastAsia="仿宋_GB2312"/>
                <w:sz w:val="24"/>
                <w:szCs w:val="24"/>
                <w:u w:val="single"/>
              </w:rPr>
              <w:t xml:space="preserve"> </w:t>
            </w:r>
            <w:r w:rsidRPr="00E66644">
              <w:rPr>
                <w:rFonts w:ascii="仿宋_GB2312" w:eastAsia="仿宋_GB2312"/>
                <w:sz w:val="24"/>
                <w:szCs w:val="24"/>
                <w:u w:val="single"/>
              </w:rPr>
              <w:tab/>
            </w:r>
            <w:r w:rsidRPr="00E66644">
              <w:rPr>
                <w:rFonts w:ascii="仿宋_GB2312" w:eastAsia="仿宋_GB2312" w:hint="eastAsia"/>
                <w:sz w:val="24"/>
                <w:szCs w:val="24"/>
              </w:rPr>
              <w:t>。</w:t>
            </w:r>
          </w:p>
          <w:p w:rsidR="00A039BF" w:rsidRDefault="00A039BF" w:rsidP="00376C3A">
            <w:pPr>
              <w:pStyle w:val="TableParagraph"/>
              <w:spacing w:line="420" w:lineRule="exact"/>
              <w:ind w:left="3644"/>
              <w:rPr>
                <w:rFonts w:ascii="仿宋_GB2312" w:eastAsia="仿宋_GB2312"/>
                <w:sz w:val="24"/>
                <w:szCs w:val="24"/>
              </w:rPr>
            </w:pPr>
            <w:r w:rsidRPr="00E66644">
              <w:rPr>
                <w:rFonts w:ascii="仿宋_GB2312" w:eastAsia="仿宋_GB2312" w:hint="eastAsia"/>
                <w:sz w:val="24"/>
                <w:szCs w:val="24"/>
              </w:rPr>
              <w:t>外汇局（盖章）</w:t>
            </w:r>
          </w:p>
          <w:p w:rsidR="00731EF6" w:rsidRDefault="00A039BF" w:rsidP="00A039BF">
            <w:pPr>
              <w:pStyle w:val="TableParagraph"/>
              <w:tabs>
                <w:tab w:val="left" w:pos="5615"/>
              </w:tabs>
              <w:spacing w:line="420" w:lineRule="exact"/>
              <w:ind w:leftChars="1752" w:left="3679" w:right="1482"/>
              <w:rPr>
                <w:rFonts w:ascii="仿宋_GB2312" w:eastAsia="仿宋_GB2312"/>
                <w:spacing w:val="-17"/>
                <w:sz w:val="24"/>
                <w:szCs w:val="24"/>
              </w:rPr>
            </w:pPr>
            <w:r w:rsidRPr="00E66644">
              <w:rPr>
                <w:rFonts w:ascii="仿宋_GB2312" w:eastAsia="仿宋_GB2312" w:hint="eastAsia"/>
                <w:sz w:val="24"/>
                <w:szCs w:val="24"/>
              </w:rPr>
              <w:t>经办人：</w:t>
            </w:r>
            <w:r w:rsidRPr="00E66644">
              <w:rPr>
                <w:rFonts w:ascii="仿宋_GB2312" w:eastAsia="仿宋_GB2312"/>
                <w:sz w:val="24"/>
                <w:szCs w:val="24"/>
              </w:rPr>
              <w:tab/>
            </w:r>
            <w:r w:rsidRPr="00E66644">
              <w:rPr>
                <w:rFonts w:ascii="仿宋_GB2312" w:eastAsia="仿宋_GB2312" w:hint="eastAsia"/>
                <w:sz w:val="24"/>
                <w:szCs w:val="24"/>
              </w:rPr>
              <w:t>复核人</w:t>
            </w:r>
            <w:r w:rsidRPr="00E66644">
              <w:rPr>
                <w:rFonts w:ascii="仿宋_GB2312" w:eastAsia="仿宋_GB2312" w:hint="eastAsia"/>
                <w:spacing w:val="-17"/>
                <w:sz w:val="24"/>
                <w:szCs w:val="24"/>
              </w:rPr>
              <w:t>：</w:t>
            </w:r>
            <w:r w:rsidRPr="00E66644">
              <w:rPr>
                <w:rFonts w:ascii="仿宋_GB2312" w:eastAsia="仿宋_GB2312"/>
                <w:spacing w:val="-17"/>
                <w:sz w:val="24"/>
                <w:szCs w:val="24"/>
              </w:rPr>
              <w:t xml:space="preserve"> </w:t>
            </w:r>
          </w:p>
          <w:p w:rsidR="00A039BF" w:rsidRDefault="00A039BF" w:rsidP="00A039BF">
            <w:pPr>
              <w:pStyle w:val="TableParagraph"/>
              <w:tabs>
                <w:tab w:val="left" w:pos="5615"/>
              </w:tabs>
              <w:spacing w:line="420" w:lineRule="exact"/>
              <w:ind w:leftChars="1752" w:left="3679" w:right="1482"/>
              <w:rPr>
                <w:rFonts w:ascii="仿宋_GB2312" w:eastAsia="仿宋_GB2312"/>
                <w:sz w:val="24"/>
                <w:szCs w:val="24"/>
              </w:rPr>
            </w:pPr>
            <w:r w:rsidRPr="00E66644">
              <w:rPr>
                <w:rFonts w:ascii="仿宋_GB2312" w:eastAsia="仿宋_GB2312" w:hint="eastAsia"/>
                <w:sz w:val="24"/>
                <w:szCs w:val="24"/>
              </w:rPr>
              <w:t>联系电话：</w:t>
            </w:r>
          </w:p>
          <w:p w:rsidR="00A039BF" w:rsidRDefault="00A039BF" w:rsidP="00376C3A">
            <w:pPr>
              <w:pStyle w:val="TableParagraph"/>
              <w:tabs>
                <w:tab w:val="left" w:pos="5876"/>
                <w:tab w:val="left" w:pos="6596"/>
              </w:tabs>
              <w:spacing w:line="420" w:lineRule="exact"/>
              <w:ind w:left="5156"/>
              <w:rPr>
                <w:rFonts w:ascii="仿宋_GB2312" w:eastAsia="仿宋_GB2312"/>
                <w:sz w:val="24"/>
                <w:szCs w:val="24"/>
              </w:rPr>
            </w:pPr>
            <w:r w:rsidRPr="00E66644">
              <w:rPr>
                <w:rFonts w:ascii="仿宋_GB2312" w:eastAsia="仿宋_GB2312" w:hint="eastAsia"/>
                <w:sz w:val="24"/>
                <w:szCs w:val="24"/>
              </w:rPr>
              <w:t>年</w:t>
            </w:r>
            <w:r w:rsidRPr="00E66644">
              <w:rPr>
                <w:rFonts w:ascii="仿宋_GB2312" w:eastAsia="仿宋_GB2312"/>
                <w:sz w:val="24"/>
                <w:szCs w:val="24"/>
              </w:rPr>
              <w:tab/>
            </w:r>
            <w:r w:rsidRPr="00E66644">
              <w:rPr>
                <w:rFonts w:ascii="仿宋_GB2312" w:eastAsia="仿宋_GB2312" w:hint="eastAsia"/>
                <w:sz w:val="24"/>
                <w:szCs w:val="24"/>
              </w:rPr>
              <w:t>月</w:t>
            </w:r>
            <w:r w:rsidRPr="00E66644">
              <w:rPr>
                <w:rFonts w:ascii="仿宋_GB2312" w:eastAsia="仿宋_GB2312"/>
                <w:sz w:val="24"/>
                <w:szCs w:val="24"/>
              </w:rPr>
              <w:tab/>
            </w:r>
            <w:r w:rsidRPr="00E66644">
              <w:rPr>
                <w:rFonts w:ascii="仿宋_GB2312" w:eastAsia="仿宋_GB2312" w:hint="eastAsia"/>
                <w:sz w:val="24"/>
                <w:szCs w:val="24"/>
              </w:rPr>
              <w:t>日</w:t>
            </w:r>
          </w:p>
        </w:tc>
      </w:tr>
    </w:tbl>
    <w:p w:rsidR="00A039BF" w:rsidRDefault="00A039BF" w:rsidP="00A039BF">
      <w:pPr>
        <w:spacing w:line="420" w:lineRule="exact"/>
        <w:ind w:left="760"/>
        <w:rPr>
          <w:rFonts w:ascii="仿宋_GB2312" w:eastAsia="仿宋_GB2312"/>
          <w:sz w:val="24"/>
        </w:rPr>
      </w:pPr>
      <w:r w:rsidRPr="00E66644">
        <w:rPr>
          <w:rFonts w:ascii="仿宋_GB2312" w:eastAsia="仿宋_GB2312" w:hint="eastAsia"/>
          <w:sz w:val="24"/>
        </w:rPr>
        <w:t>（一式两联</w:t>
      </w:r>
      <w:r w:rsidRPr="00E66644">
        <w:rPr>
          <w:rFonts w:ascii="仿宋_GB2312" w:eastAsia="仿宋_GB2312"/>
          <w:sz w:val="24"/>
        </w:rPr>
        <w:t xml:space="preserve"> </w:t>
      </w:r>
      <w:r w:rsidRPr="00E66644">
        <w:rPr>
          <w:rFonts w:ascii="仿宋_GB2312" w:eastAsia="仿宋_GB2312" w:hint="eastAsia"/>
          <w:sz w:val="24"/>
        </w:rPr>
        <w:t>第一联：企业留存联</w:t>
      </w:r>
      <w:r w:rsidRPr="00E66644">
        <w:rPr>
          <w:rFonts w:ascii="仿宋_GB2312" w:eastAsia="仿宋_GB2312"/>
          <w:sz w:val="24"/>
        </w:rPr>
        <w:t xml:space="preserve"> </w:t>
      </w:r>
      <w:r w:rsidRPr="00E66644">
        <w:rPr>
          <w:rFonts w:ascii="仿宋_GB2312" w:eastAsia="仿宋_GB2312" w:hint="eastAsia"/>
          <w:sz w:val="24"/>
        </w:rPr>
        <w:t>第二联：外汇局留存联）</w:t>
      </w:r>
    </w:p>
    <w:p w:rsidR="00A039BF" w:rsidRPr="00B5082C" w:rsidRDefault="00A039BF" w:rsidP="00A039BF">
      <w:pPr>
        <w:spacing w:line="420" w:lineRule="exact"/>
        <w:ind w:left="760"/>
        <w:rPr>
          <w:rFonts w:ascii="仿宋_GB2312" w:eastAsia="仿宋_GB2312"/>
          <w:color w:val="FF0000"/>
          <w:sz w:val="32"/>
          <w:szCs w:val="32"/>
        </w:rPr>
      </w:pPr>
    </w:p>
    <w:p w:rsidR="00717D48" w:rsidRPr="00A039BF" w:rsidRDefault="00717D48" w:rsidP="00B77D12">
      <w:pPr>
        <w:spacing w:line="400" w:lineRule="exact"/>
        <w:jc w:val="center"/>
        <w:rPr>
          <w:rFonts w:ascii="仿宋_GB2312" w:eastAsia="仿宋_GB2312" w:hAnsi="宋体"/>
          <w:color w:val="000000"/>
          <w:sz w:val="24"/>
        </w:rPr>
      </w:pPr>
    </w:p>
    <w:sectPr w:rsidR="00717D48" w:rsidRPr="00A039BF" w:rsidSect="005C5EB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219" w:rsidRDefault="00BD0219" w:rsidP="00717D48">
      <w:r>
        <w:separator/>
      </w:r>
    </w:p>
  </w:endnote>
  <w:endnote w:type="continuationSeparator" w:id="1">
    <w:p w:rsidR="00BD0219" w:rsidRDefault="00BD0219" w:rsidP="00717D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94840"/>
      <w:docPartObj>
        <w:docPartGallery w:val="Page Numbers (Bottom of Page)"/>
        <w:docPartUnique/>
      </w:docPartObj>
    </w:sdtPr>
    <w:sdtContent>
      <w:p w:rsidR="00197C80" w:rsidRDefault="00994554" w:rsidP="00197C80">
        <w:pPr>
          <w:pStyle w:val="a5"/>
          <w:jc w:val="center"/>
        </w:pPr>
        <w:fldSimple w:instr=" PAGE   \* MERGEFORMAT ">
          <w:r w:rsidR="006527FD" w:rsidRPr="006527FD">
            <w:rPr>
              <w:noProof/>
              <w:lang w:val="zh-CN"/>
            </w:rPr>
            <w:t>4</w:t>
          </w:r>
        </w:fldSimple>
      </w:p>
    </w:sdtContent>
  </w:sdt>
  <w:p w:rsidR="00197C80" w:rsidRDefault="00197C8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219" w:rsidRDefault="00BD0219" w:rsidP="00717D48">
      <w:r>
        <w:separator/>
      </w:r>
    </w:p>
  </w:footnote>
  <w:footnote w:type="continuationSeparator" w:id="1">
    <w:p w:rsidR="00BD0219" w:rsidRDefault="00BD0219" w:rsidP="00717D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53E6C"/>
    <w:multiLevelType w:val="multilevel"/>
    <w:tmpl w:val="511C2ACC"/>
    <w:lvl w:ilvl="0">
      <w:start w:val="1"/>
      <w:numFmt w:val="decimal"/>
      <w:lvlText w:val="%1."/>
      <w:lvlJc w:val="left"/>
      <w:pPr>
        <w:ind w:left="420" w:hanging="420"/>
      </w:pPr>
    </w:lvl>
    <w:lvl w:ilvl="1">
      <w:start w:val="1"/>
      <w:numFmt w:val="decimal"/>
      <w:isLgl/>
      <w:lvlText w:val="%1.%2"/>
      <w:lvlJc w:val="left"/>
      <w:pPr>
        <w:ind w:left="1800" w:hanging="1200"/>
      </w:pPr>
      <w:rPr>
        <w:rFonts w:hAnsi="Times New Roman" w:hint="default"/>
      </w:rPr>
    </w:lvl>
    <w:lvl w:ilvl="2">
      <w:start w:val="1"/>
      <w:numFmt w:val="decimal"/>
      <w:isLgl/>
      <w:lvlText w:val="%1.%2.%3"/>
      <w:lvlJc w:val="left"/>
      <w:pPr>
        <w:ind w:left="2400" w:hanging="1200"/>
      </w:pPr>
      <w:rPr>
        <w:rFonts w:hAnsi="Times New Roman" w:hint="default"/>
      </w:rPr>
    </w:lvl>
    <w:lvl w:ilvl="3">
      <w:start w:val="1"/>
      <w:numFmt w:val="decimal"/>
      <w:isLgl/>
      <w:lvlText w:val="%1.%2.%3.%4"/>
      <w:lvlJc w:val="left"/>
      <w:pPr>
        <w:ind w:left="3000" w:hanging="1200"/>
      </w:pPr>
      <w:rPr>
        <w:rFonts w:hAnsi="Times New Roman" w:hint="default"/>
      </w:rPr>
    </w:lvl>
    <w:lvl w:ilvl="4">
      <w:start w:val="1"/>
      <w:numFmt w:val="decimal"/>
      <w:isLgl/>
      <w:lvlText w:val="%1.%2.%3.%4.%5"/>
      <w:lvlJc w:val="left"/>
      <w:pPr>
        <w:ind w:left="3840" w:hanging="1440"/>
      </w:pPr>
      <w:rPr>
        <w:rFonts w:hAnsi="Times New Roman" w:hint="default"/>
      </w:rPr>
    </w:lvl>
    <w:lvl w:ilvl="5">
      <w:start w:val="1"/>
      <w:numFmt w:val="decimal"/>
      <w:isLgl/>
      <w:lvlText w:val="%1.%2.%3.%4.%5.%6"/>
      <w:lvlJc w:val="left"/>
      <w:pPr>
        <w:ind w:left="4800" w:hanging="1800"/>
      </w:pPr>
      <w:rPr>
        <w:rFonts w:hAnsi="Times New Roman" w:hint="default"/>
      </w:rPr>
    </w:lvl>
    <w:lvl w:ilvl="6">
      <w:start w:val="1"/>
      <w:numFmt w:val="decimal"/>
      <w:isLgl/>
      <w:lvlText w:val="%1.%2.%3.%4.%5.%6.%7"/>
      <w:lvlJc w:val="left"/>
      <w:pPr>
        <w:ind w:left="5760" w:hanging="2160"/>
      </w:pPr>
      <w:rPr>
        <w:rFonts w:hAnsi="Times New Roman" w:hint="default"/>
      </w:rPr>
    </w:lvl>
    <w:lvl w:ilvl="7">
      <w:start w:val="1"/>
      <w:numFmt w:val="decimal"/>
      <w:isLgl/>
      <w:lvlText w:val="%1.%2.%3.%4.%5.%6.%7.%8"/>
      <w:lvlJc w:val="left"/>
      <w:pPr>
        <w:ind w:left="6720" w:hanging="2520"/>
      </w:pPr>
      <w:rPr>
        <w:rFonts w:hAnsi="Times New Roman" w:hint="default"/>
      </w:rPr>
    </w:lvl>
    <w:lvl w:ilvl="8">
      <w:start w:val="1"/>
      <w:numFmt w:val="decimal"/>
      <w:isLgl/>
      <w:lvlText w:val="%1.%2.%3.%4.%5.%6.%7.%8.%9"/>
      <w:lvlJc w:val="left"/>
      <w:pPr>
        <w:ind w:left="7680" w:hanging="2880"/>
      </w:pPr>
      <w:rPr>
        <w:rFonts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6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67E0"/>
    <w:rsid w:val="00041B9E"/>
    <w:rsid w:val="00046ABB"/>
    <w:rsid w:val="00077F4A"/>
    <w:rsid w:val="00093C46"/>
    <w:rsid w:val="000A7BDF"/>
    <w:rsid w:val="000D04D1"/>
    <w:rsid w:val="000D4B87"/>
    <w:rsid w:val="000E1E8D"/>
    <w:rsid w:val="000F6BB3"/>
    <w:rsid w:val="0014563E"/>
    <w:rsid w:val="00161C91"/>
    <w:rsid w:val="00197C80"/>
    <w:rsid w:val="001A1580"/>
    <w:rsid w:val="001D7202"/>
    <w:rsid w:val="00204E7E"/>
    <w:rsid w:val="002273D5"/>
    <w:rsid w:val="002511E1"/>
    <w:rsid w:val="0028155A"/>
    <w:rsid w:val="00292859"/>
    <w:rsid w:val="002B2B7F"/>
    <w:rsid w:val="002C5C24"/>
    <w:rsid w:val="002E46DC"/>
    <w:rsid w:val="00305857"/>
    <w:rsid w:val="00312DE8"/>
    <w:rsid w:val="0032090C"/>
    <w:rsid w:val="00332839"/>
    <w:rsid w:val="00340F1C"/>
    <w:rsid w:val="00361200"/>
    <w:rsid w:val="00394339"/>
    <w:rsid w:val="003B79E4"/>
    <w:rsid w:val="00436213"/>
    <w:rsid w:val="004459E7"/>
    <w:rsid w:val="0045302A"/>
    <w:rsid w:val="004836A3"/>
    <w:rsid w:val="004909BC"/>
    <w:rsid w:val="004B0536"/>
    <w:rsid w:val="004C16E9"/>
    <w:rsid w:val="004E7892"/>
    <w:rsid w:val="004F557B"/>
    <w:rsid w:val="005429FC"/>
    <w:rsid w:val="00544BEB"/>
    <w:rsid w:val="00567F63"/>
    <w:rsid w:val="00572A1E"/>
    <w:rsid w:val="005942A0"/>
    <w:rsid w:val="005B7852"/>
    <w:rsid w:val="005C5EB9"/>
    <w:rsid w:val="00612E60"/>
    <w:rsid w:val="006527FD"/>
    <w:rsid w:val="00682FFD"/>
    <w:rsid w:val="00686604"/>
    <w:rsid w:val="00697CBC"/>
    <w:rsid w:val="006B2DB2"/>
    <w:rsid w:val="006B72D1"/>
    <w:rsid w:val="006F3D54"/>
    <w:rsid w:val="007167E0"/>
    <w:rsid w:val="00717D48"/>
    <w:rsid w:val="00731EF6"/>
    <w:rsid w:val="00783BB6"/>
    <w:rsid w:val="007A2A1D"/>
    <w:rsid w:val="007B19EE"/>
    <w:rsid w:val="007C3C2F"/>
    <w:rsid w:val="007F35EF"/>
    <w:rsid w:val="007F6F70"/>
    <w:rsid w:val="00805D76"/>
    <w:rsid w:val="0081788B"/>
    <w:rsid w:val="00873D4D"/>
    <w:rsid w:val="008F3AA7"/>
    <w:rsid w:val="009610AA"/>
    <w:rsid w:val="009806AB"/>
    <w:rsid w:val="00994554"/>
    <w:rsid w:val="009C1A91"/>
    <w:rsid w:val="00A039BF"/>
    <w:rsid w:val="00A36C28"/>
    <w:rsid w:val="00A50136"/>
    <w:rsid w:val="00B064C1"/>
    <w:rsid w:val="00B14C95"/>
    <w:rsid w:val="00B416D5"/>
    <w:rsid w:val="00B42F07"/>
    <w:rsid w:val="00B54DD7"/>
    <w:rsid w:val="00B77D12"/>
    <w:rsid w:val="00BD0219"/>
    <w:rsid w:val="00BE22C3"/>
    <w:rsid w:val="00C272F9"/>
    <w:rsid w:val="00C47229"/>
    <w:rsid w:val="00CF2177"/>
    <w:rsid w:val="00D44927"/>
    <w:rsid w:val="00D51DED"/>
    <w:rsid w:val="00D81EF2"/>
    <w:rsid w:val="00DC4237"/>
    <w:rsid w:val="00DD36AA"/>
    <w:rsid w:val="00DF2979"/>
    <w:rsid w:val="00E238C8"/>
    <w:rsid w:val="00E40796"/>
    <w:rsid w:val="00EA4CB2"/>
    <w:rsid w:val="00F5657C"/>
    <w:rsid w:val="00F90273"/>
    <w:rsid w:val="00F92017"/>
    <w:rsid w:val="00F929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7E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167E0"/>
    <w:pPr>
      <w:ind w:firstLineChars="200" w:firstLine="420"/>
    </w:pPr>
  </w:style>
  <w:style w:type="paragraph" w:styleId="a4">
    <w:name w:val="header"/>
    <w:basedOn w:val="a"/>
    <w:link w:val="Char"/>
    <w:uiPriority w:val="99"/>
    <w:semiHidden/>
    <w:unhideWhenUsed/>
    <w:rsid w:val="00717D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17D48"/>
    <w:rPr>
      <w:rFonts w:ascii="Times New Roman" w:eastAsia="宋体" w:hAnsi="Times New Roman" w:cs="Times New Roman"/>
      <w:sz w:val="18"/>
      <w:szCs w:val="18"/>
    </w:rPr>
  </w:style>
  <w:style w:type="paragraph" w:styleId="a5">
    <w:name w:val="footer"/>
    <w:basedOn w:val="a"/>
    <w:link w:val="Char0"/>
    <w:uiPriority w:val="99"/>
    <w:unhideWhenUsed/>
    <w:rsid w:val="00717D48"/>
    <w:pPr>
      <w:tabs>
        <w:tab w:val="center" w:pos="4153"/>
        <w:tab w:val="right" w:pos="8306"/>
      </w:tabs>
      <w:snapToGrid w:val="0"/>
      <w:jc w:val="left"/>
    </w:pPr>
    <w:rPr>
      <w:sz w:val="18"/>
      <w:szCs w:val="18"/>
    </w:rPr>
  </w:style>
  <w:style w:type="character" w:customStyle="1" w:styleId="Char0">
    <w:name w:val="页脚 Char"/>
    <w:basedOn w:val="a0"/>
    <w:link w:val="a5"/>
    <w:uiPriority w:val="99"/>
    <w:rsid w:val="00717D48"/>
    <w:rPr>
      <w:rFonts w:ascii="Times New Roman" w:eastAsia="宋体" w:hAnsi="Times New Roman" w:cs="Times New Roman"/>
      <w:sz w:val="18"/>
      <w:szCs w:val="18"/>
    </w:rPr>
  </w:style>
  <w:style w:type="paragraph" w:styleId="a6">
    <w:name w:val="Body Text"/>
    <w:basedOn w:val="a"/>
    <w:link w:val="Char1"/>
    <w:uiPriority w:val="1"/>
    <w:qFormat/>
    <w:rsid w:val="00A50136"/>
    <w:pPr>
      <w:autoSpaceDE w:val="0"/>
      <w:autoSpaceDN w:val="0"/>
      <w:ind w:left="1360"/>
      <w:jc w:val="left"/>
    </w:pPr>
    <w:rPr>
      <w:rFonts w:ascii="仿宋" w:eastAsia="仿宋" w:hAnsi="仿宋" w:cs="仿宋"/>
      <w:kern w:val="0"/>
      <w:sz w:val="30"/>
      <w:szCs w:val="30"/>
      <w:lang w:val="zh-CN" w:bidi="zh-CN"/>
    </w:rPr>
  </w:style>
  <w:style w:type="character" w:customStyle="1" w:styleId="Char1">
    <w:name w:val="正文文本 Char"/>
    <w:basedOn w:val="a0"/>
    <w:link w:val="a6"/>
    <w:uiPriority w:val="1"/>
    <w:rsid w:val="00A50136"/>
    <w:rPr>
      <w:rFonts w:ascii="仿宋" w:eastAsia="仿宋" w:hAnsi="仿宋" w:cs="仿宋"/>
      <w:kern w:val="0"/>
      <w:sz w:val="30"/>
      <w:szCs w:val="30"/>
      <w:lang w:val="zh-CN" w:bidi="zh-CN"/>
    </w:rPr>
  </w:style>
  <w:style w:type="table" w:customStyle="1" w:styleId="TableNormal">
    <w:name w:val="Table Normal"/>
    <w:uiPriority w:val="2"/>
    <w:semiHidden/>
    <w:unhideWhenUsed/>
    <w:qFormat/>
    <w:rsid w:val="00A50136"/>
    <w:rPr>
      <w:kern w:val="0"/>
      <w:sz w:val="20"/>
      <w:szCs w:val="20"/>
    </w:rPr>
    <w:tblPr>
      <w:tblCellMar>
        <w:top w:w="0" w:type="dxa"/>
        <w:left w:w="0" w:type="dxa"/>
        <w:bottom w:w="0" w:type="dxa"/>
        <w:right w:w="0" w:type="dxa"/>
      </w:tblCellMar>
    </w:tblPr>
  </w:style>
  <w:style w:type="paragraph" w:customStyle="1" w:styleId="TableParagraph">
    <w:name w:val="Table Paragraph"/>
    <w:basedOn w:val="a"/>
    <w:uiPriority w:val="1"/>
    <w:qFormat/>
    <w:rsid w:val="00A50136"/>
    <w:pPr>
      <w:autoSpaceDE w:val="0"/>
      <w:autoSpaceDN w:val="0"/>
      <w:jc w:val="left"/>
    </w:pPr>
    <w:rPr>
      <w:rFonts w:ascii="仿宋" w:eastAsia="仿宋" w:hAnsi="仿宋" w:cs="仿宋"/>
      <w:kern w:val="0"/>
      <w:sz w:val="22"/>
      <w:szCs w:val="22"/>
      <w:lang w:val="zh-CN" w:bidi="zh-CN"/>
    </w:rPr>
  </w:style>
</w:styles>
</file>

<file path=word/webSettings.xml><?xml version="1.0" encoding="utf-8"?>
<w:webSettings xmlns:r="http://schemas.openxmlformats.org/officeDocument/2006/relationships" xmlns:w="http://schemas.openxmlformats.org/wordprocessingml/2006/main">
  <w:divs>
    <w:div w:id="42153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249</Words>
  <Characters>1423</Characters>
  <Application>Microsoft Office Word</Application>
  <DocSecurity>0</DocSecurity>
  <Lines>11</Lines>
  <Paragraphs>3</Paragraphs>
  <ScaleCrop>false</ScaleCrop>
  <Company>Lenovo</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王金安</dc:creator>
  <cp:lastModifiedBy>孙为昭</cp:lastModifiedBy>
  <cp:revision>9</cp:revision>
  <dcterms:created xsi:type="dcterms:W3CDTF">2020-12-17T07:50:00Z</dcterms:created>
  <dcterms:modified xsi:type="dcterms:W3CDTF">2020-12-23T06:56:00Z</dcterms:modified>
</cp:coreProperties>
</file>