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62" w:rsidRDefault="00216262" w:rsidP="00216262">
      <w:pPr>
        <w:ind w:firstLine="480"/>
        <w:jc w:val="center"/>
        <w:rPr>
          <w:rFonts w:ascii="黑体" w:eastAsia="黑体"/>
          <w:b/>
          <w:sz w:val="30"/>
          <w:szCs w:val="30"/>
        </w:rPr>
      </w:pPr>
    </w:p>
    <w:p w:rsidR="00216262" w:rsidRPr="00535692" w:rsidRDefault="00216262" w:rsidP="00535692">
      <w:pPr>
        <w:jc w:val="center"/>
        <w:rPr>
          <w:rFonts w:asciiTheme="minorEastAsia" w:eastAsiaTheme="minorEastAsia" w:hAnsiTheme="minorEastAsia"/>
          <w:b/>
          <w:sz w:val="36"/>
          <w:szCs w:val="36"/>
        </w:rPr>
      </w:pPr>
      <w:r w:rsidRPr="00535692">
        <w:rPr>
          <w:rFonts w:asciiTheme="minorEastAsia" w:eastAsiaTheme="minorEastAsia" w:hAnsiTheme="minorEastAsia" w:hint="eastAsia"/>
          <w:b/>
          <w:sz w:val="36"/>
          <w:szCs w:val="36"/>
        </w:rPr>
        <w:t>货物贸易企业报告业务</w:t>
      </w:r>
    </w:p>
    <w:p w:rsidR="00216262" w:rsidRPr="00973E1C" w:rsidRDefault="00216262" w:rsidP="00216262">
      <w:pPr>
        <w:ind w:firstLine="480"/>
        <w:jc w:val="center"/>
        <w:rPr>
          <w:rFonts w:ascii="黑体" w:eastAsia="黑体"/>
          <w:b/>
          <w:sz w:val="30"/>
          <w:szCs w:val="30"/>
        </w:rPr>
      </w:pPr>
    </w:p>
    <w:p w:rsidR="00216262" w:rsidRPr="003B4963" w:rsidRDefault="00393104" w:rsidP="002858B5">
      <w:pPr>
        <w:spacing w:line="600" w:lineRule="exact"/>
        <w:ind w:firstLineChars="200" w:firstLine="600"/>
        <w:rPr>
          <w:rFonts w:ascii="黑体" w:eastAsia="黑体" w:hAnsi="黑体"/>
          <w:sz w:val="30"/>
          <w:szCs w:val="30"/>
        </w:rPr>
      </w:pPr>
      <w:r w:rsidRPr="003B4963">
        <w:rPr>
          <w:rFonts w:ascii="黑体" w:eastAsia="黑体" w:hAnsi="黑体" w:hint="eastAsia"/>
          <w:sz w:val="30"/>
          <w:szCs w:val="30"/>
        </w:rPr>
        <w:t>一、</w:t>
      </w:r>
      <w:r w:rsidR="00216262" w:rsidRPr="003B4963">
        <w:rPr>
          <w:rFonts w:ascii="黑体" w:eastAsia="黑体" w:hAnsi="黑体" w:hint="eastAsia"/>
          <w:sz w:val="30"/>
          <w:szCs w:val="30"/>
        </w:rPr>
        <w:t>义务性报告</w:t>
      </w:r>
    </w:p>
    <w:p w:rsidR="00216262" w:rsidRPr="00973E1C" w:rsidRDefault="00393104" w:rsidP="002858B5">
      <w:pPr>
        <w:spacing w:line="600" w:lineRule="exact"/>
        <w:ind w:firstLineChars="200" w:firstLine="602"/>
        <w:rPr>
          <w:rFonts w:ascii="仿宋_GB2312" w:eastAsia="仿宋_GB2312"/>
          <w:b/>
          <w:sz w:val="30"/>
          <w:szCs w:val="30"/>
        </w:rPr>
      </w:pPr>
      <w:r>
        <w:rPr>
          <w:rFonts w:ascii="仿宋_GB2312" w:eastAsia="仿宋_GB2312" w:hint="eastAsia"/>
          <w:b/>
          <w:sz w:val="30"/>
          <w:szCs w:val="30"/>
        </w:rPr>
        <w:t>（一）</w:t>
      </w:r>
      <w:r w:rsidR="00727F85">
        <w:rPr>
          <w:rFonts w:ascii="仿宋_GB2312" w:eastAsia="仿宋_GB2312" w:hint="eastAsia"/>
          <w:b/>
          <w:sz w:val="30"/>
          <w:szCs w:val="30"/>
        </w:rPr>
        <w:t>义务性报告包含的内容</w:t>
      </w:r>
    </w:p>
    <w:p w:rsidR="00216262" w:rsidRPr="00973E1C"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贸易信贷</w:t>
      </w:r>
      <w:r w:rsidR="002A6CD3">
        <w:rPr>
          <w:rFonts w:ascii="仿宋_GB2312" w:eastAsia="仿宋_GB2312" w:hint="eastAsia"/>
          <w:sz w:val="30"/>
          <w:szCs w:val="30"/>
        </w:rPr>
        <w:t>业务</w:t>
      </w:r>
      <w:r w:rsidR="00216262" w:rsidRPr="00973E1C">
        <w:rPr>
          <w:rFonts w:ascii="仿宋_GB2312" w:eastAsia="仿宋_GB2312" w:hint="eastAsia"/>
          <w:sz w:val="30"/>
          <w:szCs w:val="30"/>
        </w:rPr>
        <w:t>报告，具体包括：</w:t>
      </w:r>
    </w:p>
    <w:p w:rsidR="00216262" w:rsidRPr="00973E1C"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sz w:val="30"/>
          <w:szCs w:val="30"/>
        </w:rPr>
        <w:t>A</w:t>
      </w:r>
      <w:r w:rsidR="00216262" w:rsidRPr="00973E1C">
        <w:rPr>
          <w:rFonts w:ascii="仿宋_GB2312" w:eastAsia="仿宋_GB2312" w:hint="eastAsia"/>
          <w:sz w:val="30"/>
          <w:szCs w:val="30"/>
        </w:rPr>
        <w:t>类企业</w:t>
      </w:r>
      <w:r w:rsidR="00216262" w:rsidRPr="00973E1C">
        <w:rPr>
          <w:rFonts w:ascii="仿宋_GB2312" w:eastAsia="仿宋_GB2312"/>
          <w:sz w:val="30"/>
          <w:szCs w:val="30"/>
        </w:rPr>
        <w:t>30</w:t>
      </w:r>
      <w:r w:rsidR="00216262" w:rsidRPr="00973E1C">
        <w:rPr>
          <w:rFonts w:ascii="仿宋_GB2312" w:eastAsia="仿宋_GB2312" w:hint="eastAsia"/>
          <w:sz w:val="30"/>
          <w:szCs w:val="30"/>
        </w:rPr>
        <w:t>天</w:t>
      </w:r>
      <w:r w:rsidR="00CA7E4F" w:rsidRPr="00973E1C">
        <w:rPr>
          <w:rFonts w:ascii="仿宋_GB2312" w:eastAsia="仿宋_GB2312" w:hint="eastAsia"/>
          <w:sz w:val="30"/>
          <w:szCs w:val="30"/>
        </w:rPr>
        <w:t>以上</w:t>
      </w:r>
      <w:r w:rsidR="00216262" w:rsidRPr="00973E1C">
        <w:rPr>
          <w:rFonts w:ascii="仿宋_GB2312" w:eastAsia="仿宋_GB2312" w:hint="eastAsia"/>
          <w:sz w:val="30"/>
          <w:szCs w:val="30"/>
        </w:rPr>
        <w:t>（不含）</w:t>
      </w:r>
      <w:r w:rsidR="00CA7E4F">
        <w:rPr>
          <w:rFonts w:ascii="仿宋_GB2312" w:eastAsia="仿宋_GB2312" w:hint="eastAsia"/>
          <w:sz w:val="30"/>
          <w:szCs w:val="30"/>
        </w:rPr>
        <w:t>的预收货款、</w:t>
      </w:r>
      <w:r w:rsidR="00216262" w:rsidRPr="00973E1C">
        <w:rPr>
          <w:rFonts w:ascii="仿宋_GB2312" w:eastAsia="仿宋_GB2312" w:hint="eastAsia"/>
          <w:sz w:val="30"/>
          <w:szCs w:val="30"/>
        </w:rPr>
        <w:t>预付货款；</w:t>
      </w:r>
    </w:p>
    <w:p w:rsidR="00CA7E4F" w:rsidRPr="00973E1C"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CA7E4F" w:rsidRPr="00973E1C">
        <w:rPr>
          <w:rFonts w:ascii="仿宋_GB2312" w:eastAsia="仿宋_GB2312"/>
          <w:sz w:val="30"/>
          <w:szCs w:val="30"/>
        </w:rPr>
        <w:t>A</w:t>
      </w:r>
      <w:r w:rsidR="00CA7E4F" w:rsidRPr="00973E1C">
        <w:rPr>
          <w:rFonts w:ascii="仿宋_GB2312" w:eastAsia="仿宋_GB2312" w:hint="eastAsia"/>
          <w:sz w:val="30"/>
          <w:szCs w:val="30"/>
        </w:rPr>
        <w:t>类企业</w:t>
      </w:r>
      <w:r w:rsidR="00CA7E4F" w:rsidRPr="00973E1C">
        <w:rPr>
          <w:rFonts w:ascii="仿宋_GB2312" w:eastAsia="仿宋_GB2312"/>
          <w:sz w:val="30"/>
          <w:szCs w:val="30"/>
        </w:rPr>
        <w:t>90</w:t>
      </w:r>
      <w:r w:rsidR="00CA7E4F" w:rsidRPr="00973E1C">
        <w:rPr>
          <w:rFonts w:ascii="仿宋_GB2312" w:eastAsia="仿宋_GB2312" w:hint="eastAsia"/>
          <w:sz w:val="30"/>
          <w:szCs w:val="30"/>
        </w:rPr>
        <w:t>天以上（不含）</w:t>
      </w:r>
      <w:r w:rsidR="00CA7E4F">
        <w:rPr>
          <w:rFonts w:ascii="仿宋_GB2312" w:eastAsia="仿宋_GB2312" w:hint="eastAsia"/>
          <w:sz w:val="30"/>
          <w:szCs w:val="30"/>
        </w:rPr>
        <w:t>的延期收款、</w:t>
      </w:r>
      <w:r w:rsidR="00CA7E4F" w:rsidRPr="00973E1C">
        <w:rPr>
          <w:rFonts w:ascii="仿宋_GB2312" w:eastAsia="仿宋_GB2312" w:hint="eastAsia"/>
          <w:sz w:val="30"/>
          <w:szCs w:val="30"/>
        </w:rPr>
        <w:t>延期付款；</w:t>
      </w:r>
    </w:p>
    <w:p w:rsidR="00CA7E4F" w:rsidRPr="00973E1C"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CA7E4F" w:rsidRPr="00973E1C">
        <w:rPr>
          <w:rFonts w:ascii="仿宋_GB2312" w:eastAsia="仿宋_GB2312"/>
          <w:sz w:val="30"/>
          <w:szCs w:val="30"/>
        </w:rPr>
        <w:t>B</w:t>
      </w:r>
      <w:r w:rsidR="00CA7E4F">
        <w:rPr>
          <w:rFonts w:ascii="仿宋_GB2312" w:eastAsia="仿宋_GB2312" w:hint="eastAsia"/>
          <w:sz w:val="30"/>
          <w:szCs w:val="30"/>
        </w:rPr>
        <w:t>、</w:t>
      </w:r>
      <w:r w:rsidR="00CA7E4F" w:rsidRPr="00973E1C">
        <w:rPr>
          <w:rFonts w:ascii="仿宋_GB2312" w:eastAsia="仿宋_GB2312"/>
          <w:sz w:val="30"/>
          <w:szCs w:val="30"/>
        </w:rPr>
        <w:t>C</w:t>
      </w:r>
      <w:r w:rsidR="00CA7E4F" w:rsidRPr="00973E1C">
        <w:rPr>
          <w:rFonts w:ascii="仿宋_GB2312" w:eastAsia="仿宋_GB2312" w:hint="eastAsia"/>
          <w:sz w:val="30"/>
          <w:szCs w:val="30"/>
        </w:rPr>
        <w:t>类企业在</w:t>
      </w:r>
      <w:r w:rsidR="00CA7E4F">
        <w:rPr>
          <w:rFonts w:ascii="仿宋_GB2312" w:eastAsia="仿宋_GB2312" w:hint="eastAsia"/>
          <w:sz w:val="30"/>
          <w:szCs w:val="30"/>
        </w:rPr>
        <w:t>分类</w:t>
      </w:r>
      <w:r w:rsidR="00CA7E4F" w:rsidRPr="00973E1C">
        <w:rPr>
          <w:rFonts w:ascii="仿宋_GB2312" w:eastAsia="仿宋_GB2312" w:hint="eastAsia"/>
          <w:sz w:val="30"/>
          <w:szCs w:val="30"/>
        </w:rPr>
        <w:t>监管</w:t>
      </w:r>
      <w:r w:rsidR="00CA7E4F">
        <w:rPr>
          <w:rFonts w:ascii="仿宋_GB2312" w:eastAsia="仿宋_GB2312" w:hint="eastAsia"/>
          <w:sz w:val="30"/>
          <w:szCs w:val="30"/>
        </w:rPr>
        <w:t>有效期内发生的预收货款、预付货款，以及30天以上（不含）的延期收款、延期付款；</w:t>
      </w:r>
    </w:p>
    <w:p w:rsidR="00216262" w:rsidRPr="00973E1C"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A6CD3">
        <w:rPr>
          <w:rFonts w:ascii="仿宋_GB2312" w:eastAsia="仿宋_GB2312" w:hint="eastAsia"/>
          <w:sz w:val="30"/>
          <w:szCs w:val="30"/>
        </w:rPr>
        <w:t>贸易融资</w:t>
      </w:r>
      <w:r w:rsidR="00216262" w:rsidRPr="00973E1C">
        <w:rPr>
          <w:rFonts w:ascii="仿宋_GB2312" w:eastAsia="仿宋_GB2312" w:hint="eastAsia"/>
          <w:sz w:val="30"/>
          <w:szCs w:val="30"/>
        </w:rPr>
        <w:t>报告，具体包括：</w:t>
      </w:r>
      <w:r w:rsidR="00216262" w:rsidRPr="00973E1C">
        <w:rPr>
          <w:rFonts w:ascii="仿宋_GB2312" w:eastAsia="仿宋_GB2312"/>
          <w:sz w:val="30"/>
          <w:szCs w:val="30"/>
        </w:rPr>
        <w:t>90</w:t>
      </w:r>
      <w:r w:rsidR="00216262" w:rsidRPr="00973E1C">
        <w:rPr>
          <w:rFonts w:ascii="仿宋_GB2312" w:eastAsia="仿宋_GB2312" w:hint="eastAsia"/>
          <w:sz w:val="30"/>
          <w:szCs w:val="30"/>
        </w:rPr>
        <w:t>天以上（不含）的远期信用证</w:t>
      </w:r>
      <w:r w:rsidR="00980036">
        <w:rPr>
          <w:rFonts w:ascii="仿宋_GB2312" w:eastAsia="仿宋_GB2312" w:hint="eastAsia"/>
          <w:sz w:val="30"/>
          <w:szCs w:val="30"/>
        </w:rPr>
        <w:t>（含展期）</w:t>
      </w:r>
      <w:r w:rsidR="00084C63">
        <w:rPr>
          <w:rFonts w:ascii="仿宋_GB2312" w:eastAsia="仿宋_GB2312" w:hint="eastAsia"/>
          <w:sz w:val="30"/>
          <w:szCs w:val="30"/>
        </w:rPr>
        <w:t>、海外代付等进口贸易融资</w:t>
      </w:r>
      <w:r w:rsidR="00C75897">
        <w:rPr>
          <w:rFonts w:ascii="仿宋_GB2312" w:eastAsia="仿宋_GB2312" w:hint="eastAsia"/>
          <w:sz w:val="30"/>
          <w:szCs w:val="30"/>
        </w:rPr>
        <w:t>；</w:t>
      </w:r>
    </w:p>
    <w:p w:rsidR="00CA7E4F" w:rsidRPr="00CA7E4F" w:rsidRDefault="00393104"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4525EC">
        <w:rPr>
          <w:rFonts w:ascii="仿宋_GB2312" w:eastAsia="仿宋_GB2312" w:hint="eastAsia"/>
          <w:sz w:val="30"/>
          <w:szCs w:val="30"/>
        </w:rPr>
        <w:t>离岸转手买卖</w:t>
      </w:r>
      <w:r w:rsidR="00084C63">
        <w:rPr>
          <w:rFonts w:ascii="仿宋_GB2312" w:eastAsia="仿宋_GB2312" w:hint="eastAsia"/>
          <w:sz w:val="30"/>
          <w:szCs w:val="30"/>
        </w:rPr>
        <w:t>收支业务</w:t>
      </w:r>
      <w:r w:rsidR="00216262" w:rsidRPr="004313CE">
        <w:rPr>
          <w:rFonts w:ascii="仿宋_GB2312" w:eastAsia="仿宋_GB2312" w:hint="eastAsia"/>
          <w:sz w:val="30"/>
          <w:szCs w:val="30"/>
        </w:rPr>
        <w:t>报告，具体包括</w:t>
      </w:r>
      <w:r w:rsidR="00280301">
        <w:rPr>
          <w:rFonts w:ascii="仿宋_GB2312" w:eastAsia="仿宋_GB2312" w:hint="eastAsia"/>
          <w:sz w:val="30"/>
          <w:szCs w:val="30"/>
        </w:rPr>
        <w:t>:</w:t>
      </w:r>
      <w:r w:rsidR="00CA7E4F">
        <w:rPr>
          <w:rFonts w:ascii="仿宋_GB2312" w:eastAsia="仿宋_GB2312" w:hint="eastAsia"/>
          <w:sz w:val="30"/>
          <w:szCs w:val="30"/>
        </w:rPr>
        <w:t>同一笔离岸转手买卖收支日期间隔超过90天（不含）且先收后支项下收汇金额或先支后收项下付汇金额超过等值50万美元（不含）</w:t>
      </w:r>
      <w:r w:rsidR="00CA7E4F" w:rsidRPr="00CA7E4F">
        <w:rPr>
          <w:rFonts w:ascii="仿宋_GB2312" w:eastAsia="仿宋_GB2312" w:hint="eastAsia"/>
          <w:sz w:val="30"/>
          <w:szCs w:val="30"/>
        </w:rPr>
        <w:t>的业务</w:t>
      </w:r>
      <w:r w:rsidR="00CA7E4F">
        <w:rPr>
          <w:rFonts w:ascii="仿宋_GB2312" w:eastAsia="仿宋_GB2312" w:hint="eastAsia"/>
          <w:sz w:val="30"/>
          <w:szCs w:val="30"/>
        </w:rPr>
        <w:t>；</w:t>
      </w:r>
    </w:p>
    <w:p w:rsidR="00216262" w:rsidRPr="00CA7E4F" w:rsidRDefault="00393104" w:rsidP="002858B5">
      <w:pPr>
        <w:spacing w:line="600" w:lineRule="exact"/>
        <w:ind w:firstLineChars="200" w:firstLine="602"/>
        <w:rPr>
          <w:rFonts w:ascii="仿宋_GB2312" w:eastAsia="仿宋_GB2312"/>
          <w:sz w:val="30"/>
          <w:szCs w:val="30"/>
        </w:rPr>
      </w:pPr>
      <w:r>
        <w:rPr>
          <w:rFonts w:ascii="仿宋_GB2312" w:eastAsia="仿宋_GB2312" w:hint="eastAsia"/>
          <w:b/>
          <w:sz w:val="30"/>
          <w:szCs w:val="30"/>
        </w:rPr>
        <w:t>（二）</w:t>
      </w:r>
      <w:r w:rsidR="00216262" w:rsidRPr="00973E1C">
        <w:rPr>
          <w:rFonts w:ascii="仿宋_GB2312" w:eastAsia="仿宋_GB2312" w:hint="eastAsia"/>
          <w:b/>
          <w:sz w:val="30"/>
          <w:szCs w:val="30"/>
        </w:rPr>
        <w:t>企业义务性报告流程</w:t>
      </w:r>
    </w:p>
    <w:p w:rsidR="00216262" w:rsidRPr="00973E1C" w:rsidRDefault="00004C7A" w:rsidP="002858B5">
      <w:pPr>
        <w:spacing w:line="600" w:lineRule="exact"/>
        <w:ind w:firstLineChars="200" w:firstLine="600"/>
        <w:rPr>
          <w:rFonts w:ascii="仿宋_GB2312" w:eastAsia="仿宋_GB2312"/>
          <w:b/>
          <w:sz w:val="30"/>
          <w:szCs w:val="30"/>
        </w:rPr>
      </w:pPr>
      <w:r w:rsidRPr="00004C7A">
        <w:rPr>
          <w:rFonts w:ascii="仿宋_GB2312" w:eastAsia="仿宋_GB2312" w:hint="eastAsia"/>
          <w:sz w:val="30"/>
          <w:szCs w:val="30"/>
        </w:rPr>
        <w:t>企业应</w:t>
      </w:r>
      <w:r>
        <w:rPr>
          <w:rFonts w:ascii="仿宋_GB2312" w:eastAsia="仿宋_GB2312" w:hint="eastAsia"/>
          <w:sz w:val="30"/>
          <w:szCs w:val="30"/>
        </w:rPr>
        <w:t>在货物进出口或收付汇业务实际发生之日起30天内，通过货贸系统向所在地外汇局报送对应的预计收付汇或进出口日期等信息。</w:t>
      </w:r>
    </w:p>
    <w:p w:rsidR="00216262" w:rsidRPr="00973E1C" w:rsidRDefault="00F83C42" w:rsidP="002858B5">
      <w:pPr>
        <w:spacing w:line="600" w:lineRule="exact"/>
        <w:ind w:firstLineChars="200" w:firstLine="602"/>
        <w:rPr>
          <w:rFonts w:ascii="仿宋_GB2312" w:eastAsia="仿宋_GB2312"/>
          <w:b/>
          <w:sz w:val="30"/>
          <w:szCs w:val="30"/>
        </w:rPr>
      </w:pPr>
      <w:r>
        <w:rPr>
          <w:rFonts w:ascii="仿宋_GB2312" w:eastAsia="仿宋_GB2312" w:hint="eastAsia"/>
          <w:b/>
          <w:sz w:val="30"/>
          <w:szCs w:val="30"/>
        </w:rPr>
        <w:t>（</w:t>
      </w:r>
      <w:r w:rsidR="00E94531">
        <w:rPr>
          <w:rFonts w:ascii="仿宋_GB2312" w:eastAsia="仿宋_GB2312" w:hint="eastAsia"/>
          <w:b/>
          <w:sz w:val="30"/>
          <w:szCs w:val="30"/>
        </w:rPr>
        <w:t>三</w:t>
      </w:r>
      <w:r w:rsidR="00DF7629">
        <w:rPr>
          <w:rFonts w:ascii="仿宋_GB2312" w:eastAsia="仿宋_GB2312" w:hint="eastAsia"/>
          <w:b/>
          <w:sz w:val="30"/>
          <w:szCs w:val="30"/>
        </w:rPr>
        <w:t>）</w:t>
      </w:r>
      <w:r w:rsidR="00216262" w:rsidRPr="00973E1C">
        <w:rPr>
          <w:rFonts w:ascii="仿宋_GB2312" w:eastAsia="仿宋_GB2312" w:hint="eastAsia"/>
          <w:b/>
          <w:sz w:val="30"/>
          <w:szCs w:val="30"/>
        </w:rPr>
        <w:t>法规依据</w:t>
      </w:r>
    </w:p>
    <w:p w:rsidR="00216262" w:rsidRPr="00973E1C" w:rsidRDefault="0063554C"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《中华人民共和国外汇管理条例》（国务院2008年第532号令）；</w:t>
      </w:r>
    </w:p>
    <w:p w:rsidR="00280301" w:rsidRDefault="0063554C"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《国家外汇管理局关于印发货物贸易外汇管理法规有关问</w:t>
      </w:r>
      <w:r w:rsidR="00216262" w:rsidRPr="00973E1C">
        <w:rPr>
          <w:rFonts w:ascii="仿宋_GB2312" w:eastAsia="仿宋_GB2312" w:hint="eastAsia"/>
          <w:sz w:val="30"/>
          <w:szCs w:val="30"/>
        </w:rPr>
        <w:lastRenderedPageBreak/>
        <w:t>题的通知》（汇发〔</w:t>
      </w:r>
      <w:r w:rsidR="00216262" w:rsidRPr="0019067D">
        <w:rPr>
          <w:rFonts w:eastAsia="仿宋_GB2312"/>
          <w:sz w:val="30"/>
          <w:szCs w:val="30"/>
        </w:rPr>
        <w:t>2012</w:t>
      </w:r>
      <w:r w:rsidR="00216262" w:rsidRPr="00973E1C">
        <w:rPr>
          <w:rFonts w:ascii="仿宋_GB2312" w:eastAsia="仿宋_GB2312" w:hint="eastAsia"/>
          <w:sz w:val="30"/>
          <w:szCs w:val="30"/>
        </w:rPr>
        <w:t>〕</w:t>
      </w:r>
      <w:r w:rsidR="00216262" w:rsidRPr="0019067D">
        <w:rPr>
          <w:rFonts w:eastAsia="仿宋_GB2312" w:hint="eastAsia"/>
          <w:sz w:val="30"/>
          <w:szCs w:val="30"/>
        </w:rPr>
        <w:t>38</w:t>
      </w:r>
      <w:r w:rsidR="00280301">
        <w:rPr>
          <w:rFonts w:ascii="仿宋_GB2312" w:eastAsia="仿宋_GB2312" w:hint="eastAsia"/>
          <w:sz w:val="30"/>
          <w:szCs w:val="30"/>
        </w:rPr>
        <w:t>号）；</w:t>
      </w:r>
    </w:p>
    <w:p w:rsidR="00216262" w:rsidRDefault="00280301" w:rsidP="002858B5">
      <w:pPr>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5F3C1E">
        <w:rPr>
          <w:rFonts w:ascii="仿宋_GB2312" w:eastAsia="仿宋_GB2312" w:hint="eastAsia"/>
          <w:sz w:val="30"/>
          <w:szCs w:val="30"/>
        </w:rPr>
        <w:t>《国家外汇管理局关于进一步促进贸易投资便利化完善真实性审核的通知》（汇发</w:t>
      </w:r>
      <w:r w:rsidR="00C22EC1" w:rsidRPr="00973E1C">
        <w:rPr>
          <w:rFonts w:ascii="仿宋_GB2312" w:eastAsia="仿宋_GB2312" w:hint="eastAsia"/>
          <w:sz w:val="30"/>
          <w:szCs w:val="30"/>
        </w:rPr>
        <w:t>〔</w:t>
      </w:r>
      <w:r w:rsidR="00C22EC1" w:rsidRPr="0019067D">
        <w:rPr>
          <w:rFonts w:eastAsia="仿宋_GB2312" w:hint="eastAsia"/>
          <w:sz w:val="30"/>
          <w:szCs w:val="30"/>
        </w:rPr>
        <w:t>2016</w:t>
      </w:r>
      <w:r w:rsidR="00C22EC1" w:rsidRPr="00973E1C">
        <w:rPr>
          <w:rFonts w:ascii="仿宋_GB2312" w:eastAsia="仿宋_GB2312" w:hint="eastAsia"/>
          <w:sz w:val="30"/>
          <w:szCs w:val="30"/>
        </w:rPr>
        <w:t>〕</w:t>
      </w:r>
      <w:r w:rsidR="00216262" w:rsidRPr="0019067D">
        <w:rPr>
          <w:rFonts w:eastAsia="仿宋_GB2312" w:hint="eastAsia"/>
          <w:sz w:val="30"/>
          <w:szCs w:val="30"/>
        </w:rPr>
        <w:t>7</w:t>
      </w:r>
      <w:r w:rsidR="00216262" w:rsidRPr="005F3C1E">
        <w:rPr>
          <w:rFonts w:ascii="仿宋_GB2312" w:eastAsia="仿宋_GB2312" w:hint="eastAsia"/>
          <w:sz w:val="30"/>
          <w:szCs w:val="30"/>
        </w:rPr>
        <w:t>号）</w:t>
      </w:r>
      <w:r w:rsidR="00943B40">
        <w:rPr>
          <w:rFonts w:ascii="仿宋_GB2312" w:eastAsia="仿宋_GB2312" w:hint="eastAsia"/>
          <w:sz w:val="30"/>
          <w:szCs w:val="30"/>
        </w:rPr>
        <w:t>；</w:t>
      </w:r>
    </w:p>
    <w:p w:rsidR="00943B40" w:rsidRPr="00943B40" w:rsidRDefault="00943B40" w:rsidP="002858B5">
      <w:pPr>
        <w:spacing w:line="600" w:lineRule="exact"/>
        <w:ind w:firstLineChars="200" w:firstLine="600"/>
        <w:rPr>
          <w:rFonts w:ascii="仿宋_GB2312" w:eastAsia="仿宋_GB2312"/>
          <w:sz w:val="30"/>
          <w:szCs w:val="30"/>
        </w:rPr>
      </w:pPr>
      <w:r>
        <w:rPr>
          <w:rFonts w:eastAsia="仿宋_GB2312" w:hint="eastAsia"/>
          <w:sz w:val="30"/>
          <w:szCs w:val="30"/>
        </w:rPr>
        <w:t>4.</w:t>
      </w:r>
      <w:r>
        <w:rPr>
          <w:rFonts w:eastAsia="仿宋_GB2312"/>
          <w:sz w:val="30"/>
          <w:szCs w:val="30"/>
        </w:rPr>
        <w:t>《国家外汇管理局关于进一步促进跨境贸易投资便利化的通知》（汇发〔</w:t>
      </w:r>
      <w:r>
        <w:rPr>
          <w:rFonts w:eastAsia="仿宋_GB2312"/>
          <w:sz w:val="30"/>
          <w:szCs w:val="30"/>
        </w:rPr>
        <w:t>2019</w:t>
      </w:r>
      <w:r>
        <w:rPr>
          <w:rFonts w:eastAsia="仿宋_GB2312"/>
          <w:sz w:val="30"/>
          <w:szCs w:val="30"/>
        </w:rPr>
        <w:t>〕</w:t>
      </w:r>
      <w:r>
        <w:rPr>
          <w:rFonts w:eastAsia="仿宋_GB2312"/>
          <w:sz w:val="30"/>
          <w:szCs w:val="30"/>
        </w:rPr>
        <w:t>28</w:t>
      </w:r>
      <w:r>
        <w:rPr>
          <w:rFonts w:eastAsia="仿宋_GB2312"/>
          <w:sz w:val="30"/>
          <w:szCs w:val="30"/>
        </w:rPr>
        <w:t>号）</w:t>
      </w:r>
      <w:r>
        <w:rPr>
          <w:rFonts w:eastAsia="仿宋_GB2312" w:hint="eastAsia"/>
          <w:sz w:val="30"/>
          <w:szCs w:val="30"/>
        </w:rPr>
        <w:t>；</w:t>
      </w:r>
    </w:p>
    <w:p w:rsidR="00C4198D" w:rsidRPr="00C4198D" w:rsidRDefault="008E5DD9" w:rsidP="002858B5">
      <w:pPr>
        <w:ind w:firstLineChars="200" w:firstLine="600"/>
        <w:rPr>
          <w:rFonts w:ascii="仿宋_GB2312" w:eastAsia="仿宋_GB2312"/>
          <w:sz w:val="30"/>
          <w:szCs w:val="30"/>
        </w:rPr>
      </w:pPr>
      <w:r>
        <w:rPr>
          <w:rFonts w:ascii="仿宋_GB2312" w:eastAsia="仿宋_GB2312" w:hint="eastAsia"/>
          <w:sz w:val="30"/>
          <w:szCs w:val="30"/>
        </w:rPr>
        <w:t>5</w:t>
      </w:r>
      <w:r w:rsidR="00C4198D">
        <w:rPr>
          <w:rFonts w:ascii="仿宋_GB2312" w:eastAsia="仿宋_GB2312" w:hint="eastAsia"/>
          <w:sz w:val="30"/>
          <w:szCs w:val="30"/>
        </w:rPr>
        <w:t>.《国家外汇管理局关于印发〈经常项目外汇业务指引（2020年版）〉的通知》（汇发</w:t>
      </w:r>
      <w:r w:rsidR="00C4198D" w:rsidRPr="008C75CF">
        <w:rPr>
          <w:rFonts w:ascii="仿宋_GB2312" w:eastAsia="仿宋_GB2312" w:hint="eastAsia"/>
          <w:sz w:val="30"/>
          <w:szCs w:val="30"/>
        </w:rPr>
        <w:t>〔</w:t>
      </w:r>
      <w:r w:rsidR="00C4198D" w:rsidRPr="0019067D">
        <w:rPr>
          <w:rFonts w:eastAsia="仿宋_GB2312" w:hint="eastAsia"/>
          <w:sz w:val="30"/>
          <w:szCs w:val="30"/>
        </w:rPr>
        <w:t>2020</w:t>
      </w:r>
      <w:r w:rsidR="00C4198D" w:rsidRPr="008C75CF">
        <w:rPr>
          <w:rFonts w:ascii="仿宋_GB2312" w:eastAsia="仿宋_GB2312" w:hint="eastAsia"/>
          <w:sz w:val="30"/>
          <w:szCs w:val="30"/>
        </w:rPr>
        <w:t>〕</w:t>
      </w:r>
      <w:r w:rsidR="00C4198D" w:rsidRPr="0019067D">
        <w:rPr>
          <w:rFonts w:eastAsia="仿宋_GB2312" w:hint="eastAsia"/>
          <w:sz w:val="30"/>
          <w:szCs w:val="30"/>
        </w:rPr>
        <w:t>14</w:t>
      </w:r>
      <w:r w:rsidR="00C4198D" w:rsidRPr="00973E1C">
        <w:rPr>
          <w:rFonts w:ascii="仿宋_GB2312" w:eastAsia="仿宋_GB2312" w:hint="eastAsia"/>
          <w:sz w:val="30"/>
          <w:szCs w:val="30"/>
        </w:rPr>
        <w:t>号）。</w:t>
      </w:r>
    </w:p>
    <w:p w:rsidR="00216262" w:rsidRPr="003B4963" w:rsidRDefault="00393104" w:rsidP="002858B5">
      <w:pPr>
        <w:spacing w:line="600" w:lineRule="exact"/>
        <w:ind w:firstLineChars="200" w:firstLine="600"/>
        <w:rPr>
          <w:rFonts w:ascii="黑体" w:eastAsia="黑体" w:hAnsi="黑体"/>
          <w:sz w:val="30"/>
          <w:szCs w:val="30"/>
        </w:rPr>
      </w:pPr>
      <w:r w:rsidRPr="003B4963">
        <w:rPr>
          <w:rFonts w:ascii="黑体" w:eastAsia="黑体" w:hAnsi="黑体" w:hint="eastAsia"/>
          <w:sz w:val="30"/>
          <w:szCs w:val="30"/>
        </w:rPr>
        <w:t>二、</w:t>
      </w:r>
      <w:r w:rsidR="00216262" w:rsidRPr="003B4963">
        <w:rPr>
          <w:rFonts w:ascii="黑体" w:eastAsia="黑体" w:hAnsi="黑体" w:hint="eastAsia"/>
          <w:sz w:val="30"/>
          <w:szCs w:val="30"/>
        </w:rPr>
        <w:t>主动性报告</w:t>
      </w:r>
    </w:p>
    <w:p w:rsidR="00216262" w:rsidRPr="00973E1C" w:rsidRDefault="0063554C" w:rsidP="002858B5">
      <w:pPr>
        <w:spacing w:line="600" w:lineRule="exact"/>
        <w:ind w:firstLineChars="200" w:firstLine="602"/>
        <w:rPr>
          <w:rFonts w:ascii="仿宋_GB2312" w:eastAsia="仿宋_GB2312"/>
          <w:b/>
          <w:sz w:val="30"/>
          <w:szCs w:val="30"/>
        </w:rPr>
      </w:pPr>
      <w:r>
        <w:rPr>
          <w:rFonts w:ascii="仿宋_GB2312" w:eastAsia="仿宋_GB2312" w:hint="eastAsia"/>
          <w:b/>
          <w:sz w:val="30"/>
          <w:szCs w:val="30"/>
        </w:rPr>
        <w:t>（一）</w:t>
      </w:r>
      <w:r w:rsidR="00216262" w:rsidRPr="00973E1C">
        <w:rPr>
          <w:rFonts w:ascii="仿宋_GB2312" w:eastAsia="仿宋_GB2312" w:hint="eastAsia"/>
          <w:b/>
          <w:sz w:val="30"/>
          <w:szCs w:val="30"/>
        </w:rPr>
        <w:t>主动性报告包含的内容：</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差额业务报告：</w:t>
      </w:r>
      <w:r w:rsidR="00FB5AB3">
        <w:rPr>
          <w:rFonts w:ascii="仿宋_GB2312" w:eastAsia="仿宋_GB2312" w:hint="eastAsia"/>
          <w:sz w:val="30"/>
          <w:szCs w:val="30"/>
        </w:rPr>
        <w:t>对于单笔进口报关金额与相应付汇金额、单笔出口报关金额与相应收汇金额存在差额的，企业可根据该笔差额对其外汇收支与进出口匹配情况的影响程度，自主决定是否向所在地外汇局报告差额金额及差额原因等信息。</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贸易主体不一致业务报告：</w:t>
      </w:r>
      <w:r w:rsidR="007F30CD">
        <w:rPr>
          <w:rFonts w:ascii="仿宋_GB2312" w:eastAsia="仿宋_GB2312" w:hint="eastAsia"/>
          <w:sz w:val="30"/>
          <w:szCs w:val="30"/>
        </w:rPr>
        <w:t>对于符合</w:t>
      </w:r>
      <w:r w:rsidR="00216262" w:rsidRPr="00973E1C">
        <w:rPr>
          <w:rFonts w:ascii="仿宋_GB2312" w:eastAsia="仿宋_GB2312" w:hint="eastAsia"/>
          <w:sz w:val="30"/>
          <w:szCs w:val="30"/>
        </w:rPr>
        <w:t>下列</w:t>
      </w:r>
      <w:r w:rsidR="007F30CD">
        <w:rPr>
          <w:rFonts w:ascii="仿宋_GB2312" w:eastAsia="仿宋_GB2312" w:hint="eastAsia"/>
          <w:sz w:val="30"/>
          <w:szCs w:val="30"/>
        </w:rPr>
        <w:t>规定的，收付汇单位与进出口单位不一致的情况，收汇或进口企业可向所在地外汇局报告，并办理收汇或进口数据的主体变更手续</w:t>
      </w:r>
      <w:r w:rsidR="00216262" w:rsidRPr="00973E1C">
        <w:rPr>
          <w:rFonts w:ascii="仿宋_GB2312" w:eastAsia="仿宋_GB2312" w:hint="eastAsia"/>
          <w:sz w:val="30"/>
          <w:szCs w:val="30"/>
        </w:rPr>
        <w:t>：</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因企业分立、合并等原因导致进出口与收付汇主体不一致；</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捐赠进口项下进口与付汇主体不一致；</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经外汇局认定的其他进出口与收付汇主体不一致。</w:t>
      </w:r>
    </w:p>
    <w:p w:rsidR="00216262" w:rsidRPr="00973E1C" w:rsidRDefault="0063554C"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其他特殊交易报告：</w:t>
      </w:r>
      <w:r w:rsidR="00345989">
        <w:rPr>
          <w:rFonts w:ascii="仿宋_GB2312" w:eastAsia="仿宋_GB2312" w:hint="eastAsia"/>
          <w:sz w:val="30"/>
          <w:szCs w:val="30"/>
        </w:rPr>
        <w:t>对于</w:t>
      </w:r>
      <w:r w:rsidR="00216262" w:rsidRPr="00973E1C">
        <w:rPr>
          <w:rFonts w:ascii="仿宋_GB2312" w:eastAsia="仿宋_GB2312" w:hint="eastAsia"/>
          <w:sz w:val="30"/>
          <w:szCs w:val="30"/>
        </w:rPr>
        <w:t>货物进出口与贸易收付款业务中发生的其他特殊交易</w:t>
      </w:r>
      <w:r w:rsidR="00004C7A">
        <w:rPr>
          <w:rFonts w:ascii="仿宋_GB2312" w:eastAsia="仿宋_GB2312" w:hint="eastAsia"/>
          <w:sz w:val="30"/>
          <w:szCs w:val="30"/>
        </w:rPr>
        <w:t>。</w:t>
      </w:r>
    </w:p>
    <w:p w:rsidR="00216262" w:rsidRDefault="0063554C" w:rsidP="002858B5">
      <w:pPr>
        <w:widowControl/>
        <w:spacing w:line="600" w:lineRule="exact"/>
        <w:ind w:firstLineChars="200" w:firstLine="602"/>
        <w:rPr>
          <w:rFonts w:ascii="仿宋_GB2312" w:eastAsia="仿宋_GB2312"/>
          <w:b/>
          <w:sz w:val="30"/>
          <w:szCs w:val="30"/>
        </w:rPr>
      </w:pPr>
      <w:r>
        <w:rPr>
          <w:rFonts w:ascii="仿宋_GB2312" w:eastAsia="仿宋_GB2312" w:hint="eastAsia"/>
          <w:b/>
          <w:sz w:val="30"/>
          <w:szCs w:val="30"/>
        </w:rPr>
        <w:t>（二）</w:t>
      </w:r>
      <w:r w:rsidR="00216262" w:rsidRPr="00973E1C">
        <w:rPr>
          <w:rFonts w:ascii="仿宋_GB2312" w:eastAsia="仿宋_GB2312" w:hint="eastAsia"/>
          <w:b/>
          <w:sz w:val="30"/>
          <w:szCs w:val="30"/>
        </w:rPr>
        <w:t>主动性报告流程</w:t>
      </w:r>
    </w:p>
    <w:p w:rsidR="00004C7A" w:rsidRDefault="00004C7A" w:rsidP="002858B5">
      <w:pPr>
        <w:widowControl/>
        <w:spacing w:line="600" w:lineRule="exact"/>
        <w:ind w:firstLineChars="200" w:firstLine="600"/>
        <w:rPr>
          <w:rFonts w:ascii="仿宋_GB2312" w:eastAsia="仿宋_GB2312"/>
          <w:sz w:val="30"/>
          <w:szCs w:val="30"/>
        </w:rPr>
      </w:pPr>
      <w:r w:rsidRPr="00004C7A">
        <w:rPr>
          <w:rFonts w:ascii="仿宋_GB2312" w:eastAsia="仿宋_GB2312" w:hint="eastAsia"/>
          <w:sz w:val="30"/>
          <w:szCs w:val="30"/>
        </w:rPr>
        <w:lastRenderedPageBreak/>
        <w:t>1.</w:t>
      </w:r>
      <w:r>
        <w:rPr>
          <w:rFonts w:ascii="仿宋_GB2312" w:eastAsia="仿宋_GB2312" w:hint="eastAsia"/>
          <w:sz w:val="30"/>
          <w:szCs w:val="30"/>
        </w:rPr>
        <w:t>对收付汇单位与进出口单位不一致的情况，收汇或进口企业可向所在地外汇局报告，并办理收汇或进口数据的主体变更手续。</w:t>
      </w:r>
    </w:p>
    <w:p w:rsidR="00004C7A" w:rsidRPr="00004C7A" w:rsidRDefault="00004C7A" w:rsidP="002858B5">
      <w:pPr>
        <w:widowControl/>
        <w:spacing w:line="600" w:lineRule="exact"/>
        <w:ind w:firstLineChars="200" w:firstLine="600"/>
        <w:rPr>
          <w:rFonts w:ascii="仿宋_GB2312" w:eastAsia="仿宋_GB2312"/>
          <w:sz w:val="30"/>
          <w:szCs w:val="30"/>
        </w:rPr>
      </w:pPr>
      <w:r>
        <w:rPr>
          <w:rFonts w:ascii="仿宋_GB2312" w:eastAsia="仿宋_GB2312" w:hint="eastAsia"/>
          <w:sz w:val="30"/>
          <w:szCs w:val="30"/>
        </w:rPr>
        <w:t>2.对影响货物贸易外汇收支与进出口一致性匹配的情况，企业可根据实际业务情况自主决定是否向所在地外汇局报送相关信息。</w:t>
      </w:r>
    </w:p>
    <w:p w:rsidR="00216262" w:rsidRPr="00973E1C" w:rsidRDefault="0063554C" w:rsidP="002858B5">
      <w:pPr>
        <w:spacing w:line="580" w:lineRule="exact"/>
        <w:ind w:firstLineChars="200" w:firstLine="602"/>
        <w:rPr>
          <w:rFonts w:ascii="仿宋_GB2312" w:eastAsia="仿宋_GB2312"/>
          <w:b/>
          <w:sz w:val="30"/>
          <w:szCs w:val="30"/>
        </w:rPr>
      </w:pPr>
      <w:r>
        <w:rPr>
          <w:rFonts w:ascii="仿宋_GB2312" w:eastAsia="仿宋_GB2312" w:hint="eastAsia"/>
          <w:b/>
          <w:sz w:val="30"/>
          <w:szCs w:val="30"/>
        </w:rPr>
        <w:t>（三）</w:t>
      </w:r>
      <w:r w:rsidR="00216262" w:rsidRPr="00973E1C">
        <w:rPr>
          <w:rFonts w:ascii="仿宋_GB2312" w:eastAsia="仿宋_GB2312" w:hint="eastAsia"/>
          <w:b/>
          <w:sz w:val="30"/>
          <w:szCs w:val="30"/>
        </w:rPr>
        <w:t>主动性现场报告审核材料</w:t>
      </w:r>
    </w:p>
    <w:p w:rsidR="00216262" w:rsidRPr="00973E1C" w:rsidRDefault="00B2581E"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63554C">
        <w:rPr>
          <w:rFonts w:ascii="仿宋_GB2312" w:eastAsia="仿宋_GB2312" w:hint="eastAsia"/>
          <w:sz w:val="30"/>
          <w:szCs w:val="30"/>
        </w:rPr>
        <w:t>.</w:t>
      </w:r>
      <w:r w:rsidR="00216262" w:rsidRPr="00973E1C">
        <w:rPr>
          <w:rFonts w:ascii="仿宋_GB2312" w:eastAsia="仿宋_GB2312" w:hint="eastAsia"/>
          <w:sz w:val="30"/>
          <w:szCs w:val="30"/>
        </w:rPr>
        <w:t>贸易主体不一致业务报告审核材料</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情况说明（说明贸易主体不一致的原因、需报告的收汇</w:t>
      </w:r>
      <w:r w:rsidR="00756EB5">
        <w:rPr>
          <w:rFonts w:ascii="仿宋_GB2312" w:eastAsia="仿宋_GB2312" w:hint="eastAsia"/>
          <w:sz w:val="30"/>
          <w:szCs w:val="30"/>
        </w:rPr>
        <w:t>或进口数据及其变更后的企业代码和名称、企业所属外汇局、相应的收汇金额或进口金额</w:t>
      </w:r>
      <w:r w:rsidR="00216262" w:rsidRPr="00973E1C">
        <w:rPr>
          <w:rFonts w:ascii="仿宋_GB2312" w:eastAsia="仿宋_GB2312" w:hint="eastAsia"/>
          <w:sz w:val="30"/>
          <w:szCs w:val="30"/>
        </w:rPr>
        <w:t>）；</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出口合同或进口合同；</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收入申报单</w:t>
      </w:r>
      <w:r w:rsidR="00756EB5">
        <w:rPr>
          <w:rFonts w:ascii="仿宋_GB2312" w:eastAsia="仿宋_GB2312" w:hint="eastAsia"/>
          <w:sz w:val="30"/>
          <w:szCs w:val="30"/>
        </w:rPr>
        <w:t>证</w:t>
      </w:r>
      <w:r w:rsidR="00216262" w:rsidRPr="00973E1C">
        <w:rPr>
          <w:rFonts w:ascii="仿宋_GB2312" w:eastAsia="仿宋_GB2312" w:hint="eastAsia"/>
          <w:sz w:val="30"/>
          <w:szCs w:val="30"/>
        </w:rPr>
        <w:t>或进口货物报关单；</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（4）</w:t>
      </w:r>
      <w:r w:rsidR="00216262" w:rsidRPr="00973E1C">
        <w:rPr>
          <w:rFonts w:ascii="仿宋_GB2312" w:eastAsia="仿宋_GB2312" w:hint="eastAsia"/>
          <w:sz w:val="30"/>
          <w:szCs w:val="30"/>
        </w:rPr>
        <w:t>捐赠协议（仅捐赠业务提供）；</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（5）</w:t>
      </w:r>
      <w:r w:rsidR="00216262" w:rsidRPr="00973E1C">
        <w:rPr>
          <w:rFonts w:ascii="仿宋_GB2312" w:eastAsia="仿宋_GB2312" w:hint="eastAsia"/>
          <w:sz w:val="30"/>
          <w:szCs w:val="30"/>
        </w:rPr>
        <w:t>相关部门出具的分立、合并证明文件（仅企业分立、合并的提供）；</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（6）</w:t>
      </w:r>
      <w:r w:rsidR="00216262" w:rsidRPr="00973E1C">
        <w:rPr>
          <w:rFonts w:ascii="仿宋_GB2312" w:eastAsia="仿宋_GB2312" w:hint="eastAsia"/>
          <w:sz w:val="30"/>
          <w:szCs w:val="30"/>
        </w:rPr>
        <w:t>外汇局要求的其他材料。</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3.</w:t>
      </w:r>
      <w:r w:rsidR="00216262" w:rsidRPr="00973E1C">
        <w:rPr>
          <w:rFonts w:ascii="仿宋_GB2312" w:eastAsia="仿宋_GB2312" w:hint="eastAsia"/>
          <w:sz w:val="30"/>
          <w:szCs w:val="30"/>
        </w:rPr>
        <w:t>其他特殊交易业务报告</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情况说明（说明未能及时通过监测系统企业端网上报告的原因、需报告的事项和具体内容）；</w:t>
      </w:r>
    </w:p>
    <w:p w:rsidR="00216262" w:rsidRPr="00973E1C" w:rsidRDefault="0063554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外汇局要求的相关证明材料。</w:t>
      </w:r>
    </w:p>
    <w:p w:rsidR="00216262" w:rsidRPr="00973E1C" w:rsidRDefault="00976FCC" w:rsidP="002858B5">
      <w:pPr>
        <w:spacing w:line="580" w:lineRule="exact"/>
        <w:ind w:firstLineChars="200" w:firstLine="602"/>
        <w:rPr>
          <w:rFonts w:ascii="仿宋_GB2312" w:eastAsia="仿宋_GB2312"/>
          <w:b/>
          <w:sz w:val="30"/>
          <w:szCs w:val="30"/>
        </w:rPr>
      </w:pPr>
      <w:r>
        <w:rPr>
          <w:rFonts w:ascii="仿宋_GB2312" w:eastAsia="仿宋_GB2312" w:hint="eastAsia"/>
          <w:b/>
          <w:sz w:val="30"/>
          <w:szCs w:val="30"/>
        </w:rPr>
        <w:t>（四）</w:t>
      </w:r>
      <w:r w:rsidR="00216262" w:rsidRPr="00973E1C">
        <w:rPr>
          <w:rFonts w:ascii="仿宋_GB2312" w:eastAsia="仿宋_GB2312" w:hint="eastAsia"/>
          <w:b/>
          <w:sz w:val="30"/>
          <w:szCs w:val="30"/>
        </w:rPr>
        <w:t>法规依据</w:t>
      </w:r>
    </w:p>
    <w:p w:rsidR="00216262" w:rsidRPr="00973E1C" w:rsidRDefault="00976FC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1.</w:t>
      </w:r>
      <w:r w:rsidR="00216262" w:rsidRPr="00973E1C">
        <w:rPr>
          <w:rFonts w:ascii="仿宋_GB2312" w:eastAsia="仿宋_GB2312" w:hint="eastAsia"/>
          <w:sz w:val="30"/>
          <w:szCs w:val="30"/>
        </w:rPr>
        <w:t>《中华人民共和国外汇管理条例》（国务院2008年第532</w:t>
      </w:r>
      <w:r w:rsidR="00216262" w:rsidRPr="00973E1C">
        <w:rPr>
          <w:rFonts w:ascii="仿宋_GB2312" w:eastAsia="仿宋_GB2312" w:hint="eastAsia"/>
          <w:sz w:val="30"/>
          <w:szCs w:val="30"/>
        </w:rPr>
        <w:lastRenderedPageBreak/>
        <w:t>号令）；</w:t>
      </w:r>
    </w:p>
    <w:p w:rsidR="00B6542B" w:rsidRDefault="00976FCC"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2.</w:t>
      </w:r>
      <w:r w:rsidR="00216262" w:rsidRPr="00973E1C">
        <w:rPr>
          <w:rFonts w:ascii="仿宋_GB2312" w:eastAsia="仿宋_GB2312" w:hint="eastAsia"/>
          <w:sz w:val="30"/>
          <w:szCs w:val="30"/>
        </w:rPr>
        <w:t>《国家外汇管理局关于印发货物贸易外汇管理法规有关问题的通知》（汇发〔</w:t>
      </w:r>
      <w:r w:rsidR="00216262" w:rsidRPr="00572C29">
        <w:rPr>
          <w:rFonts w:eastAsia="仿宋_GB2312"/>
          <w:sz w:val="30"/>
          <w:szCs w:val="30"/>
        </w:rPr>
        <w:t>2012</w:t>
      </w:r>
      <w:r w:rsidR="00216262" w:rsidRPr="00973E1C">
        <w:rPr>
          <w:rFonts w:ascii="仿宋_GB2312" w:eastAsia="仿宋_GB2312" w:hint="eastAsia"/>
          <w:sz w:val="30"/>
          <w:szCs w:val="30"/>
        </w:rPr>
        <w:t>〕</w:t>
      </w:r>
      <w:r w:rsidR="00216262" w:rsidRPr="00572C29">
        <w:rPr>
          <w:rFonts w:eastAsia="仿宋_GB2312" w:hint="eastAsia"/>
          <w:sz w:val="30"/>
          <w:szCs w:val="30"/>
        </w:rPr>
        <w:t>38</w:t>
      </w:r>
      <w:r w:rsidR="00B6542B">
        <w:rPr>
          <w:rFonts w:ascii="仿宋_GB2312" w:eastAsia="仿宋_GB2312" w:hint="eastAsia"/>
          <w:sz w:val="30"/>
          <w:szCs w:val="30"/>
        </w:rPr>
        <w:t>号）；</w:t>
      </w:r>
    </w:p>
    <w:p w:rsidR="008E5DD9" w:rsidRPr="00973E1C" w:rsidRDefault="008E5DD9" w:rsidP="002858B5">
      <w:pPr>
        <w:ind w:firstLineChars="200" w:firstLine="600"/>
        <w:rPr>
          <w:rFonts w:ascii="仿宋_GB2312" w:eastAsia="仿宋_GB2312"/>
          <w:sz w:val="30"/>
          <w:szCs w:val="30"/>
        </w:rPr>
      </w:pPr>
      <w:r>
        <w:rPr>
          <w:rFonts w:eastAsia="仿宋_GB2312" w:hint="eastAsia"/>
          <w:sz w:val="30"/>
          <w:szCs w:val="30"/>
        </w:rPr>
        <w:t>3.</w:t>
      </w:r>
      <w:r>
        <w:rPr>
          <w:rFonts w:eastAsia="仿宋_GB2312"/>
          <w:sz w:val="30"/>
          <w:szCs w:val="30"/>
        </w:rPr>
        <w:t>《国家外汇管理局关于进一步促进跨境贸易投资便利化的通知》（汇发〔</w:t>
      </w:r>
      <w:r>
        <w:rPr>
          <w:rFonts w:eastAsia="仿宋_GB2312"/>
          <w:sz w:val="30"/>
          <w:szCs w:val="30"/>
        </w:rPr>
        <w:t>2019</w:t>
      </w:r>
      <w:r>
        <w:rPr>
          <w:rFonts w:eastAsia="仿宋_GB2312"/>
          <w:sz w:val="30"/>
          <w:szCs w:val="30"/>
        </w:rPr>
        <w:t>〕</w:t>
      </w:r>
      <w:r>
        <w:rPr>
          <w:rFonts w:eastAsia="仿宋_GB2312"/>
          <w:sz w:val="30"/>
          <w:szCs w:val="30"/>
        </w:rPr>
        <w:t>28</w:t>
      </w:r>
      <w:r>
        <w:rPr>
          <w:rFonts w:eastAsia="仿宋_GB2312"/>
          <w:sz w:val="30"/>
          <w:szCs w:val="30"/>
        </w:rPr>
        <w:t>号）</w:t>
      </w:r>
      <w:r>
        <w:rPr>
          <w:rFonts w:eastAsia="仿宋_GB2312" w:hint="eastAsia"/>
          <w:sz w:val="30"/>
          <w:szCs w:val="30"/>
        </w:rPr>
        <w:t>；</w:t>
      </w:r>
    </w:p>
    <w:p w:rsidR="002858B5" w:rsidRDefault="008E5DD9" w:rsidP="002858B5">
      <w:pPr>
        <w:spacing w:line="580" w:lineRule="exact"/>
        <w:ind w:firstLineChars="200" w:firstLine="600"/>
        <w:rPr>
          <w:rFonts w:ascii="仿宋_GB2312" w:eastAsia="仿宋_GB2312"/>
          <w:sz w:val="30"/>
          <w:szCs w:val="30"/>
        </w:rPr>
      </w:pPr>
      <w:r>
        <w:rPr>
          <w:rFonts w:ascii="仿宋_GB2312" w:eastAsia="仿宋_GB2312" w:hint="eastAsia"/>
          <w:sz w:val="30"/>
          <w:szCs w:val="30"/>
        </w:rPr>
        <w:t>4.</w:t>
      </w:r>
      <w:r w:rsidRPr="00973E1C">
        <w:rPr>
          <w:rFonts w:ascii="仿宋_GB2312" w:eastAsia="仿宋_GB2312" w:hint="eastAsia"/>
          <w:sz w:val="30"/>
          <w:szCs w:val="30"/>
        </w:rPr>
        <w:t>《国家外汇管理局关于印发</w:t>
      </w:r>
      <w:r>
        <w:rPr>
          <w:rFonts w:ascii="仿宋_GB2312" w:eastAsia="仿宋_GB2312" w:hint="eastAsia"/>
          <w:sz w:val="30"/>
          <w:szCs w:val="30"/>
        </w:rPr>
        <w:t>&lt;经常项目外汇业务指引（</w:t>
      </w:r>
      <w:r w:rsidRPr="00572C29">
        <w:rPr>
          <w:rFonts w:eastAsia="仿宋_GB2312" w:hint="eastAsia"/>
          <w:sz w:val="30"/>
          <w:szCs w:val="30"/>
        </w:rPr>
        <w:t>2020</w:t>
      </w:r>
      <w:r>
        <w:rPr>
          <w:rFonts w:ascii="仿宋_GB2312" w:eastAsia="仿宋_GB2312" w:hint="eastAsia"/>
          <w:sz w:val="30"/>
          <w:szCs w:val="30"/>
        </w:rPr>
        <w:t>年版）&gt;</w:t>
      </w:r>
      <w:r w:rsidRPr="00973E1C">
        <w:rPr>
          <w:rFonts w:ascii="仿宋_GB2312" w:eastAsia="仿宋_GB2312" w:hint="eastAsia"/>
          <w:sz w:val="30"/>
          <w:szCs w:val="30"/>
        </w:rPr>
        <w:t>的通知》（汇发〔</w:t>
      </w:r>
      <w:r w:rsidRPr="00572C29">
        <w:rPr>
          <w:rFonts w:eastAsia="仿宋_GB2312" w:hint="eastAsia"/>
          <w:sz w:val="30"/>
          <w:szCs w:val="30"/>
        </w:rPr>
        <w:t>2020</w:t>
      </w:r>
      <w:r w:rsidRPr="00973E1C">
        <w:rPr>
          <w:rFonts w:ascii="仿宋_GB2312" w:eastAsia="仿宋_GB2312" w:hint="eastAsia"/>
          <w:sz w:val="30"/>
          <w:szCs w:val="30"/>
        </w:rPr>
        <w:t>〕</w:t>
      </w:r>
      <w:r w:rsidRPr="00572C29">
        <w:rPr>
          <w:rFonts w:eastAsia="仿宋_GB2312" w:hint="eastAsia"/>
          <w:sz w:val="30"/>
          <w:szCs w:val="30"/>
        </w:rPr>
        <w:t>14</w:t>
      </w:r>
      <w:r>
        <w:rPr>
          <w:rFonts w:ascii="仿宋_GB2312" w:eastAsia="仿宋_GB2312" w:hint="eastAsia"/>
          <w:sz w:val="30"/>
          <w:szCs w:val="30"/>
        </w:rPr>
        <w:t>号）。</w:t>
      </w:r>
    </w:p>
    <w:p w:rsidR="002858B5" w:rsidRPr="00B86B99" w:rsidRDefault="002858B5" w:rsidP="002858B5">
      <w:pPr>
        <w:spacing w:line="580" w:lineRule="exact"/>
        <w:ind w:firstLineChars="200" w:firstLine="600"/>
        <w:rPr>
          <w:rFonts w:ascii="黑体" w:eastAsia="黑体" w:hAnsi="黑体"/>
          <w:sz w:val="30"/>
          <w:szCs w:val="30"/>
        </w:rPr>
      </w:pPr>
      <w:r w:rsidRPr="00B86B99">
        <w:rPr>
          <w:rFonts w:ascii="黑体" w:eastAsia="黑体" w:hAnsi="黑体" w:hint="eastAsia"/>
          <w:sz w:val="30"/>
          <w:szCs w:val="30"/>
        </w:rPr>
        <w:t>三、</w:t>
      </w:r>
      <w:r w:rsidR="00216262" w:rsidRPr="00B86B99">
        <w:rPr>
          <w:rFonts w:ascii="黑体" w:eastAsia="黑体" w:hAnsi="黑体" w:hint="eastAsia"/>
          <w:sz w:val="30"/>
          <w:szCs w:val="30"/>
        </w:rPr>
        <w:t>受理部门：</w:t>
      </w:r>
    </w:p>
    <w:p w:rsidR="002858B5" w:rsidRPr="00B86B99" w:rsidRDefault="00C408FA" w:rsidP="002858B5">
      <w:pPr>
        <w:spacing w:line="580" w:lineRule="exact"/>
        <w:ind w:firstLineChars="200" w:firstLine="600"/>
        <w:rPr>
          <w:rFonts w:ascii="仿宋_GB2312" w:eastAsia="仿宋_GB2312"/>
          <w:sz w:val="30"/>
          <w:szCs w:val="30"/>
        </w:rPr>
      </w:pPr>
      <w:r w:rsidRPr="00B86B99">
        <w:rPr>
          <w:rFonts w:ascii="仿宋_GB2312" w:eastAsia="仿宋_GB2312" w:hint="eastAsia"/>
          <w:sz w:val="30"/>
          <w:szCs w:val="30"/>
        </w:rPr>
        <w:t>国家外汇管理局天津市分局经常项目管理处。</w:t>
      </w:r>
    </w:p>
    <w:p w:rsidR="002858B5" w:rsidRPr="00B86B99" w:rsidRDefault="002858B5" w:rsidP="002858B5">
      <w:pPr>
        <w:spacing w:line="580" w:lineRule="exact"/>
        <w:ind w:firstLineChars="200" w:firstLine="600"/>
        <w:rPr>
          <w:rFonts w:ascii="黑体" w:eastAsia="黑体" w:hAnsi="黑体"/>
          <w:sz w:val="30"/>
          <w:szCs w:val="30"/>
        </w:rPr>
      </w:pPr>
      <w:r w:rsidRPr="00B86B99">
        <w:rPr>
          <w:rFonts w:ascii="黑体" w:eastAsia="黑体" w:hAnsi="黑体" w:hint="eastAsia"/>
          <w:sz w:val="30"/>
          <w:szCs w:val="30"/>
        </w:rPr>
        <w:t>四、</w:t>
      </w:r>
      <w:r w:rsidR="00216262" w:rsidRPr="00B86B99">
        <w:rPr>
          <w:rFonts w:ascii="黑体" w:eastAsia="黑体" w:hAnsi="黑体" w:hint="eastAsia"/>
          <w:sz w:val="30"/>
          <w:szCs w:val="30"/>
        </w:rPr>
        <w:t>咨询电话：</w:t>
      </w:r>
    </w:p>
    <w:p w:rsidR="002858B5" w:rsidRPr="00B86B99" w:rsidRDefault="00216262" w:rsidP="002858B5">
      <w:pPr>
        <w:spacing w:line="580" w:lineRule="exact"/>
        <w:ind w:firstLineChars="200" w:firstLine="600"/>
        <w:rPr>
          <w:rFonts w:ascii="仿宋_GB2312" w:eastAsia="仿宋_GB2312"/>
          <w:sz w:val="30"/>
          <w:szCs w:val="30"/>
        </w:rPr>
      </w:pPr>
      <w:r w:rsidRPr="00B86B99">
        <w:rPr>
          <w:rFonts w:ascii="仿宋_GB2312" w:eastAsia="仿宋_GB2312" w:hint="eastAsia"/>
          <w:sz w:val="30"/>
          <w:szCs w:val="30"/>
        </w:rPr>
        <w:t>022-2320950</w:t>
      </w:r>
      <w:r w:rsidR="0039797D" w:rsidRPr="00B86B99">
        <w:rPr>
          <w:rFonts w:ascii="仿宋_GB2312" w:eastAsia="仿宋_GB2312" w:hint="eastAsia"/>
          <w:sz w:val="30"/>
          <w:szCs w:val="30"/>
        </w:rPr>
        <w:t>6</w:t>
      </w:r>
      <w:r w:rsidRPr="00B86B99">
        <w:rPr>
          <w:rFonts w:ascii="仿宋_GB2312" w:eastAsia="仿宋_GB2312" w:hint="eastAsia"/>
          <w:sz w:val="30"/>
          <w:szCs w:val="30"/>
        </w:rPr>
        <w:t>、</w:t>
      </w:r>
      <w:r w:rsidR="003922A0" w:rsidRPr="00B86B99">
        <w:rPr>
          <w:rFonts w:ascii="仿宋_GB2312" w:eastAsia="仿宋_GB2312" w:hint="eastAsia"/>
          <w:sz w:val="30"/>
          <w:szCs w:val="30"/>
        </w:rPr>
        <w:t>022-</w:t>
      </w:r>
      <w:r w:rsidRPr="00B86B99">
        <w:rPr>
          <w:rFonts w:ascii="仿宋_GB2312" w:eastAsia="仿宋_GB2312" w:hint="eastAsia"/>
          <w:sz w:val="30"/>
          <w:szCs w:val="30"/>
        </w:rPr>
        <w:t>23209</w:t>
      </w:r>
      <w:r w:rsidR="0039797D" w:rsidRPr="00B86B99">
        <w:rPr>
          <w:rFonts w:ascii="仿宋_GB2312" w:eastAsia="仿宋_GB2312" w:hint="eastAsia"/>
          <w:sz w:val="30"/>
          <w:szCs w:val="30"/>
        </w:rPr>
        <w:t>508</w:t>
      </w:r>
      <w:r w:rsidR="00596A2D" w:rsidRPr="00B86B99">
        <w:rPr>
          <w:rFonts w:ascii="仿宋_GB2312" w:eastAsia="仿宋_GB2312" w:hint="eastAsia"/>
          <w:sz w:val="30"/>
          <w:szCs w:val="30"/>
        </w:rPr>
        <w:t>。</w:t>
      </w:r>
    </w:p>
    <w:p w:rsidR="002858B5" w:rsidRPr="00B86B99" w:rsidRDefault="002858B5" w:rsidP="002858B5">
      <w:pPr>
        <w:spacing w:line="580" w:lineRule="exact"/>
        <w:ind w:firstLineChars="200" w:firstLine="600"/>
        <w:rPr>
          <w:rFonts w:ascii="黑体" w:eastAsia="黑体" w:hAnsi="黑体"/>
          <w:sz w:val="30"/>
          <w:szCs w:val="30"/>
        </w:rPr>
      </w:pPr>
      <w:r w:rsidRPr="00B86B99">
        <w:rPr>
          <w:rFonts w:ascii="黑体" w:eastAsia="黑体" w:hAnsi="黑体" w:hint="eastAsia"/>
          <w:sz w:val="30"/>
          <w:szCs w:val="30"/>
        </w:rPr>
        <w:t>五、</w:t>
      </w:r>
      <w:r w:rsidR="00BF5741" w:rsidRPr="00B86B99">
        <w:rPr>
          <w:rFonts w:ascii="黑体" w:eastAsia="黑体" w:hAnsi="黑体" w:hint="eastAsia"/>
          <w:sz w:val="30"/>
          <w:szCs w:val="30"/>
        </w:rPr>
        <w:t>办理时间：</w:t>
      </w:r>
    </w:p>
    <w:p w:rsidR="00BF5741" w:rsidRDefault="00BF5741" w:rsidP="002858B5">
      <w:pPr>
        <w:spacing w:line="580" w:lineRule="exact"/>
        <w:ind w:firstLineChars="200" w:firstLine="600"/>
        <w:rPr>
          <w:rFonts w:ascii="仿宋_GB2312" w:eastAsia="仿宋_GB2312"/>
          <w:sz w:val="30"/>
          <w:szCs w:val="30"/>
        </w:rPr>
      </w:pPr>
      <w:r w:rsidRPr="00B86B99">
        <w:rPr>
          <w:rFonts w:ascii="仿宋_GB2312" w:eastAsia="仿宋_GB2312" w:hint="eastAsia"/>
          <w:sz w:val="30"/>
          <w:szCs w:val="30"/>
        </w:rPr>
        <w:t>周一至周五上午</w:t>
      </w:r>
      <w:r w:rsidRPr="00B86B99">
        <w:rPr>
          <w:rFonts w:ascii="仿宋_GB2312" w:eastAsia="仿宋_GB2312"/>
          <w:sz w:val="30"/>
          <w:szCs w:val="30"/>
        </w:rPr>
        <w:t>8:30-12:00</w:t>
      </w:r>
      <w:r w:rsidRPr="00B86B99">
        <w:rPr>
          <w:rFonts w:ascii="仿宋_GB2312" w:eastAsia="仿宋_GB2312" w:hint="eastAsia"/>
          <w:sz w:val="30"/>
          <w:szCs w:val="30"/>
        </w:rPr>
        <w:t>、下午</w:t>
      </w:r>
      <w:r w:rsidRPr="00B86B99">
        <w:rPr>
          <w:rFonts w:ascii="仿宋_GB2312" w:eastAsia="仿宋_GB2312"/>
          <w:sz w:val="30"/>
          <w:szCs w:val="30"/>
        </w:rPr>
        <w:t>14:00-1</w:t>
      </w:r>
      <w:r w:rsidR="008E5DD9" w:rsidRPr="00B86B99">
        <w:rPr>
          <w:rFonts w:ascii="仿宋_GB2312" w:eastAsia="仿宋_GB2312" w:hint="eastAsia"/>
          <w:sz w:val="30"/>
          <w:szCs w:val="30"/>
        </w:rPr>
        <w:t>7</w:t>
      </w:r>
      <w:r w:rsidRPr="00B86B99">
        <w:rPr>
          <w:rFonts w:ascii="仿宋_GB2312" w:eastAsia="仿宋_GB2312"/>
          <w:sz w:val="30"/>
          <w:szCs w:val="30"/>
        </w:rPr>
        <w:t>:</w:t>
      </w:r>
      <w:r w:rsidR="008E5DD9" w:rsidRPr="00B86B99">
        <w:rPr>
          <w:rFonts w:ascii="仿宋_GB2312" w:eastAsia="仿宋_GB2312" w:hint="eastAsia"/>
          <w:sz w:val="30"/>
          <w:szCs w:val="30"/>
        </w:rPr>
        <w:t>0</w:t>
      </w:r>
      <w:r w:rsidRPr="00B86B99">
        <w:rPr>
          <w:rFonts w:ascii="仿宋_GB2312" w:eastAsia="仿宋_GB2312"/>
          <w:sz w:val="30"/>
          <w:szCs w:val="30"/>
        </w:rPr>
        <w:t>0</w:t>
      </w:r>
      <w:r w:rsidRPr="00B86B99">
        <w:rPr>
          <w:rFonts w:ascii="仿宋_GB2312" w:eastAsia="仿宋_GB2312" w:hint="eastAsia"/>
          <w:sz w:val="30"/>
          <w:szCs w:val="30"/>
        </w:rPr>
        <w:t>(法定</w:t>
      </w:r>
      <w:r w:rsidR="005D718E" w:rsidRPr="00B86B99">
        <w:rPr>
          <w:rFonts w:ascii="仿宋_GB2312" w:eastAsia="仿宋_GB2312" w:hint="eastAsia"/>
          <w:sz w:val="30"/>
          <w:szCs w:val="30"/>
        </w:rPr>
        <w:t>节</w:t>
      </w:r>
      <w:r w:rsidRPr="00B86B99">
        <w:rPr>
          <w:rFonts w:ascii="仿宋_GB2312" w:eastAsia="仿宋_GB2312" w:hint="eastAsia"/>
          <w:sz w:val="30"/>
          <w:szCs w:val="30"/>
        </w:rPr>
        <w:t>假日除外)。</w:t>
      </w:r>
    </w:p>
    <w:sectPr w:rsidR="00BF5741" w:rsidSect="005C5E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D2A" w:rsidRDefault="001A6D2A" w:rsidP="003B4963">
      <w:r>
        <w:separator/>
      </w:r>
    </w:p>
  </w:endnote>
  <w:endnote w:type="continuationSeparator" w:id="1">
    <w:p w:rsidR="001A6D2A" w:rsidRDefault="001A6D2A" w:rsidP="003B4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8"/>
      <w:docPartObj>
        <w:docPartGallery w:val="Page Numbers (Bottom of Page)"/>
        <w:docPartUnique/>
      </w:docPartObj>
    </w:sdtPr>
    <w:sdtContent>
      <w:p w:rsidR="007A667F" w:rsidRDefault="00BF5793" w:rsidP="007A667F">
        <w:pPr>
          <w:pStyle w:val="a4"/>
          <w:jc w:val="center"/>
        </w:pPr>
        <w:fldSimple w:instr=" PAGE   \* MERGEFORMAT ">
          <w:r w:rsidR="00B86B99" w:rsidRPr="00B86B99">
            <w:rPr>
              <w:noProof/>
              <w:lang w:val="zh-CN"/>
            </w:rPr>
            <w:t>4</w:t>
          </w:r>
        </w:fldSimple>
      </w:p>
    </w:sdtContent>
  </w:sdt>
  <w:p w:rsidR="007A667F" w:rsidRDefault="007A66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D2A" w:rsidRDefault="001A6D2A" w:rsidP="003B4963">
      <w:r>
        <w:separator/>
      </w:r>
    </w:p>
  </w:footnote>
  <w:footnote w:type="continuationSeparator" w:id="1">
    <w:p w:rsidR="001A6D2A" w:rsidRDefault="001A6D2A" w:rsidP="003B4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o:colormenu v:ext="edit" fillcolor="none [3213]"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262"/>
    <w:rsid w:val="000044B8"/>
    <w:rsid w:val="00004C7A"/>
    <w:rsid w:val="00006E40"/>
    <w:rsid w:val="0006760D"/>
    <w:rsid w:val="00073004"/>
    <w:rsid w:val="0007398B"/>
    <w:rsid w:val="00084C63"/>
    <w:rsid w:val="00114DFE"/>
    <w:rsid w:val="00117AA4"/>
    <w:rsid w:val="00152C22"/>
    <w:rsid w:val="00157C57"/>
    <w:rsid w:val="00177EB7"/>
    <w:rsid w:val="001859F4"/>
    <w:rsid w:val="0019067D"/>
    <w:rsid w:val="00194DA9"/>
    <w:rsid w:val="001A3FEF"/>
    <w:rsid w:val="001A6D2A"/>
    <w:rsid w:val="00211568"/>
    <w:rsid w:val="00216262"/>
    <w:rsid w:val="002219DB"/>
    <w:rsid w:val="00280301"/>
    <w:rsid w:val="002858B5"/>
    <w:rsid w:val="002A6CD3"/>
    <w:rsid w:val="002B4DDA"/>
    <w:rsid w:val="002D67BF"/>
    <w:rsid w:val="00332280"/>
    <w:rsid w:val="00345989"/>
    <w:rsid w:val="003575A2"/>
    <w:rsid w:val="003922A0"/>
    <w:rsid w:val="00393104"/>
    <w:rsid w:val="0039704A"/>
    <w:rsid w:val="0039797D"/>
    <w:rsid w:val="003B4963"/>
    <w:rsid w:val="004209ED"/>
    <w:rsid w:val="00435A04"/>
    <w:rsid w:val="004435D6"/>
    <w:rsid w:val="004525EC"/>
    <w:rsid w:val="004634F6"/>
    <w:rsid w:val="004666E1"/>
    <w:rsid w:val="00491090"/>
    <w:rsid w:val="004B7511"/>
    <w:rsid w:val="004C1CAB"/>
    <w:rsid w:val="004E4D5D"/>
    <w:rsid w:val="00535692"/>
    <w:rsid w:val="00535E74"/>
    <w:rsid w:val="00540B99"/>
    <w:rsid w:val="00572C29"/>
    <w:rsid w:val="00586B06"/>
    <w:rsid w:val="00591842"/>
    <w:rsid w:val="00596A2D"/>
    <w:rsid w:val="005A4BDC"/>
    <w:rsid w:val="005B23EC"/>
    <w:rsid w:val="005C5EB9"/>
    <w:rsid w:val="005D718E"/>
    <w:rsid w:val="005E7E5C"/>
    <w:rsid w:val="005F0853"/>
    <w:rsid w:val="006058DB"/>
    <w:rsid w:val="0063554C"/>
    <w:rsid w:val="0063786F"/>
    <w:rsid w:val="006F78C3"/>
    <w:rsid w:val="0072168F"/>
    <w:rsid w:val="00721CFE"/>
    <w:rsid w:val="00727F85"/>
    <w:rsid w:val="00756EB5"/>
    <w:rsid w:val="00771122"/>
    <w:rsid w:val="007A667F"/>
    <w:rsid w:val="007F30CD"/>
    <w:rsid w:val="007F4C44"/>
    <w:rsid w:val="00805C03"/>
    <w:rsid w:val="00850C14"/>
    <w:rsid w:val="00866D86"/>
    <w:rsid w:val="008B0D7B"/>
    <w:rsid w:val="008E5DD9"/>
    <w:rsid w:val="008F4143"/>
    <w:rsid w:val="00917FB8"/>
    <w:rsid w:val="009242E1"/>
    <w:rsid w:val="00943B40"/>
    <w:rsid w:val="00960C9E"/>
    <w:rsid w:val="00976FCC"/>
    <w:rsid w:val="00977012"/>
    <w:rsid w:val="00980036"/>
    <w:rsid w:val="009A75B6"/>
    <w:rsid w:val="009E0BB7"/>
    <w:rsid w:val="00A73188"/>
    <w:rsid w:val="00A74C9A"/>
    <w:rsid w:val="00AD5670"/>
    <w:rsid w:val="00B2075C"/>
    <w:rsid w:val="00B2581E"/>
    <w:rsid w:val="00B44181"/>
    <w:rsid w:val="00B44BB4"/>
    <w:rsid w:val="00B501B5"/>
    <w:rsid w:val="00B54A76"/>
    <w:rsid w:val="00B5786C"/>
    <w:rsid w:val="00B637D1"/>
    <w:rsid w:val="00B6542B"/>
    <w:rsid w:val="00B86B99"/>
    <w:rsid w:val="00B94487"/>
    <w:rsid w:val="00BF5741"/>
    <w:rsid w:val="00BF5793"/>
    <w:rsid w:val="00BF7638"/>
    <w:rsid w:val="00C22786"/>
    <w:rsid w:val="00C22EC1"/>
    <w:rsid w:val="00C36D25"/>
    <w:rsid w:val="00C408FA"/>
    <w:rsid w:val="00C4198D"/>
    <w:rsid w:val="00C75897"/>
    <w:rsid w:val="00C84CEA"/>
    <w:rsid w:val="00CA7E4F"/>
    <w:rsid w:val="00D0158A"/>
    <w:rsid w:val="00D70E62"/>
    <w:rsid w:val="00DB36BF"/>
    <w:rsid w:val="00DB4AC0"/>
    <w:rsid w:val="00DF7629"/>
    <w:rsid w:val="00DF795D"/>
    <w:rsid w:val="00DF7BD3"/>
    <w:rsid w:val="00E530C7"/>
    <w:rsid w:val="00E56D92"/>
    <w:rsid w:val="00E735F2"/>
    <w:rsid w:val="00E92040"/>
    <w:rsid w:val="00E94531"/>
    <w:rsid w:val="00E95207"/>
    <w:rsid w:val="00EC7555"/>
    <w:rsid w:val="00EF7CA9"/>
    <w:rsid w:val="00F83C42"/>
    <w:rsid w:val="00F967AD"/>
    <w:rsid w:val="00FB41DE"/>
    <w:rsid w:val="00FB5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963"/>
    <w:rPr>
      <w:rFonts w:ascii="Times New Roman" w:eastAsia="宋体" w:hAnsi="Times New Roman" w:cs="Times New Roman"/>
      <w:sz w:val="18"/>
      <w:szCs w:val="18"/>
    </w:rPr>
  </w:style>
  <w:style w:type="paragraph" w:styleId="a4">
    <w:name w:val="footer"/>
    <w:basedOn w:val="a"/>
    <w:link w:val="Char0"/>
    <w:uiPriority w:val="99"/>
    <w:unhideWhenUsed/>
    <w:rsid w:val="003B4963"/>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2DEF-75BA-48C2-88D0-D14E8512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243</Words>
  <Characters>1391</Characters>
  <Application>Microsoft Office Word</Application>
  <DocSecurity>0</DocSecurity>
  <Lines>11</Lines>
  <Paragraphs>3</Paragraphs>
  <ScaleCrop>false</ScaleCrop>
  <Company>Lenovo</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白桐语</cp:lastModifiedBy>
  <cp:revision>26</cp:revision>
  <dcterms:created xsi:type="dcterms:W3CDTF">2020-12-15T07:57:00Z</dcterms:created>
  <dcterms:modified xsi:type="dcterms:W3CDTF">2020-12-25T01:30:00Z</dcterms:modified>
</cp:coreProperties>
</file>