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0" w:rsidRDefault="006019D0" w:rsidP="006019D0">
      <w:pPr>
        <w:spacing w:line="560" w:lineRule="exact"/>
        <w:ind w:firstLine="600"/>
        <w:jc w:val="center"/>
        <w:rPr>
          <w:rFonts w:ascii="仿宋_GB2312" w:eastAsia="仿宋_GB2312" w:hAnsi="??"/>
          <w:color w:val="000000"/>
          <w:sz w:val="30"/>
          <w:szCs w:val="30"/>
        </w:rPr>
      </w:pPr>
      <w:r>
        <w:rPr>
          <w:rFonts w:ascii="仿宋_GB2312" w:eastAsia="仿宋_GB2312" w:hAnsi="??" w:hint="eastAsia"/>
          <w:color w:val="000000"/>
          <w:sz w:val="30"/>
          <w:szCs w:val="30"/>
        </w:rPr>
        <w:t>国家外汇管理局天津市分局现行有效规范性文件目录</w:t>
      </w:r>
    </w:p>
    <w:p w:rsidR="006019D0" w:rsidRDefault="006019D0" w:rsidP="006019D0">
      <w:pPr>
        <w:spacing w:line="560" w:lineRule="exact"/>
        <w:ind w:firstLine="600"/>
        <w:jc w:val="center"/>
        <w:rPr>
          <w:rFonts w:ascii="仿宋_GB2312" w:eastAsia="仿宋_GB2312" w:hAnsi="??" w:hint="eastAsia"/>
          <w:color w:val="000000"/>
          <w:sz w:val="30"/>
          <w:szCs w:val="30"/>
        </w:rPr>
      </w:pPr>
      <w:r>
        <w:rPr>
          <w:rFonts w:ascii="仿宋_GB2312" w:eastAsia="仿宋_GB2312" w:hAnsi="??" w:hint="eastAsia"/>
          <w:color w:val="000000"/>
          <w:sz w:val="30"/>
          <w:szCs w:val="30"/>
        </w:rPr>
        <w:t>（截至2019年9月30日）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一、综合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1.关于加强购付汇外汇业务审核等有关事项的通知  </w:t>
      </w:r>
      <w:proofErr w:type="gramStart"/>
      <w:r>
        <w:rPr>
          <w:rFonts w:ascii="仿宋_GB2312" w:eastAsia="仿宋_GB2312" w:hint="eastAsia"/>
          <w:sz w:val="30"/>
          <w:szCs w:val="30"/>
        </w:rPr>
        <w:t>津汇发</w:t>
      </w:r>
      <w:proofErr w:type="gramEnd"/>
      <w:r>
        <w:rPr>
          <w:rFonts w:ascii="仿宋_GB2312" w:eastAsia="仿宋_GB2312" w:hint="eastAsia"/>
          <w:sz w:val="30"/>
          <w:szCs w:val="30"/>
        </w:rPr>
        <w:t>〔2015〕119号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国家外汇管理局天津市分局关于修订《进一步推进中国（天津）自由贸易试验区外汇管理改革试点实施细则》的通知 </w:t>
      </w:r>
      <w:proofErr w:type="gramStart"/>
      <w:r>
        <w:rPr>
          <w:rFonts w:ascii="仿宋_GB2312" w:eastAsia="仿宋_GB2312" w:hint="eastAsia"/>
          <w:sz w:val="30"/>
          <w:szCs w:val="30"/>
        </w:rPr>
        <w:t>津汇发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〔2019〕38号 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二、经常项目外汇管理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 关于在天津东疆保税港区开展经营性租赁收取外币租金业务的通知  </w:t>
      </w:r>
      <w:proofErr w:type="gramStart"/>
      <w:r>
        <w:rPr>
          <w:rFonts w:ascii="仿宋_GB2312" w:eastAsia="仿宋_GB2312" w:hint="eastAsia"/>
          <w:sz w:val="30"/>
          <w:szCs w:val="30"/>
        </w:rPr>
        <w:t>津汇发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〔2017〕71号  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4.关于印发支持中国（天津）跨境电子商务综合试验区建设外汇管理措施的通知  </w:t>
      </w:r>
      <w:proofErr w:type="gramStart"/>
      <w:r>
        <w:rPr>
          <w:rFonts w:ascii="仿宋_GB2312" w:eastAsia="仿宋_GB2312" w:hint="eastAsia"/>
          <w:sz w:val="30"/>
          <w:szCs w:val="30"/>
        </w:rPr>
        <w:t>津汇发</w:t>
      </w:r>
      <w:proofErr w:type="gramEnd"/>
      <w:r>
        <w:rPr>
          <w:rFonts w:ascii="仿宋_GB2312" w:eastAsia="仿宋_GB2312" w:hint="eastAsia"/>
          <w:sz w:val="30"/>
          <w:szCs w:val="30"/>
        </w:rPr>
        <w:t>〔2016〕110号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三、国际收支与外汇统计</w:t>
      </w:r>
    </w:p>
    <w:p w:rsidR="006019D0" w:rsidRDefault="006019D0" w:rsidP="006019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5.关于印发《国家外汇管理局天津市分局关于机构申报主体涉外收入“不申报、不解付”规定的实施细则》的通知  </w:t>
      </w:r>
      <w:proofErr w:type="gramStart"/>
      <w:r>
        <w:rPr>
          <w:rFonts w:ascii="仿宋_GB2312" w:eastAsia="仿宋_GB2312" w:hint="eastAsia"/>
          <w:sz w:val="30"/>
          <w:szCs w:val="30"/>
        </w:rPr>
        <w:t>津汇发</w:t>
      </w:r>
      <w:proofErr w:type="gramEnd"/>
      <w:r>
        <w:rPr>
          <w:rFonts w:ascii="仿宋_GB2312" w:eastAsia="仿宋_GB2312" w:hint="eastAsia"/>
          <w:sz w:val="30"/>
          <w:szCs w:val="30"/>
        </w:rPr>
        <w:t>〔2010〕134号</w:t>
      </w:r>
    </w:p>
    <w:p w:rsidR="00F1359F" w:rsidRDefault="00F1359F" w:rsidP="006019D0"/>
    <w:sectPr w:rsidR="00F1359F" w:rsidSect="00F1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9D0"/>
    <w:rsid w:val="003431C1"/>
    <w:rsid w:val="006019D0"/>
    <w:rsid w:val="007226CD"/>
    <w:rsid w:val="00F1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0"/>
    <w:pPr>
      <w:widowControl w:val="0"/>
      <w:ind w:lef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陈鹏</cp:lastModifiedBy>
  <cp:revision>1</cp:revision>
  <dcterms:created xsi:type="dcterms:W3CDTF">2019-10-09T01:22:00Z</dcterms:created>
  <dcterms:modified xsi:type="dcterms:W3CDTF">2019-10-09T01:23:00Z</dcterms:modified>
</cp:coreProperties>
</file>