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C4" w:rsidRDefault="002627D8">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57007</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456EC4" w:rsidRDefault="00456EC4">
      <w:pPr>
        <w:ind w:right="300"/>
        <w:jc w:val="center"/>
        <w:rPr>
          <w:rFonts w:ascii="Times New Roman" w:eastAsia="黑体" w:hAnsi="Times New Roman" w:cs="Times New Roman"/>
          <w:sz w:val="30"/>
          <w:szCs w:val="30"/>
        </w:rPr>
      </w:pPr>
    </w:p>
    <w:p w:rsidR="00456EC4" w:rsidRDefault="00456EC4">
      <w:pPr>
        <w:ind w:right="300"/>
        <w:jc w:val="center"/>
        <w:rPr>
          <w:rFonts w:ascii="Times New Roman" w:eastAsia="黑体" w:hAnsi="Times New Roman" w:cs="Times New Roman"/>
          <w:sz w:val="30"/>
          <w:szCs w:val="30"/>
        </w:rPr>
      </w:pPr>
    </w:p>
    <w:p w:rsidR="00456EC4" w:rsidRDefault="00456EC4">
      <w:pPr>
        <w:ind w:right="300"/>
        <w:jc w:val="center"/>
        <w:rPr>
          <w:rFonts w:ascii="Times New Roman" w:eastAsia="黑体" w:hAnsi="Times New Roman" w:cs="Times New Roman"/>
          <w:sz w:val="30"/>
          <w:szCs w:val="30"/>
        </w:rPr>
      </w:pPr>
    </w:p>
    <w:p w:rsidR="00456EC4" w:rsidRDefault="00456EC4">
      <w:pPr>
        <w:ind w:right="300"/>
        <w:jc w:val="center"/>
        <w:rPr>
          <w:rFonts w:ascii="Times New Roman" w:eastAsia="黑体" w:hAnsi="Times New Roman" w:cs="Times New Roman"/>
          <w:sz w:val="52"/>
          <w:szCs w:val="52"/>
        </w:rPr>
      </w:pPr>
    </w:p>
    <w:p w:rsidR="00456EC4" w:rsidRDefault="002627D8">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p>
    <w:p w:rsidR="00456EC4" w:rsidRDefault="002627D8">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456EC4" w:rsidRDefault="00456EC4">
      <w:pPr>
        <w:ind w:right="300"/>
        <w:jc w:val="center"/>
        <w:rPr>
          <w:rFonts w:ascii="Times New Roman" w:eastAsia="仿宋_GB2312" w:hAnsi="Times New Roman" w:cs="Times New Roman"/>
          <w:sz w:val="30"/>
          <w:szCs w:val="30"/>
        </w:rPr>
      </w:pPr>
    </w:p>
    <w:p w:rsidR="00456EC4" w:rsidRDefault="00456EC4">
      <w:pPr>
        <w:ind w:right="300"/>
        <w:jc w:val="center"/>
        <w:rPr>
          <w:rFonts w:ascii="Times New Roman" w:eastAsia="仿宋_GB2312" w:hAnsi="Times New Roman" w:cs="Times New Roman"/>
          <w:sz w:val="30"/>
          <w:szCs w:val="30"/>
        </w:rPr>
      </w:pPr>
    </w:p>
    <w:p w:rsidR="00456EC4" w:rsidRDefault="00456EC4">
      <w:pPr>
        <w:ind w:right="300"/>
        <w:jc w:val="center"/>
        <w:rPr>
          <w:rFonts w:ascii="Times New Roman" w:eastAsia="仿宋_GB2312" w:hAnsi="Times New Roman" w:cs="Times New Roman"/>
          <w:sz w:val="30"/>
          <w:szCs w:val="30"/>
        </w:rPr>
      </w:pPr>
    </w:p>
    <w:p w:rsidR="00456EC4" w:rsidRDefault="00456EC4">
      <w:pPr>
        <w:ind w:right="300"/>
        <w:jc w:val="center"/>
        <w:rPr>
          <w:rFonts w:ascii="Times New Roman" w:eastAsia="仿宋_GB2312" w:hAnsi="Times New Roman" w:cs="Times New Roman"/>
          <w:sz w:val="30"/>
          <w:szCs w:val="30"/>
        </w:rPr>
      </w:pPr>
    </w:p>
    <w:p w:rsidR="00456EC4" w:rsidRDefault="00456EC4">
      <w:pPr>
        <w:ind w:right="300"/>
        <w:jc w:val="center"/>
        <w:rPr>
          <w:rFonts w:ascii="Times New Roman" w:eastAsia="仿宋_GB2312" w:hAnsi="Times New Roman" w:cs="Times New Roman"/>
          <w:sz w:val="30"/>
          <w:szCs w:val="30"/>
        </w:rPr>
      </w:pPr>
    </w:p>
    <w:p w:rsidR="00456EC4" w:rsidRDefault="00456EC4">
      <w:pPr>
        <w:ind w:right="300"/>
        <w:jc w:val="center"/>
        <w:rPr>
          <w:rFonts w:ascii="Times New Roman" w:eastAsia="仿宋_GB2312" w:hAnsi="Times New Roman" w:cs="Times New Roman"/>
          <w:sz w:val="30"/>
          <w:szCs w:val="30"/>
        </w:rPr>
      </w:pPr>
    </w:p>
    <w:p w:rsidR="006C2305" w:rsidRDefault="006C2305" w:rsidP="006C2305">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253ADE">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6C2305" w:rsidRDefault="006C2305" w:rsidP="006C2305">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253ADE">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456EC4" w:rsidRDefault="006C2305" w:rsidP="006C2305">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456EC4" w:rsidRDefault="00456EC4">
      <w:pPr>
        <w:ind w:right="300"/>
        <w:rPr>
          <w:rFonts w:ascii="Times New Roman" w:eastAsia="仿宋_GB2312" w:hAnsi="Times New Roman" w:cs="Times New Roman"/>
          <w:sz w:val="30"/>
          <w:szCs w:val="30"/>
        </w:rPr>
      </w:pPr>
    </w:p>
    <w:p w:rsidR="00456EC4" w:rsidRDefault="00456EC4">
      <w:pPr>
        <w:widowControl/>
        <w:jc w:val="left"/>
        <w:rPr>
          <w:rFonts w:ascii="Times New Roman" w:eastAsia="仿宋_GB2312" w:hAnsi="Times New Roman" w:cs="Times New Roman"/>
          <w:sz w:val="30"/>
          <w:szCs w:val="30"/>
        </w:rPr>
        <w:sectPr w:rsidR="00456EC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p>
    <w:p w:rsidR="00456EC4" w:rsidRDefault="002627D8" w:rsidP="00983199">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456EC4" w:rsidRDefault="002627D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456EC4" w:rsidRDefault="002627D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456EC4" w:rsidRDefault="002627D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456EC4" w:rsidRDefault="002627D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456EC4" w:rsidRDefault="002627D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456EC4" w:rsidRDefault="002627D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456EC4" w:rsidRDefault="002627D8">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456EC4" w:rsidRDefault="002627D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456EC4" w:rsidRDefault="002627D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四、融资租赁对外债权登记</w:t>
      </w: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（一）办理依据</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456EC4" w:rsidRDefault="002627D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《国家外汇管理局关于进一步改进和调整资本项目外汇管理政策的通知》（汇发</w:t>
      </w:r>
      <w:r>
        <w:rPr>
          <w:rFonts w:ascii="Times New Roman" w:eastAsia="仿宋_GB2312" w:hAnsi="Times New Roman" w:cs="Times New Roman"/>
          <w:sz w:val="30"/>
          <w:szCs w:val="30"/>
        </w:rPr>
        <w:t>[2014]2</w:t>
      </w:r>
      <w:r>
        <w:rPr>
          <w:rFonts w:ascii="Times New Roman" w:eastAsia="仿宋_GB2312" w:hAnsi="Times New Roman" w:cs="Times New Roman"/>
          <w:sz w:val="30"/>
          <w:szCs w:val="30"/>
        </w:rPr>
        <w:t>号）。</w:t>
      </w: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黑体" w:hAnsi="Times New Roman" w:cs="Times New Roman" w:hint="eastAsia"/>
          <w:sz w:val="30"/>
          <w:szCs w:val="30"/>
        </w:rPr>
        <w:t xml:space="preserve"> </w:t>
      </w:r>
      <w:r>
        <w:rPr>
          <w:rFonts w:ascii="Times New Roman" w:eastAsia="黑体" w:hAnsi="Times New Roman" w:cs="Times New Roman"/>
          <w:sz w:val="30"/>
          <w:szCs w:val="30"/>
        </w:rPr>
        <w:t>（二）受理机构</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（四）审批数量</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无数量限制。</w:t>
      </w: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sz w:val="30"/>
          <w:szCs w:val="30"/>
        </w:rPr>
        <w:t>融资租赁类公司或其项目公司开展对外融资租赁业务时，应在融资租赁对外债权发生后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个工作日内，到所在地外汇局办理融资租赁对外债权登记。</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3.</w:t>
      </w:r>
      <w:r>
        <w:rPr>
          <w:rFonts w:ascii="Times New Roman" w:eastAsia="仿宋_GB2312" w:hAnsi="Times New Roman" w:cs="Times New Roman"/>
          <w:sz w:val="30"/>
          <w:szCs w:val="30"/>
        </w:rPr>
        <w:t>禁止性要求：如符合上述条件，不存在不予许可的情况。</w:t>
      </w:r>
    </w:p>
    <w:p w:rsidR="00456EC4" w:rsidRDefault="002627D8">
      <w:pPr>
        <w:ind w:firstLine="600"/>
        <w:rPr>
          <w:rFonts w:ascii="Times New Roman" w:eastAsia="仿宋_GB2312" w:hAnsi="Times New Roman" w:cs="Times New Roman"/>
          <w:sz w:val="30"/>
          <w:szCs w:val="30"/>
        </w:rPr>
      </w:pPr>
      <w:r>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1417"/>
        <w:gridCol w:w="425"/>
        <w:gridCol w:w="993"/>
        <w:gridCol w:w="425"/>
        <w:gridCol w:w="1277"/>
      </w:tblGrid>
      <w:tr w:rsidR="00456EC4">
        <w:tc>
          <w:tcPr>
            <w:tcW w:w="392" w:type="dxa"/>
            <w:vAlign w:val="center"/>
          </w:tcPr>
          <w:p w:rsidR="00456EC4" w:rsidRDefault="002627D8">
            <w:pPr>
              <w:ind w:right="3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4" w:type="dxa"/>
            <w:vAlign w:val="center"/>
          </w:tcPr>
          <w:p w:rsidR="00456EC4" w:rsidRDefault="002627D8">
            <w:pPr>
              <w:ind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456EC4" w:rsidRDefault="002627D8">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456EC4" w:rsidRDefault="002627D8">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456EC4" w:rsidRDefault="002627D8">
            <w:pPr>
              <w:ind w:leftChars="-49" w:left="-103"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456EC4" w:rsidRDefault="002627D8">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456EC4" w:rsidRDefault="002627D8">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456EC4" w:rsidRDefault="002627D8">
            <w:pPr>
              <w:ind w:leftChars="-48" w:left="-101" w:right="-10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7" w:type="dxa"/>
            <w:vAlign w:val="center"/>
          </w:tcPr>
          <w:p w:rsidR="00456EC4" w:rsidRDefault="002627D8">
            <w:pPr>
              <w:ind w:leftChars="-51" w:left="-107"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456EC4">
        <w:tc>
          <w:tcPr>
            <w:tcW w:w="392" w:type="dxa"/>
            <w:vAlign w:val="center"/>
          </w:tcPr>
          <w:p w:rsidR="00456EC4" w:rsidRDefault="002627D8">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4" w:type="dxa"/>
            <w:vAlign w:val="center"/>
          </w:tcPr>
          <w:p w:rsidR="00456EC4" w:rsidRDefault="002627D8">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包括公司及租赁项目基本情况</w:t>
            </w:r>
            <w:r>
              <w:rPr>
                <w:rFonts w:ascii="Times New Roman" w:eastAsia="仿宋_GB2312" w:hAnsi="Times New Roman" w:cs="Times New Roman" w:hint="eastAsia"/>
                <w:sz w:val="24"/>
                <w:szCs w:val="24"/>
              </w:rPr>
              <w:t>）</w:t>
            </w:r>
          </w:p>
        </w:tc>
        <w:tc>
          <w:tcPr>
            <w:tcW w:w="1417" w:type="dxa"/>
            <w:vAlign w:val="center"/>
          </w:tcPr>
          <w:p w:rsidR="00456EC4" w:rsidRDefault="002627D8">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456EC4" w:rsidRDefault="002627D8" w:rsidP="006633FF">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456EC4" w:rsidRDefault="002627D8">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456EC4" w:rsidRDefault="00456EC4">
            <w:pPr>
              <w:ind w:right="300"/>
              <w:jc w:val="left"/>
              <w:rPr>
                <w:rFonts w:ascii="Times New Roman" w:eastAsia="仿宋_GB2312" w:hAnsi="Times New Roman" w:cs="Times New Roman"/>
                <w:sz w:val="24"/>
                <w:szCs w:val="24"/>
              </w:rPr>
            </w:pPr>
          </w:p>
        </w:tc>
        <w:tc>
          <w:tcPr>
            <w:tcW w:w="1277" w:type="dxa"/>
            <w:vAlign w:val="center"/>
          </w:tcPr>
          <w:p w:rsidR="00456EC4" w:rsidRDefault="00456EC4">
            <w:pPr>
              <w:ind w:leftChars="-51" w:left="-107" w:right="-115"/>
              <w:jc w:val="left"/>
              <w:rPr>
                <w:rFonts w:ascii="Times New Roman" w:eastAsia="仿宋_GB2312" w:hAnsi="Times New Roman" w:cs="Times New Roman"/>
                <w:sz w:val="24"/>
                <w:szCs w:val="24"/>
              </w:rPr>
            </w:pPr>
          </w:p>
        </w:tc>
      </w:tr>
      <w:tr w:rsidR="00456EC4">
        <w:tc>
          <w:tcPr>
            <w:tcW w:w="392" w:type="dxa"/>
            <w:vAlign w:val="center"/>
          </w:tcPr>
          <w:p w:rsidR="00456EC4" w:rsidRDefault="002627D8">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4" w:type="dxa"/>
            <w:vAlign w:val="center"/>
          </w:tcPr>
          <w:p w:rsidR="00456EC4" w:rsidRDefault="002627D8">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最近一期财务报表</w:t>
            </w:r>
          </w:p>
        </w:tc>
        <w:tc>
          <w:tcPr>
            <w:tcW w:w="1417" w:type="dxa"/>
            <w:vAlign w:val="center"/>
          </w:tcPr>
          <w:p w:rsidR="00456EC4" w:rsidRDefault="002627D8">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456EC4" w:rsidRDefault="002627D8" w:rsidP="006633FF">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456EC4" w:rsidRDefault="002627D8">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456EC4" w:rsidRDefault="00456EC4">
            <w:pPr>
              <w:ind w:right="300"/>
              <w:jc w:val="left"/>
              <w:rPr>
                <w:rFonts w:ascii="Times New Roman" w:eastAsia="仿宋_GB2312" w:hAnsi="Times New Roman" w:cs="Times New Roman"/>
                <w:sz w:val="24"/>
                <w:szCs w:val="24"/>
              </w:rPr>
            </w:pPr>
          </w:p>
        </w:tc>
        <w:tc>
          <w:tcPr>
            <w:tcW w:w="1277" w:type="dxa"/>
            <w:vAlign w:val="center"/>
          </w:tcPr>
          <w:p w:rsidR="00456EC4" w:rsidRDefault="002627D8">
            <w:pPr>
              <w:ind w:left="1" w:hanging="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456EC4">
        <w:trPr>
          <w:trHeight w:val="1124"/>
        </w:trPr>
        <w:tc>
          <w:tcPr>
            <w:tcW w:w="392" w:type="dxa"/>
            <w:vAlign w:val="center"/>
          </w:tcPr>
          <w:p w:rsidR="00456EC4" w:rsidRDefault="002627D8">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4" w:type="dxa"/>
            <w:vAlign w:val="center"/>
          </w:tcPr>
          <w:p w:rsidR="00456EC4" w:rsidRDefault="002627D8">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租赁合同及租赁物转移的证明材料（如报关单、备案清单、发票等）</w:t>
            </w:r>
          </w:p>
        </w:tc>
        <w:tc>
          <w:tcPr>
            <w:tcW w:w="1417" w:type="dxa"/>
            <w:vAlign w:val="center"/>
          </w:tcPr>
          <w:p w:rsidR="00456EC4" w:rsidRDefault="002627D8">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456EC4" w:rsidRDefault="002627D8" w:rsidP="006633FF">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456EC4" w:rsidRDefault="002627D8">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456EC4" w:rsidRDefault="00456EC4">
            <w:pPr>
              <w:ind w:right="300"/>
              <w:jc w:val="left"/>
              <w:rPr>
                <w:rFonts w:ascii="Times New Roman" w:eastAsia="仿宋_GB2312" w:hAnsi="Times New Roman" w:cs="Times New Roman"/>
                <w:sz w:val="24"/>
                <w:szCs w:val="24"/>
              </w:rPr>
            </w:pPr>
          </w:p>
        </w:tc>
        <w:tc>
          <w:tcPr>
            <w:tcW w:w="1277" w:type="dxa"/>
            <w:vAlign w:val="center"/>
          </w:tcPr>
          <w:p w:rsidR="00456EC4" w:rsidRDefault="002627D8">
            <w:pPr>
              <w:ind w:left="1" w:hanging="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（七）申请接受</w:t>
      </w:r>
    </w:p>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253ADE" w:rsidRDefault="00253ADE">
      <w:pPr>
        <w:adjustRightInd w:val="0"/>
        <w:spacing w:line="360" w:lineRule="auto"/>
        <w:ind w:firstLineChars="200" w:firstLine="600"/>
        <w:rPr>
          <w:rFonts w:ascii="Times New Roman" w:eastAsia="黑体" w:hAnsi="黑体" w:cs="Times New Roman"/>
          <w:sz w:val="30"/>
          <w:szCs w:val="30"/>
        </w:rPr>
      </w:pPr>
    </w:p>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（八）基本办理流程</w:t>
      </w:r>
    </w:p>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456EC4" w:rsidRDefault="002627D8">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456EC4" w:rsidRDefault="002627D8">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（九）办理方式</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（十）审批时限</w:t>
      </w:r>
    </w:p>
    <w:p w:rsidR="00456EC4" w:rsidRDefault="002627D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（十一）审批收费依据及标准</w:t>
      </w:r>
    </w:p>
    <w:p w:rsidR="00456EC4" w:rsidRDefault="002627D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456EC4" w:rsidRDefault="002627D8">
      <w:pPr>
        <w:adjustRightInd w:val="0"/>
        <w:snapToGrid w:val="0"/>
        <w:spacing w:line="360" w:lineRule="auto"/>
        <w:ind w:firstLine="590"/>
        <w:rPr>
          <w:rFonts w:ascii="Times New Roman" w:eastAsia="黑体" w:hAnsi="Times New Roman" w:cs="Times New Roman"/>
          <w:sz w:val="30"/>
          <w:szCs w:val="30"/>
        </w:rPr>
      </w:pPr>
      <w:r>
        <w:rPr>
          <w:rFonts w:ascii="Times New Roman" w:eastAsia="黑体" w:hAnsi="黑体" w:cs="Times New Roman"/>
          <w:sz w:val="30"/>
          <w:szCs w:val="30"/>
        </w:rPr>
        <w:t>（十二）审批结果</w:t>
      </w:r>
    </w:p>
    <w:p w:rsidR="00456EC4" w:rsidRDefault="002627D8">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（十三）结果送达</w:t>
      </w:r>
    </w:p>
    <w:p w:rsidR="00456EC4" w:rsidRDefault="002627D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AF2974" w:rsidRDefault="00AF2974">
      <w:pPr>
        <w:adjustRightInd w:val="0"/>
        <w:snapToGrid w:val="0"/>
        <w:spacing w:line="360" w:lineRule="auto"/>
        <w:ind w:firstLine="600"/>
        <w:rPr>
          <w:rFonts w:ascii="Times New Roman" w:eastAsia="仿宋_GB2312" w:hAnsi="Times New Roman" w:cs="Times New Roman"/>
          <w:sz w:val="30"/>
          <w:szCs w:val="30"/>
        </w:rPr>
      </w:pPr>
    </w:p>
    <w:p w:rsidR="00456EC4" w:rsidRDefault="002627D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（十四）申请人权利和义务</w:t>
      </w:r>
    </w:p>
    <w:p w:rsidR="00456EC4" w:rsidRDefault="002627D8">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6C2305" w:rsidRDefault="002627D8" w:rsidP="006C230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w:t>
      </w:r>
      <w:r w:rsidR="006C2305">
        <w:rPr>
          <w:rFonts w:ascii="Times New Roman" w:eastAsia="黑体" w:hAnsi="Times New Roman" w:cs="Times New Roman" w:hint="eastAsia"/>
          <w:sz w:val="30"/>
          <w:szCs w:val="30"/>
        </w:rPr>
        <w:t>上海市分局业务咨询途径、监督和投诉、办公地址和时间、公开查询方式</w:t>
      </w:r>
    </w:p>
    <w:p w:rsidR="006C2305" w:rsidRDefault="006C2305" w:rsidP="006C230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w:t>
      </w:r>
      <w:r>
        <w:rPr>
          <w:rFonts w:ascii="Times New Roman" w:eastAsia="仿宋_GB2312" w:hAnsi="Times New Roman" w:cs="Times New Roman" w:hint="eastAsia"/>
          <w:sz w:val="30"/>
          <w:szCs w:val="30"/>
        </w:rPr>
        <w:t>265</w:t>
      </w:r>
      <w:r>
        <w:rPr>
          <w:rFonts w:ascii="Times New Roman" w:eastAsia="仿宋_GB2312" w:hAnsi="Times New Roman" w:cs="Times New Roman" w:hint="eastAsia"/>
          <w:sz w:val="30"/>
          <w:szCs w:val="30"/>
        </w:rPr>
        <w:t>；</w:t>
      </w:r>
    </w:p>
    <w:p w:rsidR="006C2305" w:rsidRDefault="006C2305" w:rsidP="006C230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6C2305" w:rsidRDefault="006C2305" w:rsidP="006C230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办公地址：上海市浦东新区陆家嘴东路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号二楼；</w:t>
      </w:r>
    </w:p>
    <w:p w:rsidR="006C2305" w:rsidRDefault="006C2305" w:rsidP="006C230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办公时间：工作日的</w:t>
      </w:r>
      <w:r>
        <w:rPr>
          <w:rFonts w:ascii="Times New Roman" w:eastAsia="仿宋_GB2312" w:hAnsi="Times New Roman" w:cs="Times New Roman"/>
          <w:sz w:val="30"/>
          <w:szCs w:val="30"/>
        </w:rPr>
        <w:t>9:00-11:30, 13:30-1</w:t>
      </w:r>
      <w:r w:rsidR="00F64CFC">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456EC4" w:rsidRDefault="006C2305" w:rsidP="006C2305">
      <w:pPr>
        <w:adjustRightInd w:val="0"/>
        <w:snapToGrid w:val="0"/>
        <w:spacing w:line="360" w:lineRule="auto"/>
        <w:ind w:firstLine="600"/>
        <w:rPr>
          <w:rFonts w:ascii="Times New Roman" w:hAnsi="Times New Roman" w:cs="Times New Roman"/>
          <w:b/>
          <w:sz w:val="24"/>
          <w:szCs w:val="24"/>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456EC4" w:rsidRDefault="002627D8">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456EC4" w:rsidRDefault="002627D8">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456EC4" w:rsidRDefault="009B0FE4">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1026" o:spid="_x0000_s1061" style="position:absolute;left:0;text-align:left;margin-left:-18pt;margin-top:28.25pt;width:453.65pt;height:586.05pt;z-index:251658240" coordorigin="1195,3000" coordsize="9073,11721">
            <v:rect id="Rectangle 6" o:spid="_x0000_s1062" style="position:absolute;left:4255;top:11319;width:2985;height:534" o:preferrelative="t">
              <v:stroke miterlimit="2"/>
              <v:textbox>
                <w:txbxContent>
                  <w:p w:rsidR="006C2305" w:rsidRDefault="006C2305" w:rsidP="006C2305">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63" type="#_x0000_t116" style="position:absolute;left:5767;top:13681;width:3675;height:1037" o:preferrelative="t">
              <v:stroke miterlimit="2"/>
              <v:textbox>
                <w:txbxContent>
                  <w:p w:rsidR="006C2305" w:rsidRDefault="006C2305" w:rsidP="006C2305">
                    <w:pPr>
                      <w:jc w:val="center"/>
                    </w:pPr>
                    <w:r>
                      <w:rPr>
                        <w:rFonts w:hint="eastAsia"/>
                      </w:rPr>
                      <w:t>依法作出不予许可决定，</w:t>
                    </w:r>
                  </w:p>
                  <w:p w:rsidR="006C2305" w:rsidRDefault="006C2305" w:rsidP="006C2305">
                    <w:pPr>
                      <w:jc w:val="center"/>
                    </w:pPr>
                    <w:r>
                      <w:rPr>
                        <w:rFonts w:hint="eastAsia"/>
                      </w:rPr>
                      <w:t>并送达</w:t>
                    </w:r>
                  </w:p>
                </w:txbxContent>
              </v:textbox>
            </v:shape>
            <v:shape id="AutoShape 8" o:spid="_x0000_s1064" type="#_x0000_t116" style="position:absolute;left:2042;top:13663;width:3461;height:1058" o:preferrelative="t">
              <v:stroke miterlimit="2"/>
              <v:textbox>
                <w:txbxContent>
                  <w:p w:rsidR="006C2305" w:rsidRDefault="006C2305" w:rsidP="006C2305">
                    <w:pPr>
                      <w:jc w:val="center"/>
                    </w:pPr>
                    <w:r>
                      <w:rPr>
                        <w:rFonts w:hint="eastAsia"/>
                      </w:rPr>
                      <w:t>依法予以许可，出具相关</w:t>
                    </w:r>
                  </w:p>
                  <w:p w:rsidR="006C2305" w:rsidRDefault="006C2305" w:rsidP="006C2305">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65" type="#_x0000_t32" style="position:absolute;left:5729;top:10693;width:1;height:626" o:preferrelative="t">
              <v:stroke endarrow="block" miterlimit="2"/>
            </v:shape>
            <v:shape id="AutoShape 10" o:spid="_x0000_s1066" type="#_x0000_t32" style="position:absolute;left:7678;top:12568;width:17;height:1095" o:preferrelative="t">
              <v:stroke endarrow="block" miterlimit="2"/>
            </v:shape>
            <v:shape id="AutoShape 11" o:spid="_x0000_s1067" type="#_x0000_t32" style="position:absolute;left:3705;top:12568;width:1;height:1035" o:preferrelative="t">
              <v:stroke endarrow="block" miterlimit="2"/>
            </v:shape>
            <v:shape id="AutoShape 12" o:spid="_x0000_s1068" type="#_x0000_t32" style="position:absolute;left:5730;top:11853;width:1;height:715" o:preferrelative="t">
              <v:stroke miterlimit="2"/>
            </v:shape>
            <v:shape id="AutoShape 13" o:spid="_x0000_s1069" type="#_x0000_t32" style="position:absolute;left:3706;top:12568;width:3972;height:0" o:preferrelative="t">
              <v:stroke miterlimit="2"/>
            </v:shape>
            <v:group id="组合 1035" o:spid="_x0000_s1070" style="position:absolute;left:1195;top:3000;width:9073;height:7693" coordorigin="1195,3000" coordsize="9073,7693">
              <v:shape id="AutoShape 15" o:spid="_x0000_s1071" type="#_x0000_t32" style="position:absolute;left:7240;top:9566;width:0;height:608" o:preferrelative="t">
                <v:stroke endarrow="block" miterlimit="2"/>
              </v:shape>
              <v:group id="组合 1037" o:spid="_x0000_s1072"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73"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074" type="#_x0000_t202" style="position:absolute;left:9343;top:5297;width:754;height:2553" o:preferrelative="t" strokecolor="white">
                  <v:stroke miterlimit="2"/>
                  <v:textbox>
                    <w:txbxContent>
                      <w:p w:rsidR="006C2305" w:rsidRDefault="006C2305" w:rsidP="006C2305">
                        <w:pPr>
                          <w:jc w:val="center"/>
                        </w:pPr>
                        <w:r>
                          <w:rPr>
                            <w:rFonts w:hint="eastAsia"/>
                          </w:rPr>
                          <w:t>不能提供符合受理要求的材料</w:t>
                        </w:r>
                      </w:p>
                    </w:txbxContent>
                  </v:textbox>
                </v:shape>
                <v:shape id="AutoShape 19" o:spid="_x0000_s1075" type="#_x0000_t32" style="position:absolute;left:7240;top:7472;width:0;height:378" o:preferrelative="t">
                  <v:stroke endarrow="block" miterlimit="2"/>
                </v:shape>
                <v:shape id="Text Box 20" o:spid="_x0000_s1076" type="#_x0000_t202" style="position:absolute;left:3915;top:9566;width:2737;height:477" o:preferrelative="t" strokecolor="white">
                  <v:stroke miterlimit="2"/>
                  <v:textbox>
                    <w:txbxContent>
                      <w:p w:rsidR="006C2305" w:rsidRDefault="006C2305" w:rsidP="006C2305">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77" type="#_x0000_t4" style="position:absolute;left:5346;top:7833;width:3637;height:1733" o:preferrelative="t">
                  <v:stroke miterlimit="2"/>
                  <v:textbox>
                    <w:txbxContent>
                      <w:p w:rsidR="006C2305" w:rsidRDefault="006C2305" w:rsidP="006C2305">
                        <w:r>
                          <w:rPr>
                            <w:rFonts w:hint="eastAsia"/>
                          </w:rPr>
                          <w:t>申请人补充材料</w:t>
                        </w:r>
                      </w:p>
                    </w:txbxContent>
                  </v:textbox>
                </v:shape>
                <v:rect id="Rectangle 22" o:spid="_x0000_s1078" style="position:absolute;left:3915;top:10174;width:4816;height:519" o:preferrelative="t">
                  <v:stroke miterlimit="2"/>
                  <v:textbox>
                    <w:txbxContent>
                      <w:p w:rsidR="006C2305" w:rsidRDefault="006C2305" w:rsidP="006C2305">
                        <w:pPr>
                          <w:jc w:val="center"/>
                        </w:pPr>
                        <w:r>
                          <w:rPr>
                            <w:rFonts w:hint="eastAsia"/>
                          </w:rPr>
                          <w:t>依法应予受理，出具行政审批受理单</w:t>
                        </w:r>
                      </w:p>
                      <w:p w:rsidR="006C2305" w:rsidRDefault="006C2305" w:rsidP="006C2305">
                        <w:pPr>
                          <w:jc w:val="center"/>
                        </w:pPr>
                      </w:p>
                    </w:txbxContent>
                  </v:textbox>
                </v:rect>
                <v:rect id="Rectangle 23" o:spid="_x0000_s1079" style="position:absolute;left:5913;top:6341;width:3190;height:1114" o:preferrelative="t">
                  <v:stroke miterlimit="2"/>
                  <v:textbox>
                    <w:txbxContent>
                      <w:p w:rsidR="006C2305" w:rsidRDefault="006C2305" w:rsidP="006C2305">
                        <w:pPr>
                          <w:jc w:val="center"/>
                        </w:pPr>
                        <w:r>
                          <w:rPr>
                            <w:rFonts w:hint="eastAsia"/>
                          </w:rPr>
                          <w:t>材料不全或不符合法定形式的，一次性告知补正材料，</w:t>
                        </w:r>
                      </w:p>
                      <w:p w:rsidR="006C2305" w:rsidRDefault="006C2305" w:rsidP="006C2305">
                        <w:pPr>
                          <w:jc w:val="center"/>
                        </w:pPr>
                        <w:r>
                          <w:rPr>
                            <w:rFonts w:hint="eastAsia"/>
                          </w:rPr>
                          <w:t>出具行政审批补正材料通知书</w:t>
                        </w:r>
                      </w:p>
                      <w:p w:rsidR="006C2305" w:rsidRDefault="006C2305" w:rsidP="006C2305"/>
                    </w:txbxContent>
                  </v:textbox>
                </v:rect>
                <v:shape id="AutoShape 24" o:spid="_x0000_s1080" type="#_x0000_t116" style="position:absolute;left:5913;top:4050;width:2922;height:1710" o:preferrelative="t">
                  <v:stroke miterlimit="2"/>
                  <v:textbox>
                    <w:txbxContent>
                      <w:p w:rsidR="006C2305" w:rsidRDefault="006C2305" w:rsidP="006C2305">
                        <w:pPr>
                          <w:jc w:val="center"/>
                        </w:pPr>
                        <w:r>
                          <w:rPr>
                            <w:rFonts w:hint="eastAsia"/>
                          </w:rPr>
                          <w:t>依法不予受理的，作出不予受理决定，出具不予受理行政审批申请通知书</w:t>
                        </w:r>
                      </w:p>
                      <w:p w:rsidR="006C2305" w:rsidRDefault="006C2305" w:rsidP="006C2305">
                        <w:pPr>
                          <w:jc w:val="center"/>
                        </w:pPr>
                      </w:p>
                    </w:txbxContent>
                  </v:textbox>
                </v:shape>
                <v:group id="组合 1046" o:spid="_x0000_s1081" style="position:absolute;left:1195;top:3000;width:4746;height:7424" coordorigin="1195,3000" coordsize="4746,7424">
                  <v:shape id="AutoShape 26" o:spid="_x0000_s1082" type="#_x0000_t32" style="position:absolute;left:5010;top:6910;width:931;height:0" o:preferrelative="t">
                    <v:stroke endarrow="block" miterlimit="2"/>
                  </v:shape>
                  <v:shape id="AutoShape 27" o:spid="_x0000_s1083" type="#_x0000_t32" style="position:absolute;left:2702;top:6986;width:1;height:3437" o:preferrelative="t">
                    <v:stroke miterlimit="2"/>
                  </v:shape>
                  <v:group id="组合 1049" o:spid="_x0000_s1084" style="position:absolute;left:1195;top:3000;width:3781;height:4066" coordorigin="1195,3000" coordsize="3781,4066">
                    <v:shape id="AutoShape 29" o:spid="_x0000_s1085" type="#_x0000_t32" style="position:absolute;left:2743;top:4172;width:1;height:764" o:preferrelative="t">
                      <v:stroke endarrow="block" miterlimit="2"/>
                    </v:shape>
                    <v:shape id="AutoShape 30" o:spid="_x0000_s1086" type="#_x0000_t32" style="position:absolute;left:4188;top:5967;width:788;height:26;flip:y" o:preferrelative="t">
                      <v:stroke miterlimit="2"/>
                    </v:shape>
                    <v:shape id="AutoShape 31" o:spid="_x0000_s1087" type="#_x0000_t4" style="position:absolute;left:1195;top:4919;width:2993;height:2147" o:preferrelative="t">
                      <v:stroke miterlimit="2"/>
                      <v:textbox>
                        <w:txbxContent>
                          <w:p w:rsidR="006C2305" w:rsidRDefault="006C2305" w:rsidP="006C2305">
                            <w:r>
                              <w:rPr>
                                <w:rFonts w:hint="eastAsia"/>
                              </w:rPr>
                              <w:t>接件（</w:t>
                            </w:r>
                            <w:r>
                              <w:t>5</w:t>
                            </w:r>
                            <w:r>
                              <w:rPr>
                                <w:rFonts w:hint="eastAsia"/>
                              </w:rPr>
                              <w:t>个工作日）作出是否受理决定</w:t>
                            </w:r>
                          </w:p>
                          <w:p w:rsidR="006C2305" w:rsidRDefault="006C2305" w:rsidP="006C2305"/>
                        </w:txbxContent>
                      </v:textbox>
                    </v:shape>
                    <v:shape id="AutoShape 32" o:spid="_x0000_s1088" type="#_x0000_t116" style="position:absolute;left:1531;top:3000;width:2724;height:1172" o:preferrelative="t">
                      <v:stroke miterlimit="2"/>
                      <v:textbox>
                        <w:txbxContent>
                          <w:p w:rsidR="006C2305" w:rsidRDefault="006C2305" w:rsidP="006C2305">
                            <w:pPr>
                              <w:jc w:val="center"/>
                            </w:pPr>
                            <w:r>
                              <w:rPr>
                                <w:rFonts w:hint="eastAsia"/>
                              </w:rPr>
                              <w:t>申请人提出书面申请，并提交材料</w:t>
                            </w:r>
                          </w:p>
                        </w:txbxContent>
                      </v:textbox>
                    </v:shape>
                  </v:group>
                  <v:shape id="AutoShape 33" o:spid="_x0000_s1089" type="#_x0000_t32" style="position:absolute;left:2702;top:10423;width:1213;height:1" o:preferrelative="t">
                    <v:stroke endarrow="block" miterlimit="2"/>
                  </v:shape>
                  <v:shape id="AutoShape 34" o:spid="_x0000_s1090" type="#_x0000_t32" style="position:absolute;left:5010;top:4999;width:0;height:1921" o:preferrelative="t">
                    <v:stroke miterlimit="2"/>
                  </v:shape>
                  <v:shape id="AutoShape 35" o:spid="_x0000_s1091" type="#_x0000_t32" style="position:absolute;left:5010;top:4989;width:903;height:1" o:preferrelative="t">
                    <v:stroke endarrow="block" miterlimit="2"/>
                  </v:shape>
                  <v:shape id="Text Box 36" o:spid="_x0000_s1092" type="#_x0000_t202" style="position:absolute;left:1944;top:8280;width:508;height:1152" o:preferrelative="t" strokecolor="white">
                    <v:stroke miterlimit="2"/>
                    <v:textbox>
                      <w:txbxContent>
                        <w:p w:rsidR="006C2305" w:rsidRDefault="006C2305" w:rsidP="006C2305">
                          <w:r>
                            <w:rPr>
                              <w:rFonts w:hint="eastAsia"/>
                            </w:rPr>
                            <w:t>是</w:t>
                          </w:r>
                        </w:p>
                      </w:txbxContent>
                    </v:textbox>
                  </v:shape>
                  <v:shape id="Text Box 37" o:spid="_x0000_s1093" type="#_x0000_t202" style="position:absolute;left:4146;top:5220;width:508;height:471" o:preferrelative="t" strokecolor="white">
                    <v:stroke miterlimit="2"/>
                    <v:textbox style="mso-fit-shape-to-text:t">
                      <w:txbxContent>
                        <w:p w:rsidR="006C2305" w:rsidRDefault="006C2305" w:rsidP="006C2305">
                          <w:r>
                            <w:rPr>
                              <w:rFonts w:hint="eastAsia"/>
                            </w:rPr>
                            <w:t>否</w:t>
                          </w:r>
                        </w:p>
                      </w:txbxContent>
                    </v:textbox>
                  </v:shape>
                </v:group>
                <v:shape id="AutoShape 38" o:spid="_x0000_s1094" type="#_x0000_t32" style="position:absolute;left:8927;top:4886;width:1341;height:0;flip:x" o:preferrelative="t">
                  <v:stroke endarrow="block" miterlimit="2"/>
                </v:shape>
              </v:group>
            </v:group>
          </v:group>
        </w:pict>
      </w:r>
    </w:p>
    <w:p w:rsidR="00456EC4" w:rsidRDefault="00456EC4">
      <w:pPr>
        <w:ind w:right="300"/>
        <w:rPr>
          <w:rFonts w:ascii="Times New Roman" w:eastAsia="仿宋_GB2312" w:hAnsi="Times New Roman" w:cs="Times New Roman"/>
          <w:sz w:val="30"/>
          <w:szCs w:val="30"/>
        </w:rPr>
      </w:pPr>
    </w:p>
    <w:p w:rsidR="00456EC4" w:rsidRDefault="00456EC4">
      <w:pPr>
        <w:ind w:right="300"/>
        <w:rPr>
          <w:rFonts w:ascii="Times New Roman" w:eastAsia="仿宋_GB2312" w:hAnsi="Times New Roman" w:cs="Times New Roman"/>
          <w:sz w:val="30"/>
          <w:szCs w:val="30"/>
        </w:rPr>
      </w:pPr>
    </w:p>
    <w:p w:rsidR="00456EC4" w:rsidRDefault="00456EC4">
      <w:pPr>
        <w:ind w:right="300"/>
        <w:rPr>
          <w:rFonts w:ascii="Times New Roman" w:eastAsia="仿宋_GB2312" w:hAnsi="Times New Roman" w:cs="Times New Roman"/>
          <w:sz w:val="30"/>
          <w:szCs w:val="30"/>
        </w:rPr>
      </w:pPr>
    </w:p>
    <w:p w:rsidR="00456EC4" w:rsidRDefault="00456EC4">
      <w:pPr>
        <w:ind w:right="300"/>
        <w:rPr>
          <w:rFonts w:ascii="Times New Roman" w:eastAsia="仿宋_GB2312" w:hAnsi="Times New Roman" w:cs="Times New Roman"/>
          <w:sz w:val="30"/>
          <w:szCs w:val="30"/>
        </w:rPr>
      </w:pPr>
    </w:p>
    <w:p w:rsidR="00456EC4" w:rsidRDefault="002627D8">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456EC4" w:rsidRDefault="002627D8">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附录二</w:t>
      </w:r>
    </w:p>
    <w:p w:rsidR="00456EC4" w:rsidRDefault="00456EC4">
      <w:pPr>
        <w:adjustRightInd w:val="0"/>
        <w:snapToGrid w:val="0"/>
        <w:spacing w:line="360" w:lineRule="auto"/>
        <w:jc w:val="center"/>
        <w:rPr>
          <w:rFonts w:ascii="Times New Roman" w:eastAsia="黑体" w:hAnsi="Times New Roman" w:cs="Times New Roman"/>
          <w:sz w:val="30"/>
          <w:szCs w:val="30"/>
        </w:rPr>
      </w:pPr>
    </w:p>
    <w:p w:rsidR="00456EC4" w:rsidRDefault="002627D8">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456EC4" w:rsidRDefault="00456EC4">
      <w:pPr>
        <w:adjustRightInd w:val="0"/>
        <w:snapToGrid w:val="0"/>
        <w:spacing w:line="360" w:lineRule="auto"/>
        <w:jc w:val="center"/>
        <w:rPr>
          <w:rFonts w:ascii="Times New Roman" w:eastAsia="黑体" w:hAnsi="Times New Roman" w:cs="Times New Roman"/>
          <w:sz w:val="30"/>
          <w:szCs w:val="30"/>
        </w:rPr>
      </w:pPr>
    </w:p>
    <w:p w:rsidR="00456EC4" w:rsidRDefault="002627D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问：融资租赁类公司开展对外融资租赁业务时，是否有额度限制？</w:t>
      </w:r>
    </w:p>
    <w:p w:rsidR="00456EC4" w:rsidRDefault="002627D8">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答：融资租赁类公司开展对外融资租赁业务时，不受现行境内企业境外放款额度限制。</w:t>
      </w:r>
    </w:p>
    <w:sectPr w:rsidR="00456EC4" w:rsidSect="00AF297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BC" w:rsidRDefault="008928BC" w:rsidP="00456EC4">
      <w:r>
        <w:separator/>
      </w:r>
    </w:p>
  </w:endnote>
  <w:endnote w:type="continuationSeparator" w:id="1">
    <w:p w:rsidR="008928BC" w:rsidRDefault="008928BC" w:rsidP="00456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3E" w:rsidRDefault="003C51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4" w:rsidRDefault="009B0FE4">
    <w:pPr>
      <w:pStyle w:val="a6"/>
      <w:jc w:val="center"/>
    </w:pPr>
    <w:r w:rsidRPr="009B0FE4">
      <w:fldChar w:fldCharType="begin"/>
    </w:r>
    <w:r w:rsidR="002627D8">
      <w:instrText xml:space="preserve"> PAGE   \* MERGEFORMAT </w:instrText>
    </w:r>
    <w:r w:rsidRPr="009B0FE4">
      <w:fldChar w:fldCharType="separate"/>
    </w:r>
    <w:r w:rsidR="002627D8">
      <w:rPr>
        <w:lang w:val="zh-CN"/>
      </w:rPr>
      <w:t>13</w:t>
    </w:r>
    <w:r>
      <w:rPr>
        <w:lang w:val="zh-CN"/>
      </w:rPr>
      <w:fldChar w:fldCharType="end"/>
    </w:r>
  </w:p>
  <w:p w:rsidR="00456EC4" w:rsidRDefault="00456E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3E" w:rsidRDefault="003C513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4" w:rsidRDefault="009B0FE4">
    <w:pPr>
      <w:pStyle w:val="a6"/>
      <w:jc w:val="center"/>
    </w:pPr>
    <w:r w:rsidRPr="009B0FE4">
      <w:fldChar w:fldCharType="begin"/>
    </w:r>
    <w:r w:rsidR="002627D8">
      <w:instrText xml:space="preserve"> PAGE   \* MERGEFORMAT </w:instrText>
    </w:r>
    <w:r w:rsidRPr="009B0FE4">
      <w:fldChar w:fldCharType="separate"/>
    </w:r>
    <w:r w:rsidR="00983199" w:rsidRPr="00983199">
      <w:rPr>
        <w:noProof/>
        <w:lang w:val="zh-CN"/>
      </w:rPr>
      <w:t>1</w:t>
    </w:r>
    <w:r>
      <w:rPr>
        <w:lang w:val="zh-CN"/>
      </w:rPr>
      <w:fldChar w:fldCharType="end"/>
    </w:r>
  </w:p>
  <w:p w:rsidR="00456EC4" w:rsidRDefault="00456E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BC" w:rsidRDefault="008928BC" w:rsidP="00456EC4">
      <w:r>
        <w:separator/>
      </w:r>
    </w:p>
  </w:footnote>
  <w:footnote w:type="continuationSeparator" w:id="1">
    <w:p w:rsidR="008928BC" w:rsidRDefault="008928BC" w:rsidP="00456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13E" w:rsidRDefault="003C513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DE" w:rsidRDefault="00253ADE" w:rsidP="00253ADE">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FF" w:rsidRDefault="006633FF" w:rsidP="00735048">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23DF"/>
    <w:rsid w:val="00023783"/>
    <w:rsid w:val="00041960"/>
    <w:rsid w:val="00042B58"/>
    <w:rsid w:val="00045897"/>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ADE"/>
    <w:rsid w:val="00253F7B"/>
    <w:rsid w:val="002627D8"/>
    <w:rsid w:val="00263B1F"/>
    <w:rsid w:val="00291C17"/>
    <w:rsid w:val="0029313A"/>
    <w:rsid w:val="002B0B1C"/>
    <w:rsid w:val="002B598D"/>
    <w:rsid w:val="002B61C1"/>
    <w:rsid w:val="002C0FF3"/>
    <w:rsid w:val="002E1323"/>
    <w:rsid w:val="002F3868"/>
    <w:rsid w:val="00301FAB"/>
    <w:rsid w:val="00302119"/>
    <w:rsid w:val="00302E87"/>
    <w:rsid w:val="00310261"/>
    <w:rsid w:val="00312CA6"/>
    <w:rsid w:val="00343044"/>
    <w:rsid w:val="00344B01"/>
    <w:rsid w:val="00353AC4"/>
    <w:rsid w:val="003570D7"/>
    <w:rsid w:val="003616B4"/>
    <w:rsid w:val="00380E36"/>
    <w:rsid w:val="00383001"/>
    <w:rsid w:val="00387F6E"/>
    <w:rsid w:val="00395287"/>
    <w:rsid w:val="003A57B2"/>
    <w:rsid w:val="003A626F"/>
    <w:rsid w:val="003B05BF"/>
    <w:rsid w:val="003C513E"/>
    <w:rsid w:val="003C7132"/>
    <w:rsid w:val="003D77A5"/>
    <w:rsid w:val="003E6BF6"/>
    <w:rsid w:val="003F0EBE"/>
    <w:rsid w:val="003F221D"/>
    <w:rsid w:val="003F3097"/>
    <w:rsid w:val="00402AE8"/>
    <w:rsid w:val="00405FE6"/>
    <w:rsid w:val="00407561"/>
    <w:rsid w:val="004105BC"/>
    <w:rsid w:val="00421C27"/>
    <w:rsid w:val="00423D7C"/>
    <w:rsid w:val="00440A1F"/>
    <w:rsid w:val="00443603"/>
    <w:rsid w:val="00443604"/>
    <w:rsid w:val="004472DB"/>
    <w:rsid w:val="004501EA"/>
    <w:rsid w:val="004504C7"/>
    <w:rsid w:val="00456EC4"/>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33FF"/>
    <w:rsid w:val="00664E11"/>
    <w:rsid w:val="006707B0"/>
    <w:rsid w:val="00673B30"/>
    <w:rsid w:val="00674A78"/>
    <w:rsid w:val="00693524"/>
    <w:rsid w:val="00696E5D"/>
    <w:rsid w:val="006A252F"/>
    <w:rsid w:val="006B5B86"/>
    <w:rsid w:val="006C2305"/>
    <w:rsid w:val="006C5908"/>
    <w:rsid w:val="006C633E"/>
    <w:rsid w:val="006D734F"/>
    <w:rsid w:val="006E043F"/>
    <w:rsid w:val="006E4695"/>
    <w:rsid w:val="006E4B8B"/>
    <w:rsid w:val="006E5901"/>
    <w:rsid w:val="0071091C"/>
    <w:rsid w:val="00714961"/>
    <w:rsid w:val="00735048"/>
    <w:rsid w:val="00736EB2"/>
    <w:rsid w:val="00744BD5"/>
    <w:rsid w:val="00745748"/>
    <w:rsid w:val="00750E36"/>
    <w:rsid w:val="00753CB0"/>
    <w:rsid w:val="00755460"/>
    <w:rsid w:val="00761FB7"/>
    <w:rsid w:val="00762107"/>
    <w:rsid w:val="00764CB9"/>
    <w:rsid w:val="00765B05"/>
    <w:rsid w:val="0077768E"/>
    <w:rsid w:val="0078225F"/>
    <w:rsid w:val="00785F45"/>
    <w:rsid w:val="007869F3"/>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928BC"/>
    <w:rsid w:val="008A4538"/>
    <w:rsid w:val="008A704B"/>
    <w:rsid w:val="008B08D2"/>
    <w:rsid w:val="008B4EE5"/>
    <w:rsid w:val="008B5807"/>
    <w:rsid w:val="008D5FA0"/>
    <w:rsid w:val="008D6FF0"/>
    <w:rsid w:val="008E2D38"/>
    <w:rsid w:val="008F5724"/>
    <w:rsid w:val="008F6D7B"/>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83199"/>
    <w:rsid w:val="00991B77"/>
    <w:rsid w:val="00997523"/>
    <w:rsid w:val="009A0C5D"/>
    <w:rsid w:val="009B0FE4"/>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2974"/>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165"/>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52A43"/>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4CFC"/>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5EB650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rules v:ext="edit">
        <o:r id="V:Rule17" type="connector" idref="#AutoShape 33"/>
        <o:r id="V:Rule18" type="connector" idref="#AutoShape 17"/>
        <o:r id="V:Rule19" type="connector" idref="#AutoShape 10"/>
        <o:r id="V:Rule20" type="connector" idref="#AutoShape 30"/>
        <o:r id="V:Rule21" type="connector" idref="#AutoShape 26"/>
        <o:r id="V:Rule22" type="connector" idref="#AutoShape 12"/>
        <o:r id="V:Rule23" type="connector" idref="#AutoShape 9"/>
        <o:r id="V:Rule24" type="connector" idref="#AutoShape 27"/>
        <o:r id="V:Rule25" type="connector" idref="#AutoShape 38"/>
        <o:r id="V:Rule26" type="connector" idref="#AutoShape 29"/>
        <o:r id="V:Rule27" type="connector" idref="#AutoShape 19"/>
        <o:r id="V:Rule28" type="connector" idref="#AutoShape 13"/>
        <o:r id="V:Rule29" type="connector" idref="#AutoShape 11"/>
        <o:r id="V:Rule30" type="connector" idref="#AutoShape 35"/>
        <o:r id="V:Rule31" type="connector" idref="#AutoShape 34"/>
        <o:r id="V:Rule3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C4"/>
    <w:pPr>
      <w:widowControl w:val="0"/>
      <w:jc w:val="both"/>
    </w:pPr>
    <w:rPr>
      <w:kern w:val="2"/>
      <w:sz w:val="21"/>
      <w:szCs w:val="22"/>
    </w:rPr>
  </w:style>
  <w:style w:type="paragraph" w:styleId="1">
    <w:name w:val="heading 1"/>
    <w:basedOn w:val="a"/>
    <w:next w:val="a"/>
    <w:link w:val="1Char"/>
    <w:uiPriority w:val="9"/>
    <w:qFormat/>
    <w:rsid w:val="00456EC4"/>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456EC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456EC4"/>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456EC4"/>
    <w:rPr>
      <w:rFonts w:ascii="宋体"/>
      <w:sz w:val="18"/>
      <w:szCs w:val="18"/>
    </w:rPr>
  </w:style>
  <w:style w:type="paragraph" w:styleId="a4">
    <w:name w:val="annotation text"/>
    <w:basedOn w:val="a"/>
    <w:link w:val="Char0"/>
    <w:uiPriority w:val="99"/>
    <w:unhideWhenUsed/>
    <w:rsid w:val="00456EC4"/>
    <w:pPr>
      <w:jc w:val="left"/>
    </w:pPr>
    <w:rPr>
      <w:rFonts w:ascii="Calibri" w:eastAsia="宋体" w:hAnsi="Calibri" w:cs="Times New Roman"/>
    </w:rPr>
  </w:style>
  <w:style w:type="paragraph" w:styleId="a5">
    <w:name w:val="Balloon Text"/>
    <w:basedOn w:val="a"/>
    <w:link w:val="Char1"/>
    <w:unhideWhenUsed/>
    <w:rsid w:val="00456EC4"/>
    <w:rPr>
      <w:sz w:val="18"/>
      <w:szCs w:val="18"/>
    </w:rPr>
  </w:style>
  <w:style w:type="paragraph" w:styleId="a6">
    <w:name w:val="footer"/>
    <w:basedOn w:val="a"/>
    <w:link w:val="Char2"/>
    <w:uiPriority w:val="99"/>
    <w:unhideWhenUsed/>
    <w:rsid w:val="00456EC4"/>
    <w:pPr>
      <w:tabs>
        <w:tab w:val="center" w:pos="4153"/>
        <w:tab w:val="right" w:pos="8306"/>
      </w:tabs>
      <w:snapToGrid w:val="0"/>
      <w:jc w:val="left"/>
    </w:pPr>
    <w:rPr>
      <w:sz w:val="18"/>
      <w:szCs w:val="18"/>
    </w:rPr>
  </w:style>
  <w:style w:type="paragraph" w:styleId="a7">
    <w:name w:val="header"/>
    <w:basedOn w:val="a"/>
    <w:link w:val="Char3"/>
    <w:uiPriority w:val="99"/>
    <w:unhideWhenUsed/>
    <w:rsid w:val="00456EC4"/>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456EC4"/>
    <w:pPr>
      <w:snapToGrid w:val="0"/>
      <w:jc w:val="left"/>
    </w:pPr>
    <w:rPr>
      <w:rFonts w:ascii="Times New Roman" w:hAnsi="Times New Roman"/>
      <w:sz w:val="18"/>
      <w:szCs w:val="18"/>
    </w:rPr>
  </w:style>
  <w:style w:type="paragraph" w:styleId="HTML">
    <w:name w:val="HTML Preformatted"/>
    <w:basedOn w:val="a"/>
    <w:link w:val="HTMLChar"/>
    <w:uiPriority w:val="99"/>
    <w:unhideWhenUsed/>
    <w:rsid w:val="00456E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456EC4"/>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456E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456EC4"/>
    <w:rPr>
      <w:rFonts w:ascii="ˎ̥" w:hAnsi="ˎ̥" w:hint="default"/>
      <w:color w:val="0453CC"/>
      <w:sz w:val="20"/>
      <w:szCs w:val="20"/>
      <w:u w:val="none"/>
    </w:rPr>
  </w:style>
  <w:style w:type="character" w:styleId="ac">
    <w:name w:val="annotation reference"/>
    <w:basedOn w:val="a0"/>
    <w:semiHidden/>
    <w:unhideWhenUsed/>
    <w:qFormat/>
    <w:rsid w:val="00456EC4"/>
    <w:rPr>
      <w:sz w:val="21"/>
      <w:szCs w:val="21"/>
    </w:rPr>
  </w:style>
  <w:style w:type="character" w:styleId="ad">
    <w:name w:val="footnote reference"/>
    <w:unhideWhenUsed/>
    <w:qFormat/>
    <w:rsid w:val="00456EC4"/>
    <w:rPr>
      <w:rFonts w:ascii="Times New Roman" w:hAnsi="Times New Roman" w:cs="Times New Roman"/>
      <w:vertAlign w:val="superscript"/>
    </w:rPr>
  </w:style>
  <w:style w:type="character" w:customStyle="1" w:styleId="Char3">
    <w:name w:val="页眉 Char"/>
    <w:basedOn w:val="a0"/>
    <w:link w:val="a7"/>
    <w:uiPriority w:val="99"/>
    <w:rsid w:val="00456EC4"/>
    <w:rPr>
      <w:sz w:val="18"/>
      <w:szCs w:val="18"/>
    </w:rPr>
  </w:style>
  <w:style w:type="character" w:customStyle="1" w:styleId="Char2">
    <w:name w:val="页脚 Char"/>
    <w:basedOn w:val="a0"/>
    <w:link w:val="a6"/>
    <w:uiPriority w:val="99"/>
    <w:rsid w:val="00456EC4"/>
    <w:rPr>
      <w:sz w:val="18"/>
      <w:szCs w:val="18"/>
    </w:rPr>
  </w:style>
  <w:style w:type="paragraph" w:styleId="ae">
    <w:name w:val="List Paragraph"/>
    <w:basedOn w:val="a"/>
    <w:uiPriority w:val="99"/>
    <w:qFormat/>
    <w:rsid w:val="00456EC4"/>
    <w:pPr>
      <w:ind w:firstLineChars="200" w:firstLine="420"/>
    </w:pPr>
  </w:style>
  <w:style w:type="character" w:customStyle="1" w:styleId="Char1">
    <w:name w:val="批注框文本 Char"/>
    <w:basedOn w:val="a0"/>
    <w:link w:val="a5"/>
    <w:semiHidden/>
    <w:rsid w:val="00456EC4"/>
    <w:rPr>
      <w:sz w:val="18"/>
      <w:szCs w:val="18"/>
    </w:rPr>
  </w:style>
  <w:style w:type="character" w:customStyle="1" w:styleId="HTMLChar">
    <w:name w:val="HTML 预设格式 Char"/>
    <w:basedOn w:val="a0"/>
    <w:link w:val="HTML"/>
    <w:uiPriority w:val="99"/>
    <w:rsid w:val="00456EC4"/>
    <w:rPr>
      <w:rFonts w:ascii="宋体" w:eastAsia="宋体" w:hAnsi="宋体" w:cs="宋体"/>
      <w:kern w:val="0"/>
      <w:sz w:val="24"/>
      <w:szCs w:val="24"/>
    </w:rPr>
  </w:style>
  <w:style w:type="paragraph" w:customStyle="1" w:styleId="Default">
    <w:name w:val="Default"/>
    <w:uiPriority w:val="99"/>
    <w:rsid w:val="00456EC4"/>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456EC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456EC4"/>
    <w:rPr>
      <w:rFonts w:ascii="Calibri" w:eastAsia="宋体" w:hAnsi="Calibri" w:cs="Times New Roman"/>
    </w:rPr>
  </w:style>
  <w:style w:type="paragraph" w:customStyle="1" w:styleId="10">
    <w:name w:val="修订1"/>
    <w:hidden/>
    <w:uiPriority w:val="99"/>
    <w:semiHidden/>
    <w:qFormat/>
    <w:rsid w:val="00456EC4"/>
    <w:rPr>
      <w:kern w:val="2"/>
      <w:sz w:val="21"/>
      <w:szCs w:val="22"/>
    </w:rPr>
  </w:style>
  <w:style w:type="character" w:customStyle="1" w:styleId="1Char">
    <w:name w:val="标题 1 Char"/>
    <w:basedOn w:val="a0"/>
    <w:link w:val="1"/>
    <w:uiPriority w:val="9"/>
    <w:qFormat/>
    <w:rsid w:val="00456EC4"/>
    <w:rPr>
      <w:rFonts w:ascii="黑体" w:eastAsia="黑体" w:hAnsi="黑体" w:cs="宋体"/>
      <w:color w:val="000000"/>
      <w:kern w:val="0"/>
      <w:sz w:val="30"/>
      <w:szCs w:val="30"/>
    </w:rPr>
  </w:style>
  <w:style w:type="character" w:customStyle="1" w:styleId="2Char">
    <w:name w:val="标题 2 Char"/>
    <w:basedOn w:val="a0"/>
    <w:link w:val="2"/>
    <w:qFormat/>
    <w:rsid w:val="00456EC4"/>
    <w:rPr>
      <w:rFonts w:ascii="Cambria" w:eastAsia="宋体" w:hAnsi="Cambria" w:cs="Times New Roman"/>
      <w:b/>
      <w:bCs/>
      <w:sz w:val="32"/>
      <w:szCs w:val="32"/>
    </w:rPr>
  </w:style>
  <w:style w:type="character" w:customStyle="1" w:styleId="3Char">
    <w:name w:val="标题 3 Char"/>
    <w:basedOn w:val="a0"/>
    <w:link w:val="3"/>
    <w:uiPriority w:val="9"/>
    <w:qFormat/>
    <w:rsid w:val="00456EC4"/>
    <w:rPr>
      <w:rFonts w:ascii="仿宋_GB2312" w:eastAsia="仿宋_GB2312" w:hAnsi="Calibri" w:cs="Times New Roman"/>
      <w:sz w:val="30"/>
      <w:szCs w:val="30"/>
    </w:rPr>
  </w:style>
  <w:style w:type="character" w:customStyle="1" w:styleId="Char4">
    <w:name w:val="脚注文本 Char"/>
    <w:basedOn w:val="a0"/>
    <w:uiPriority w:val="99"/>
    <w:semiHidden/>
    <w:rsid w:val="00456EC4"/>
    <w:rPr>
      <w:kern w:val="2"/>
      <w:sz w:val="18"/>
      <w:szCs w:val="18"/>
    </w:rPr>
  </w:style>
  <w:style w:type="character" w:customStyle="1" w:styleId="Char10">
    <w:name w:val="脚注文本 Char1"/>
    <w:basedOn w:val="a0"/>
    <w:link w:val="a8"/>
    <w:semiHidden/>
    <w:rsid w:val="00456EC4"/>
    <w:rPr>
      <w:rFonts w:ascii="Times New Roman" w:hAnsi="Times New Roman"/>
      <w:sz w:val="18"/>
      <w:szCs w:val="18"/>
    </w:rPr>
  </w:style>
  <w:style w:type="character" w:customStyle="1" w:styleId="4CharChar">
    <w:name w:val="标题 4 Char Char"/>
    <w:qFormat/>
    <w:rsid w:val="00456EC4"/>
    <w:rPr>
      <w:rFonts w:ascii="Calibri" w:hAnsi="Calibri"/>
      <w:b/>
      <w:bCs/>
      <w:sz w:val="28"/>
      <w:szCs w:val="28"/>
      <w:lang w:eastAsia="en-US" w:bidi="en-US"/>
    </w:rPr>
  </w:style>
  <w:style w:type="character" w:customStyle="1" w:styleId="Char">
    <w:name w:val="文档结构图 Char"/>
    <w:basedOn w:val="a0"/>
    <w:link w:val="a3"/>
    <w:qFormat/>
    <w:rsid w:val="00456EC4"/>
    <w:rPr>
      <w:rFonts w:ascii="宋体"/>
      <w:sz w:val="18"/>
      <w:szCs w:val="18"/>
    </w:rPr>
  </w:style>
  <w:style w:type="character" w:customStyle="1" w:styleId="Char11">
    <w:name w:val="批注文字 Char1"/>
    <w:basedOn w:val="a0"/>
    <w:uiPriority w:val="99"/>
    <w:semiHidden/>
    <w:qFormat/>
    <w:rsid w:val="00456EC4"/>
    <w:rPr>
      <w:kern w:val="2"/>
      <w:sz w:val="21"/>
      <w:szCs w:val="22"/>
    </w:rPr>
  </w:style>
  <w:style w:type="character" w:customStyle="1" w:styleId="11">
    <w:name w:val="明显强调1"/>
    <w:basedOn w:val="a0"/>
    <w:uiPriority w:val="21"/>
    <w:qFormat/>
    <w:rsid w:val="00456EC4"/>
    <w:rPr>
      <w:b/>
      <w:bCs/>
      <w:i/>
      <w:iCs/>
      <w:color w:val="4F81BD"/>
    </w:rPr>
  </w:style>
  <w:style w:type="character" w:customStyle="1" w:styleId="Char12">
    <w:name w:val="文档结构图 Char1"/>
    <w:basedOn w:val="a0"/>
    <w:uiPriority w:val="99"/>
    <w:semiHidden/>
    <w:qFormat/>
    <w:rsid w:val="00456EC4"/>
    <w:rPr>
      <w:rFonts w:ascii="宋体" w:eastAsia="宋体"/>
      <w:sz w:val="18"/>
      <w:szCs w:val="18"/>
    </w:rPr>
  </w:style>
  <w:style w:type="character" w:customStyle="1" w:styleId="Char20">
    <w:name w:val="脚注文本 Char2"/>
    <w:basedOn w:val="a0"/>
    <w:uiPriority w:val="99"/>
    <w:semiHidden/>
    <w:qFormat/>
    <w:rsid w:val="00456EC4"/>
    <w:rPr>
      <w:sz w:val="18"/>
      <w:szCs w:val="18"/>
    </w:rPr>
  </w:style>
  <w:style w:type="paragraph" w:customStyle="1" w:styleId="12">
    <w:name w:val="列出段落1"/>
    <w:basedOn w:val="a"/>
    <w:uiPriority w:val="34"/>
    <w:qFormat/>
    <w:rsid w:val="00456EC4"/>
    <w:pPr>
      <w:ind w:firstLineChars="200" w:firstLine="420"/>
    </w:pPr>
    <w:rPr>
      <w:rFonts w:ascii="Calibri" w:eastAsia="宋体" w:hAnsi="Calibri" w:cs="Times New Roman"/>
    </w:rPr>
  </w:style>
  <w:style w:type="paragraph" w:customStyle="1" w:styleId="4">
    <w:name w:val="列出段落4"/>
    <w:basedOn w:val="a"/>
    <w:qFormat/>
    <w:rsid w:val="00456EC4"/>
    <w:pPr>
      <w:ind w:firstLineChars="200" w:firstLine="200"/>
    </w:pPr>
    <w:rPr>
      <w:rFonts w:ascii="Calibri" w:eastAsia="宋体" w:hAnsi="Calibri" w:cs="Times New Roman"/>
    </w:rPr>
  </w:style>
  <w:style w:type="paragraph" w:customStyle="1" w:styleId="30">
    <w:name w:val="列出段落3"/>
    <w:basedOn w:val="a"/>
    <w:qFormat/>
    <w:rsid w:val="00456EC4"/>
    <w:pPr>
      <w:ind w:firstLineChars="200" w:firstLine="420"/>
    </w:pPr>
    <w:rPr>
      <w:rFonts w:ascii="Times New Roman" w:eastAsia="宋体" w:hAnsi="Times New Roman" w:cs="Times New Roman"/>
      <w:szCs w:val="24"/>
    </w:rPr>
  </w:style>
  <w:style w:type="paragraph" w:customStyle="1" w:styleId="p0">
    <w:name w:val="p0"/>
    <w:basedOn w:val="a"/>
    <w:rsid w:val="00456EC4"/>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C16FC-14A6-405D-923B-C103C5E3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蔡群</cp:lastModifiedBy>
  <cp:revision>33</cp:revision>
  <cp:lastPrinted>2017-11-24T00:22:00Z</cp:lastPrinted>
  <dcterms:created xsi:type="dcterms:W3CDTF">2020-03-17T07:54:00Z</dcterms:created>
  <dcterms:modified xsi:type="dcterms:W3CDTF">2021-09-22T07:11:00Z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