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14" w:rsidRDefault="00A15014" w:rsidP="00A1501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支付机构经常项目收支登记新办</w:t>
      </w:r>
    </w:p>
    <w:p w:rsidR="00A15014" w:rsidRDefault="00A15014" w:rsidP="00A1501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【00017110100201】</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15014" w:rsidRDefault="00A15014" w:rsidP="00A15014">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15014" w:rsidRDefault="00A15014" w:rsidP="00A1501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15014" w:rsidRDefault="00A15014" w:rsidP="00A1501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支付机构经常项目收支登记新办(</w:t>
      </w:r>
      <w:r w:rsidRPr="001F24A7">
        <w:rPr>
          <w:rFonts w:ascii="方正仿宋_GBK" w:eastAsia="方正仿宋_GBK" w:hAnsi="方正仿宋_GBK" w:cs="方正仿宋_GBK" w:hint="eastAsia"/>
          <w:sz w:val="28"/>
          <w:szCs w:val="28"/>
        </w:rPr>
        <w:t>00017110100201</w:t>
      </w:r>
      <w:r w:rsidR="00D506A3" w:rsidRPr="00D506A3">
        <w:rPr>
          <w:rFonts w:ascii="方正仿宋_GBK" w:eastAsia="方正仿宋_GBK" w:hAnsi="方正仿宋_GBK" w:cs="方正仿宋_GBK"/>
          <w:sz w:val="28"/>
          <w:szCs w:val="28"/>
        </w:rPr>
        <w:t>)</w:t>
      </w:r>
    </w:p>
    <w:p w:rsidR="00A15014" w:rsidRDefault="00A15014" w:rsidP="00A15014">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号文印发）第一百二十六条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（7）《经常项目外汇业务指引（2020年版）》（汇发〔2020〕14号文印发）第一百二十七条</w:t>
      </w:r>
    </w:p>
    <w:p w:rsidR="00A15014" w:rsidRDefault="00A15014" w:rsidP="00A1501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A15014" w:rsidRPr="00450E43" w:rsidRDefault="00A15014"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450E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支付机构经常项目收支登记新办</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具有相关支付业务合法资质；</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具有开展外汇业务的内部管理制度和相应技术条件；</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具有申请外汇业务的必要性和可行性；</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具有交易真实性、合法性审核能力和风险控制能力；</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至少5名熟悉外汇业务的人员（其中1名为外汇业务负责人）；</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与符合要求的银行合作。</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《经常项目外汇业务指引（2020年版）》（汇发〔2020〕14号文印发）第一百二十二条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申请办理名录登记，应具备下列条件：具有相关支付业务合法资质；具有开展外汇业务的内部管理制度和相应技术条件；申请外汇业务的必要性和可行性；具有交易真实性、合法性审核能力和风险控制能力；至少5名熟悉外汇业务的人员（其中1名为外汇业务负责人）；与符合要求的银行合作。</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15014" w:rsidRPr="00A15014" w:rsidRDefault="00A15014" w:rsidP="00A1501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A15014" w:rsidRDefault="00A15014" w:rsidP="00A1501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w:t>
      </w:r>
      <w:r>
        <w:rPr>
          <w:rFonts w:ascii="方正仿宋_GBK" w:eastAsia="方正仿宋_GBK" w:hAnsi="方正仿宋_GBK" w:cs="方正仿宋_GBK" w:hint="eastAsia"/>
          <w:sz w:val="28"/>
          <w:szCs w:val="28"/>
        </w:rPr>
        <w:lastRenderedPageBreak/>
        <w:t>表》原件1份。</w:t>
      </w:r>
      <w:r>
        <w:rPr>
          <w:rFonts w:ascii="方正仿宋_GBK" w:eastAsia="方正仿宋_GBK" w:hAnsi="方正仿宋_GBK" w:cs="方正仿宋_GBK" w:hint="eastAsia"/>
          <w:sz w:val="28"/>
          <w:szCs w:val="28"/>
        </w:rPr>
        <w:tab/>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加盖公章的行业主管部门颁发的开展支付业务资质证明文件复印件1份。</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加盖公章的法定代表人有效身份证件复印件1份。</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加盖公章的与银行的合作协议复印件1份。</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加盖公章的外汇业务人员履历及其外汇业务能力核实情况复印件1份。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加盖公章的承诺函原件1份。</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《经常项目外汇业务指引（2020年版）》（汇发〔2020〕14号文印发）第一百二十四条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申请办理名录登记，应向注册地外汇分局提交下列申请材料：书面申请，包括但不限于公司基本情况（如治理结构、机构设置等）、合作银行情况、申请外汇业务范围及可行性研究报告、与主要客户的合作意向协议、业务流程、信息采集及真实性审核方案、抽查机制、风控制度模型及系统情况等；行业主管部门颁发的开展支付机构业务资质证明文件复印件、营业执照（副本）复印件、法定代表人有效身份证件复印件等；与银行的合作协议（包括但不限于双方责任与义务，汇率报价规则，服务费收取方式，利息计算方式与归属，纠纷处理流程，合作银行对支付机构外汇业务合规审核能力、风险管理能力以及相关技术条件的评估认可情况等）；</w:t>
      </w:r>
      <w:r>
        <w:rPr>
          <w:rFonts w:ascii="方正仿宋_GBK" w:eastAsia="方正仿宋_GBK" w:hAnsi="方正仿宋_GBK" w:cs="方正仿宋_GBK" w:hint="eastAsia"/>
          <w:sz w:val="28"/>
          <w:szCs w:val="28"/>
        </w:rPr>
        <w:lastRenderedPageBreak/>
        <w:t>外汇业务人员履历及其外汇业务能力核实情况；承诺函，包括但不限于承诺申请材料真实可信、按时履行报告义务、积极配合外汇局监督管理等。如有其他有助于说明合规、风控能力的材料，也可提供。</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15014" w:rsidRPr="00A15014" w:rsidRDefault="00A15014" w:rsidP="00A1501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50E43"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A15014" w:rsidRDefault="00926871"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A15014">
        <w:rPr>
          <w:rFonts w:ascii="方正仿宋_GBK" w:eastAsia="方正仿宋_GBK" w:hAnsi="方正仿宋_GBK" w:cs="方正仿宋_GBK"/>
          <w:sz w:val="28"/>
          <w:szCs w:val="28"/>
        </w:rPr>
        <w:t>外汇局收到行政许可申请后，应区分下列情况分别作出处理：</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w:t>
      </w:r>
      <w:r>
        <w:rPr>
          <w:rFonts w:ascii="方正仿宋_GBK" w:eastAsia="方正仿宋_GBK" w:hAnsi="方正仿宋_GBK" w:cs="方正仿宋_GBK"/>
          <w:sz w:val="28"/>
          <w:szCs w:val="28"/>
        </w:rPr>
        <w:lastRenderedPageBreak/>
        <w:t>出具不予受理行政许可通知书，并告知申请人向有关行政机关申请；</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15014" w:rsidRDefault="00926871"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A15014">
        <w:rPr>
          <w:rFonts w:ascii="方正仿宋_GBK" w:eastAsia="方正仿宋_GBK" w:hAnsi="方正仿宋_GBK" w:cs="方正仿宋_GBK"/>
          <w:sz w:val="28"/>
          <w:szCs w:val="28"/>
        </w:rPr>
        <w:t>外汇局对行政许可申请审查后，应区分下列情况分别作出处理：</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15014" w:rsidRDefault="00A15014" w:rsidP="00A1501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15014" w:rsidRDefault="00A15014" w:rsidP="00A1501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15014" w:rsidRDefault="00A15014" w:rsidP="00A1501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5年</w:t>
      </w:r>
    </w:p>
    <w:p w:rsidR="00450E43" w:rsidRDefault="00A15014"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A15014" w:rsidRPr="00450E43" w:rsidRDefault="00A15014" w:rsidP="00450E43">
      <w:pPr>
        <w:spacing w:line="540" w:lineRule="exact"/>
        <w:ind w:firstLineChars="200" w:firstLine="560"/>
        <w:outlineLvl w:val="2"/>
        <w:rPr>
          <w:rFonts w:ascii="Times New Roman" w:eastAsia="仿宋GB2312" w:hAnsi="Times New Roman"/>
          <w:b/>
          <w:bCs/>
          <w:sz w:val="28"/>
          <w:szCs w:val="28"/>
        </w:rPr>
      </w:pPr>
      <w:r>
        <w:rPr>
          <w:rFonts w:ascii="方正仿宋_GBK" w:eastAsia="方正仿宋_GBK" w:hAnsi="方正仿宋_GBK" w:cs="方正仿宋_GBK" w:hint="eastAsia"/>
          <w:sz w:val="28"/>
          <w:szCs w:val="28"/>
        </w:rPr>
        <w:t>《经常项目外汇业务指引（2020年版）》（汇发〔2020〕14号文印发）第一百二十五条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A15014" w:rsidRDefault="00A15014" w:rsidP="00A1501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w:t>
      </w:r>
      <w:r>
        <w:rPr>
          <w:rFonts w:ascii="方正仿宋_GBK" w:eastAsia="方正仿宋_GBK" w:hAnsi="方正仿宋_GBK" w:cs="方正仿宋_GBK" w:hint="eastAsia"/>
          <w:sz w:val="28"/>
          <w:szCs w:val="28"/>
        </w:rPr>
        <w:lastRenderedPageBreak/>
        <w:t>注册地外汇分局提出延续登记的申请。继续开展外汇业务应具备办理名录登记的相关条件，并按办理名录登记时的要求提交材料。</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15014" w:rsidRPr="00A15014" w:rsidRDefault="00A15014" w:rsidP="00A15014">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15014" w:rsidRPr="00A15014" w:rsidRDefault="00A15014" w:rsidP="00A1501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A15014" w:rsidRDefault="00A15014" w:rsidP="00A1501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15014" w:rsidRPr="00A15014" w:rsidRDefault="00A15014" w:rsidP="00A1501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15014" w:rsidRDefault="00A15014" w:rsidP="00A1501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15014" w:rsidRDefault="00A15014" w:rsidP="00A15014">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A15014" w:rsidRDefault="00A15014" w:rsidP="00A1501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A15014" w:rsidRDefault="00A15014" w:rsidP="00A15014">
      <w:pPr>
        <w:spacing w:line="600" w:lineRule="exact"/>
        <w:ind w:firstLineChars="200" w:firstLine="560"/>
        <w:rPr>
          <w:rFonts w:ascii="方正仿宋_GBK" w:eastAsia="方正仿宋_GBK" w:hAnsi="方正仿宋_GBK" w:cs="方正仿宋_GBK"/>
          <w:sz w:val="28"/>
          <w:szCs w:val="28"/>
        </w:rPr>
      </w:pPr>
    </w:p>
    <w:p w:rsidR="00CC7C67" w:rsidRDefault="00CC7C6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C82B27" w:rsidRDefault="00C82B27"/>
    <w:p w:rsidR="00450E43" w:rsidRDefault="00450E43"/>
    <w:p w:rsidR="00073892" w:rsidRDefault="00450E43">
      <w:pPr>
        <w:widowControl/>
        <w:jc w:val="left"/>
      </w:pPr>
      <w:r>
        <w:br w:type="page"/>
      </w:r>
    </w:p>
    <w:p w:rsidR="00073892" w:rsidRDefault="00073892" w:rsidP="0007389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支付机构经常项目收支登记变更</w:t>
      </w:r>
    </w:p>
    <w:p w:rsidR="00073892" w:rsidRDefault="00073892" w:rsidP="0007389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【00017110100202】</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73892" w:rsidRDefault="00073892" w:rsidP="00073892">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73892" w:rsidRDefault="00073892" w:rsidP="0007389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73892" w:rsidRDefault="00073892" w:rsidP="0007389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支付机构经常项目收支登记变更(00017110100202)</w:t>
      </w:r>
    </w:p>
    <w:p w:rsidR="00073892" w:rsidRDefault="00073892" w:rsidP="00073892">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号文印发）第一百二十六条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（7）《经常项目外汇业务指引（2020年版）》（汇发〔2020〕14号文印发）第一百二十七条</w:t>
      </w:r>
    </w:p>
    <w:p w:rsidR="00073892" w:rsidRDefault="00073892" w:rsidP="0007389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450E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支付机构经常项目收支登记变更</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变更业务范围或业务子项、合作银行、业务流程、风控方案、单笔交易金额限额、交易信息采集及验证方案、公司外汇业务负责人。</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w:t>
      </w:r>
      <w:r>
        <w:rPr>
          <w:rFonts w:ascii="方正仿宋_GBK" w:eastAsia="方正仿宋_GBK" w:hAnsi="方正仿宋_GBK" w:cs="方正仿宋_GBK"/>
          <w:sz w:val="28"/>
          <w:szCs w:val="28"/>
        </w:rPr>
        <w:lastRenderedPageBreak/>
        <w:t>文印发）第一百二十六条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变更下列事项之一的，应事前向注册地分局提出登记变更申请，并提供相关说明材料：业务范围或业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73892" w:rsidRPr="00450E43" w:rsidRDefault="00073892" w:rsidP="00450E4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50E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Default="00073892" w:rsidP="00073892">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变更书面申请原件1份</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相应变更文件或证明1份</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《经常项目外汇业务指引（2020年版）》（汇发〔2020〕14号文印发）第一百二十六条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变更下列事项之一的，应事前向注册地分局提出登记变更申请，并提供相关说明材料：业务范围或业务子项、合作银行、业务流程、风控方案、单笔交易金额限额（特定交易限额变更理由及相应风险控制措施）、交易信息采集及验证方案、公司外汇业务负责人。注册地分局同意变更的，为支付机构办理登记变更，其有效期与原登记有效期一致。支付机构变更公司名称、实际控制人或法定代表人等公司基本信息，应予变更后30日内向注册地分局报备。注册地分局需评估公司变更情况对持续经营外汇业务能力的影响。</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Pr="00450E43" w:rsidRDefault="00073892" w:rsidP="00450E4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决定作出许可决定书/不予许可决定书</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50E43"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073892" w:rsidRDefault="00926871"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073892">
        <w:rPr>
          <w:rFonts w:ascii="方正仿宋_GBK" w:eastAsia="方正仿宋_GBK" w:hAnsi="方正仿宋_GBK" w:cs="方正仿宋_GBK"/>
          <w:sz w:val="28"/>
          <w:szCs w:val="28"/>
        </w:rPr>
        <w:t>外汇局收到行政许可申请后，应区分下列情况分别作出处理：</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073892" w:rsidRDefault="00926871"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073892">
        <w:rPr>
          <w:rFonts w:ascii="方正仿宋_GBK" w:eastAsia="方正仿宋_GBK" w:hAnsi="方正仿宋_GBK" w:cs="方正仿宋_GBK"/>
          <w:sz w:val="28"/>
          <w:szCs w:val="28"/>
        </w:rPr>
        <w:t>外汇局对行政许可申请审查后，应区分下列情况分别</w:t>
      </w:r>
      <w:r w:rsidR="00073892">
        <w:rPr>
          <w:rFonts w:ascii="方正仿宋_GBK" w:eastAsia="方正仿宋_GBK" w:hAnsi="方正仿宋_GBK" w:cs="方正仿宋_GBK"/>
          <w:sz w:val="28"/>
          <w:szCs w:val="28"/>
        </w:rPr>
        <w:lastRenderedPageBreak/>
        <w:t>作出处理：</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73892" w:rsidRDefault="00073892" w:rsidP="00073892">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73892" w:rsidRDefault="00073892" w:rsidP="0007389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50E4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1.能当场作出决定的，应当场作出行政许可决定。当场作出行政许可决定的，可不出具行政许可受理通知书；</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73892" w:rsidRDefault="00073892" w:rsidP="0007389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073892" w:rsidRDefault="00073892" w:rsidP="0007389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073892" w:rsidRDefault="00073892" w:rsidP="0007389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73892" w:rsidRPr="00450E43" w:rsidRDefault="00073892" w:rsidP="00450E4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73892" w:rsidRPr="00450E43" w:rsidRDefault="00073892" w:rsidP="00450E4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Pr="00450E43" w:rsidRDefault="00073892" w:rsidP="00450E4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450E4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73892" w:rsidRDefault="00073892" w:rsidP="00073892">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73892" w:rsidRDefault="00073892" w:rsidP="0007389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073892" w:rsidRDefault="00073892" w:rsidP="00073892">
      <w:pPr>
        <w:spacing w:line="600" w:lineRule="exact"/>
        <w:ind w:firstLineChars="200" w:firstLine="560"/>
        <w:rPr>
          <w:rFonts w:ascii="方正仿宋_GBK" w:eastAsia="方正仿宋_GBK" w:hAnsi="方正仿宋_GBK" w:cs="方正仿宋_GBK"/>
          <w:sz w:val="28"/>
          <w:szCs w:val="28"/>
        </w:rPr>
      </w:pPr>
    </w:p>
    <w:p w:rsidR="00073892" w:rsidRDefault="00073892" w:rsidP="00073892">
      <w:pPr>
        <w:spacing w:line="540" w:lineRule="exact"/>
        <w:outlineLvl w:val="1"/>
        <w:rPr>
          <w:rFonts w:ascii="Times New Roman" w:eastAsia="黑体" w:hAnsi="Times New Roman"/>
          <w:sz w:val="28"/>
          <w:szCs w:val="28"/>
        </w:rPr>
      </w:pPr>
    </w:p>
    <w:p w:rsidR="00C82B27" w:rsidRDefault="00C82B27"/>
    <w:p w:rsidR="00C82B27" w:rsidRDefault="00C82B27"/>
    <w:p w:rsidR="00450E43" w:rsidRDefault="00450E43">
      <w:pPr>
        <w:widowControl/>
        <w:jc w:val="left"/>
      </w:pPr>
      <w:r>
        <w:br w:type="page"/>
      </w:r>
    </w:p>
    <w:p w:rsidR="00BA2266" w:rsidRDefault="00BA2266" w:rsidP="00BA226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lastRenderedPageBreak/>
        <w:t>支付机构经常项目收支登记注销</w:t>
      </w:r>
    </w:p>
    <w:p w:rsidR="00BA2266" w:rsidRDefault="00BA2266" w:rsidP="00BA226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【00017110100203】</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A2266" w:rsidRDefault="00BA2266" w:rsidP="00BA2266">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经常项目收支企业核准【00017110100Y】</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A2266" w:rsidRDefault="00BA2266" w:rsidP="00BA226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支付机构经常项目收支登记【000171101002】</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BA2266" w:rsidRDefault="00BA2266" w:rsidP="00BA226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支付机构经常项目收支登记注销(00017110100203)</w:t>
      </w:r>
    </w:p>
    <w:p w:rsidR="00BA2266" w:rsidRDefault="00BA2266" w:rsidP="00BA2266">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（1）《经常项目外汇业务指引（2020年版）》（汇发〔2020〕14号文印发）第一百二十条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（2）《经常项目外汇业务指引（2020年版）》（汇发〔2020〕14号文印发）第一百二十一条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（3）《经常项目外汇业务指引（2020年版）》（汇发〔2020〕14号文印发）第一百二十二条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（4）《经常项目外汇业务指引（2020年版）》（汇发〔2020〕14号文印发）第一百二十四条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（5）《经常项目外汇业务指引（2020年版）》（汇发〔2020〕14号文印发）第一百二十五条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（6）《经常项目外汇业务指引（2020年版）》（汇发〔2020〕14</w:t>
      </w:r>
      <w:r>
        <w:rPr>
          <w:rFonts w:ascii="方正仿宋_GBK" w:eastAsia="方正仿宋_GBK" w:hAnsi="方正仿宋_GBK" w:cs="方正仿宋_GBK"/>
          <w:sz w:val="28"/>
          <w:szCs w:val="28"/>
        </w:rPr>
        <w:lastRenderedPageBreak/>
        <w:t>号文印发）第一百二十六条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（7）《经常项目外汇业务指引（2020年版）》（汇发〔2020〕14号文印发）第一百二十七条</w:t>
      </w:r>
    </w:p>
    <w:p w:rsidR="00BA2266" w:rsidRDefault="00BA2266" w:rsidP="00BA226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（8）《国家外汇管理局行政许可实施办法》（国家外汇管理局公告2021年第1号）</w:t>
      </w:r>
    </w:p>
    <w:p w:rsidR="00BA2266" w:rsidRPr="007F210C" w:rsidRDefault="00BA2266" w:rsidP="007F210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7F210C">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支付机构主动终止外汇业务，且业务处置完毕。</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《经常项目外汇业务指引（2020年版）》（汇发〔2020〕14号文印发）第一百二十七条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支付机构主动终止外汇业务，应在公司作出终止决定之日起5个工作日内向注册地外汇分局提出注销登记申</w:t>
      </w:r>
      <w:r>
        <w:rPr>
          <w:rFonts w:ascii="方正仿宋_GBK" w:eastAsia="方正仿宋_GBK" w:hAnsi="方正仿宋_GBK" w:cs="方正仿宋_GBK"/>
          <w:sz w:val="28"/>
          <w:szCs w:val="28"/>
        </w:rPr>
        <w:lastRenderedPageBreak/>
        <w:t>请及终止外汇业务方案。业务处置完毕后注册地外汇分局注销其登记。</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A2266" w:rsidRPr="007F210C" w:rsidRDefault="00BA2266" w:rsidP="007F210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7F210C">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Default="00BA2266" w:rsidP="00BA226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加盖公章的注销登记申请原件1份</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加盖公章的终止外汇业务方案复印件1份。</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《经常项目外汇业务指引（2020年版）》（汇发〔2020〕14号文印发）第一百二十七条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支付机构主动终止外汇业务，应在公司作出终止决定之日起5个工作日内向注册地外汇分局提出注销登记申请及终止外汇业务方案。业务处置完毕后注册地外汇分局注销其登记。</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Pr="00FE777C" w:rsidRDefault="00BA2266" w:rsidP="00BA226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r w:rsidR="00926871">
        <w:rPr>
          <w:rFonts w:ascii="方正仿宋_GBK" w:eastAsia="方正仿宋_GBK" w:hAnsi="方正仿宋_GBK" w:cs="方正仿宋_GBK" w:hint="eastAsia"/>
          <w:sz w:val="28"/>
          <w:szCs w:val="28"/>
        </w:rPr>
        <w:t>。</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926871"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BA2266" w:rsidRDefault="00926871"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BA2266">
        <w:rPr>
          <w:rFonts w:ascii="方正仿宋_GBK" w:eastAsia="方正仿宋_GBK" w:hAnsi="方正仿宋_GBK" w:cs="方正仿宋_GBK"/>
          <w:sz w:val="28"/>
          <w:szCs w:val="28"/>
        </w:rPr>
        <w:t>外汇局收到行政许可申请后，应区分下列情况分别作出处理：</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申请人拒不补正，或者自补正告知书送达之日起30日内未能提交全部且符合法定形式的补正材料的，应不予受理，出具不予受理行政许可通知书；</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BA2266" w:rsidRDefault="00926871"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BA2266">
        <w:rPr>
          <w:rFonts w:ascii="方正仿宋_GBK" w:eastAsia="方正仿宋_GBK" w:hAnsi="方正仿宋_GBK" w:cs="方正仿宋_GBK"/>
          <w:sz w:val="28"/>
          <w:szCs w:val="28"/>
        </w:rPr>
        <w:t>外汇局对行政许可申请审查后，应区分下列情况分别作出处理：</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A2266" w:rsidRDefault="00BA2266" w:rsidP="00BA226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A2266" w:rsidRDefault="00BA2266" w:rsidP="00BA226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A2266" w:rsidRDefault="00BA2266" w:rsidP="00BA226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是</w:t>
      </w:r>
    </w:p>
    <w:p w:rsidR="00BA2266" w:rsidRDefault="00BA2266" w:rsidP="00BA226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BA2266" w:rsidRDefault="00BA2266" w:rsidP="00BA226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《经常项目外汇业务指引（2020年版）》（汇发〔2020〕14号文印发）第一百二十五条</w:t>
      </w:r>
      <w:r w:rsidR="00926871">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支付机构名录登记的有效期为5年。期满后，支付机构拟继续开展外汇业务的，应在距到期日至少3个月前向注册地外汇分局提出延续登记的申请。继续开展外汇业务应具备办理名录登记的相关条件，并按办理名录登记时的要求提交材料。</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A2266" w:rsidRPr="00CC6808" w:rsidRDefault="00BA2266" w:rsidP="00CC6808">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行政许可后年检</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A2266" w:rsidRPr="00CC6808" w:rsidRDefault="00BA2266" w:rsidP="00CC6808">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Pr="00CC6808" w:rsidRDefault="00BA2266" w:rsidP="00CC6808">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CC6808">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BA226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A2266" w:rsidRDefault="00BA2266" w:rsidP="007F210C">
      <w:pPr>
        <w:numPr>
          <w:ilvl w:val="0"/>
          <w:numId w:val="3"/>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rsidR="00BA2266" w:rsidRDefault="00BA2266" w:rsidP="00BA226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C82B27" w:rsidRPr="007F210C" w:rsidRDefault="00BA2266" w:rsidP="007F210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sectPr w:rsidR="00C82B27" w:rsidRPr="007F210C" w:rsidSect="00CC7C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30" w:rsidRDefault="00B74E30" w:rsidP="00A15014">
      <w:r>
        <w:separator/>
      </w:r>
    </w:p>
  </w:endnote>
  <w:endnote w:type="continuationSeparator" w:id="1">
    <w:p w:rsidR="00B74E30" w:rsidRDefault="00B74E30" w:rsidP="00A1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30" w:rsidRDefault="00B74E30" w:rsidP="00A15014">
      <w:r>
        <w:separator/>
      </w:r>
    </w:p>
  </w:footnote>
  <w:footnote w:type="continuationSeparator" w:id="1">
    <w:p w:rsidR="00B74E30" w:rsidRDefault="00B74E30" w:rsidP="00A15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0DCB4E65"/>
    <w:multiLevelType w:val="singleLevel"/>
    <w:tmpl w:val="EFF30B91"/>
    <w:lvl w:ilvl="0">
      <w:start w:val="1"/>
      <w:numFmt w:val="chineseCounting"/>
      <w:suff w:val="nothing"/>
      <w:lvlText w:val="%1、"/>
      <w:lvlJc w:val="left"/>
      <w:rPr>
        <w:rFonts w:hint="eastAsia"/>
      </w:rPr>
    </w:lvl>
  </w:abstractNum>
  <w:abstractNum w:abstractNumId="2">
    <w:nsid w:val="37626FA2"/>
    <w:multiLevelType w:val="singleLevel"/>
    <w:tmpl w:val="EFF30B91"/>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014"/>
    <w:rsid w:val="00073892"/>
    <w:rsid w:val="00180458"/>
    <w:rsid w:val="001F24A7"/>
    <w:rsid w:val="00313307"/>
    <w:rsid w:val="00450E43"/>
    <w:rsid w:val="005A3459"/>
    <w:rsid w:val="007F210C"/>
    <w:rsid w:val="00926871"/>
    <w:rsid w:val="00A15014"/>
    <w:rsid w:val="00B20C3A"/>
    <w:rsid w:val="00B74E30"/>
    <w:rsid w:val="00BA2266"/>
    <w:rsid w:val="00BE5A77"/>
    <w:rsid w:val="00C247B4"/>
    <w:rsid w:val="00C82B27"/>
    <w:rsid w:val="00CC6808"/>
    <w:rsid w:val="00CC7C67"/>
    <w:rsid w:val="00D506A3"/>
    <w:rsid w:val="00E22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1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5014"/>
    <w:rPr>
      <w:sz w:val="18"/>
      <w:szCs w:val="18"/>
    </w:rPr>
  </w:style>
  <w:style w:type="paragraph" w:styleId="a4">
    <w:name w:val="footer"/>
    <w:basedOn w:val="a"/>
    <w:link w:val="Char0"/>
    <w:uiPriority w:val="99"/>
    <w:semiHidden/>
    <w:unhideWhenUsed/>
    <w:rsid w:val="00A150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5014"/>
    <w:rPr>
      <w:sz w:val="18"/>
      <w:szCs w:val="18"/>
    </w:rPr>
  </w:style>
  <w:style w:type="paragraph" w:styleId="a5">
    <w:name w:val="Balloon Text"/>
    <w:basedOn w:val="a"/>
    <w:link w:val="Char1"/>
    <w:uiPriority w:val="99"/>
    <w:semiHidden/>
    <w:unhideWhenUsed/>
    <w:rsid w:val="001F24A7"/>
    <w:rPr>
      <w:sz w:val="18"/>
      <w:szCs w:val="18"/>
    </w:rPr>
  </w:style>
  <w:style w:type="character" w:customStyle="1" w:styleId="Char1">
    <w:name w:val="批注框文本 Char"/>
    <w:basedOn w:val="a0"/>
    <w:link w:val="a5"/>
    <w:uiPriority w:val="99"/>
    <w:semiHidden/>
    <w:rsid w:val="001F24A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FEE3-F5AC-4306-A615-38A41A6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4</cp:revision>
  <dcterms:created xsi:type="dcterms:W3CDTF">2023-12-08T05:35:00Z</dcterms:created>
  <dcterms:modified xsi:type="dcterms:W3CDTF">2023-12-08T07:19:00Z</dcterms:modified>
</cp:coreProperties>
</file>