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er+xml" PartName="/word/footer16.xml"/>
  <Override ContentType="application/vnd.openxmlformats-officedocument.wordprocessingml.footer+xml" PartName="/word/footer17.xml"/>
  <Override ContentType="application/vnd.openxmlformats-officedocument.wordprocessingml.footer+xml" PartName="/word/footer18.xml"/>
  <Override ContentType="application/vnd.openxmlformats-officedocument.wordprocessingml.footer+xml" PartName="/word/footer19.xml"/>
  <Override ContentType="application/vnd.openxmlformats-officedocument.wordprocessingml.footer+xml" PartName="/word/footer2.xml"/>
  <Override ContentType="application/vnd.openxmlformats-officedocument.wordprocessingml.footer+xml" PartName="/word/footer20.xml"/>
  <Override ContentType="application/vnd.openxmlformats-officedocument.wordprocessingml.footer+xml" PartName="/word/footer21.xml"/>
  <Override ContentType="application/vnd.openxmlformats-officedocument.wordprocessingml.footer+xml" PartName="/word/footer22.xml"/>
  <Override ContentType="application/vnd.openxmlformats-officedocument.wordprocessingml.footer+xml" PartName="/word/footer23.xml"/>
  <Override ContentType="application/vnd.openxmlformats-officedocument.wordprocessingml.footer+xml" PartName="/word/footer24.xml"/>
  <Override ContentType="application/vnd.openxmlformats-officedocument.wordprocessingml.footer+xml" PartName="/word/footer25.xml"/>
  <Override ContentType="application/vnd.openxmlformats-officedocument.wordprocessingml.footer+xml" PartName="/word/footer26.xml"/>
  <Override ContentType="application/vnd.openxmlformats-officedocument.wordprocessingml.footer+xml" PartName="/word/footer27.xml"/>
  <Override ContentType="application/vnd.openxmlformats-officedocument.wordprocessingml.footer+xml" PartName="/word/footer28.xml"/>
  <Override ContentType="application/vnd.openxmlformats-officedocument.wordprocessingml.footer+xml" PartName="/word/footer29.xml"/>
  <Override ContentType="application/vnd.openxmlformats-officedocument.wordprocessingml.footer+xml" PartName="/word/footer3.xml"/>
  <Override ContentType="application/vnd.openxmlformats-officedocument.wordprocessingml.footer+xml" PartName="/word/footer30.xml"/>
  <Override ContentType="application/vnd.openxmlformats-officedocument.wordprocessingml.footer+xml" PartName="/word/footer31.xml"/>
  <Override ContentType="application/vnd.openxmlformats-officedocument.wordprocessingml.footer+xml" PartName="/word/footer32.xml"/>
  <Override ContentType="application/vnd.openxmlformats-officedocument.wordprocessingml.footer+xml" PartName="/word/footer33.xml"/>
  <Override ContentType="application/vnd.openxmlformats-officedocument.wordprocessingml.footer+xml" PartName="/word/footer34.xml"/>
  <Override ContentType="application/vnd.openxmlformats-officedocument.wordprocessingml.footer+xml" PartName="/word/footer35.xml"/>
  <Override ContentType="application/vnd.openxmlformats-officedocument.wordprocessingml.footer+xml" PartName="/word/footer36.xml"/>
  <Override ContentType="application/vnd.openxmlformats-officedocument.wordprocessingml.footer+xml" PartName="/word/footer37.xml"/>
  <Override ContentType="application/vnd.openxmlformats-officedocument.wordprocessingml.footer+xml" PartName="/word/footer38.xml"/>
  <Override ContentType="application/vnd.openxmlformats-officedocument.wordprocessingml.footer+xml" PartName="/word/footer39.xml"/>
  <Override ContentType="application/vnd.openxmlformats-officedocument.wordprocessingml.footer+xml" PartName="/word/footer4.xml"/>
  <Override ContentType="application/vnd.openxmlformats-officedocument.wordprocessingml.footer+xml" PartName="/word/footer40.xml"/>
  <Override ContentType="application/vnd.openxmlformats-officedocument.wordprocessingml.footer+xml" PartName="/word/footer41.xml"/>
  <Override ContentType="application/vnd.openxmlformats-officedocument.wordprocessingml.footer+xml" PartName="/word/footer42.xml"/>
  <Override ContentType="application/vnd.openxmlformats-officedocument.wordprocessingml.footer+xml" PartName="/word/footer43.xml"/>
  <Override ContentType="application/vnd.openxmlformats-officedocument.wordprocessingml.footer+xml" PartName="/word/footer44.xml"/>
  <Override ContentType="application/vnd.openxmlformats-officedocument.wordprocessingml.footer+xml" PartName="/word/footer45.xml"/>
  <Override ContentType="application/vnd.openxmlformats-officedocument.wordprocessingml.footer+xml" PartName="/word/footer46.xml"/>
  <Override ContentType="application/vnd.openxmlformats-officedocument.wordprocessingml.footer+xml" PartName="/word/footer47.xml"/>
  <Override ContentType="application/vnd.openxmlformats-officedocument.wordprocessingml.footer+xml" PartName="/word/footer48.xml"/>
  <Override ContentType="application/vnd.openxmlformats-officedocument.wordprocessingml.footer+xml" PartName="/word/footer49.xml"/>
  <Override ContentType="application/vnd.openxmlformats-officedocument.wordprocessingml.footer+xml" PartName="/word/footer5.xml"/>
  <Override ContentType="application/vnd.openxmlformats-officedocument.wordprocessingml.footer+xml" PartName="/word/footer50.xml"/>
  <Override ContentType="application/vnd.openxmlformats-officedocument.wordprocessingml.footer+xml" PartName="/word/footer51.xml"/>
  <Override ContentType="application/vnd.openxmlformats-officedocument.wordprocessingml.footer+xml" PartName="/word/footer52.xml"/>
  <Override ContentType="application/vnd.openxmlformats-officedocument.wordprocessingml.footer+xml" PartName="/word/footer53.xml"/>
  <Override ContentType="application/vnd.openxmlformats-officedocument.wordprocessingml.footer+xml" PartName="/word/footer54.xml"/>
  <Override ContentType="application/vnd.openxmlformats-officedocument.wordprocessingml.footer+xml" PartName="/word/footer55.xml"/>
  <Override ContentType="application/vnd.openxmlformats-officedocument.wordprocessingml.footer+xml" PartName="/word/footer56.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Style w:val="11"/>
          <w:sz w:val="72"/>
          <w:szCs w:val="72"/>
        </w:rPr>
      </w:pPr>
    </w:p>
    <w:p>
      <w:pPr>
        <w:jc w:val="center"/>
        <w:rPr>
          <w:rStyle w:val="11"/>
          <w:sz w:val="72"/>
          <w:szCs w:val="72"/>
        </w:rPr>
      </w:pPr>
    </w:p>
    <w:p>
      <w:pPr>
        <w:jc w:val="center"/>
        <w:rPr>
          <w:rStyle w:val="11"/>
          <w:sz w:val="72"/>
          <w:szCs w:val="72"/>
        </w:rPr>
      </w:pPr>
    </w:p>
    <w:p>
      <w:pPr>
        <w:jc w:val="center"/>
        <w:rPr>
          <w:rStyle w:val="11"/>
          <w:rFonts w:ascii="黑体" w:hAnsi="黑体" w:eastAsia="黑体"/>
          <w:sz w:val="56"/>
          <w:szCs w:val="56"/>
        </w:rPr>
      </w:pPr>
      <w:r>
        <w:rPr>
          <w:rStyle w:val="11"/>
          <w:rFonts w:hint="eastAsia" w:ascii="黑体" w:hAnsi="黑体" w:eastAsia="黑体"/>
          <w:sz w:val="56"/>
          <w:szCs w:val="56"/>
        </w:rPr>
        <w:t>外汇局宁波市分局</w:t>
      </w:r>
    </w:p>
    <w:p>
      <w:pPr>
        <w:jc w:val="center"/>
        <w:rPr>
          <w:rFonts w:ascii="黑体" w:hAnsi="黑体" w:eastAsia="黑体"/>
          <w:sz w:val="56"/>
          <w:szCs w:val="56"/>
        </w:rPr>
      </w:pPr>
      <w:r>
        <w:rPr>
          <w:rStyle w:val="11"/>
          <w:rFonts w:hint="eastAsia" w:ascii="黑体" w:hAnsi="黑体" w:eastAsia="黑体"/>
          <w:sz w:val="56"/>
          <w:szCs w:val="56"/>
        </w:rPr>
        <w:t>外汇管理行政审批服务指南</w:t>
      </w:r>
    </w:p>
    <w:p/>
    <w:p>
      <w:pPr>
        <w:jc w:val="center"/>
        <w:rPr>
          <w:rStyle w:val="11"/>
          <w:sz w:val="40"/>
          <w:szCs w:val="40"/>
        </w:rPr>
        <w:sectPr>
          <w:headerReference r:id="rId4" w:type="default"/>
          <w:footerReference r:id="rId5" w:type="default"/>
          <w:pgSz w:w="11906" w:h="16838"/>
          <w:pgMar w:top="1440" w:right="1800" w:bottom="1440" w:left="1800" w:header="851" w:footer="992" w:gutter="0"/>
          <w:pgNumType w:fmt="decimal"/>
          <w:cols w:space="720" w:num="1"/>
          <w:docGrid w:type="lines" w:linePitch="312"/>
        </w:sectPr>
      </w:pPr>
    </w:p>
    <w:tbl>
      <w:tblPr>
        <w:tblW w:w="8396" w:type="dxa"/>
        <w:jc w:val="center"/>
        <w:tblCellSpacing w:w="1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96"/>
      </w:tblGrid>
      <w:tr>
        <w:trPr>
          <w:trHeight w:val="180" w:hRule="atLeast"/>
          <w:tblCellSpacing w:w="15" w:type="dxa"/>
          <w:jc w:val="center"/>
        </w:trPr>
        <w:tc>
          <w:tcPr>
            <w:tcW w:w="8336" w:type="dxa"/>
            <w:tcMar>
              <w:top w:w="15" w:type="dxa"/>
              <w:left w:w="15" w:type="dxa"/>
              <w:bottom w:w="15" w:type="dxa"/>
              <w:right w:w="15" w:type="dxa"/>
            </w:tcMar>
            <w:vAlign w:val="center"/>
          </w:tcPr>
          <w:p>
            <w:pPr>
              <w:jc w:val="center"/>
            </w:pPr>
            <w:r>
              <w:rPr>
                <w:rStyle w:val="11"/>
                <w:rFonts w:hint="eastAsia"/>
                <w:sz w:val="40"/>
                <w:szCs w:val="40"/>
              </w:rPr>
              <w:t>宁波市分局</w:t>
            </w:r>
            <w:r>
              <w:rPr>
                <w:rStyle w:val="11"/>
                <w:sz w:val="40"/>
                <w:szCs w:val="40"/>
              </w:rPr>
              <w:t>外汇管理行政审批项目名称</w:t>
            </w:r>
          </w:p>
          <w:p>
            <w:pPr>
              <w:spacing w:after="240" w:line="180" w:lineRule="atLeast"/>
              <w:jc w:val="center"/>
              <w:rPr>
                <w:rFonts w:ascii="宋体" w:hAnsi="宋体"/>
                <w:sz w:val="24"/>
              </w:rPr>
            </w:pPr>
          </w:p>
        </w:tc>
      </w:tr>
      <w:tr>
        <w:trPr>
          <w:tblCellSpacing w:w="15" w:type="dxa"/>
          <w:jc w:val="center"/>
        </w:trPr>
        <w:tc>
          <w:tcPr>
            <w:tcW w:w="8336" w:type="dxa"/>
            <w:tcMar>
              <w:top w:w="15" w:type="dxa"/>
              <w:left w:w="15" w:type="dxa"/>
              <w:bottom w:w="15" w:type="dxa"/>
              <w:right w:w="15" w:type="dxa"/>
            </w:tcMar>
            <w:vAlign w:val="center"/>
          </w:tcPr>
          <w:p>
            <w:pPr>
              <w:jc w:val="center"/>
              <w:rPr>
                <w:rFonts w:ascii="宋体" w:hAnsi="宋体"/>
                <w:vanish/>
                <w:sz w:val="24"/>
              </w:rPr>
            </w:pPr>
          </w:p>
        </w:tc>
      </w:tr>
      <w:tr>
        <w:trPr>
          <w:trHeight w:val="180" w:hRule="atLeast"/>
          <w:tblCellSpacing w:w="15" w:type="dxa"/>
          <w:jc w:val="center"/>
        </w:trPr>
        <w:tc>
          <w:tcPr>
            <w:tcW w:w="8336" w:type="dxa"/>
            <w:tcMar>
              <w:top w:w="15" w:type="dxa"/>
              <w:left w:w="15" w:type="dxa"/>
              <w:bottom w:w="15" w:type="dxa"/>
              <w:right w:w="15" w:type="dxa"/>
            </w:tcMar>
            <w:vAlign w:val="center"/>
          </w:tcPr>
          <w:tbl>
            <w:tblPr>
              <w:tblW w:w="8306" w:type="dxa"/>
              <w:jc w:val="center"/>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rPr>
                <w:tblCellSpacing w:w="15" w:type="dxa"/>
                <w:jc w:val="center"/>
              </w:trPr>
              <w:tc>
                <w:tcPr>
                  <w:tcW w:w="8246" w:type="dxa"/>
                  <w:tcMar>
                    <w:top w:w="15" w:type="dxa"/>
                    <w:left w:w="15" w:type="dxa"/>
                    <w:bottom w:w="15" w:type="dxa"/>
                    <w:right w:w="15" w:type="dxa"/>
                  </w:tcMar>
                  <w:vAlign w:val="center"/>
                </w:tcPr>
                <w:tbl>
                  <w:tblPr>
                    <w:tblW w:w="8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8"/>
                    <w:gridCol w:w="5512"/>
                  </w:tblGrid>
                  <w:tr>
                    <w:trPr>
                      <w:tblHeader/>
                      <w:jc w:val="center"/>
                    </w:trPr>
                    <w:tc>
                      <w:tcPr>
                        <w:tcW w:w="8160" w:type="dxa"/>
                        <w:gridSpan w:val="2"/>
                        <w:vAlign w:val="top"/>
                      </w:tcPr>
                      <w:p>
                        <w:pPr>
                          <w:jc w:val="center"/>
                          <w:rPr>
                            <w:rFonts w:ascii="仿宋_GB2312" w:hAnsi="宋体" w:eastAsia="仿宋_GB2312"/>
                            <w:b/>
                            <w:sz w:val="24"/>
                          </w:rPr>
                        </w:pPr>
                        <w:r>
                          <w:rPr>
                            <w:rFonts w:hint="eastAsia" w:ascii="仿宋_GB2312" w:eastAsia="仿宋_GB2312"/>
                            <w:b/>
                          </w:rPr>
                          <w:t>项目名称</w:t>
                        </w:r>
                      </w:p>
                    </w:tc>
                  </w:tr>
                  <w:tr>
                    <w:trPr>
                      <w:cantSplit/>
                      <w:jc w:val="center"/>
                    </w:trPr>
                    <w:tc>
                      <w:tcPr>
                        <w:tcW w:w="2648" w:type="dxa"/>
                        <w:vMerge w:val="restart"/>
                        <w:vAlign w:val="top"/>
                      </w:tcPr>
                      <w:p>
                        <w:pPr>
                          <w:rPr>
                            <w:rFonts w:ascii="仿宋_GB2312" w:hAnsi="宋体" w:eastAsia="仿宋_GB2312"/>
                            <w:szCs w:val="21"/>
                          </w:rPr>
                        </w:pPr>
                        <w:r>
                          <w:rPr>
                            <w:rFonts w:ascii="仿宋_GB2312" w:eastAsia="仿宋_GB2312"/>
                            <w:szCs w:val="21"/>
                          </w:rPr>
                          <w:t>57001.</w:t>
                        </w:r>
                        <w:r>
                          <w:rPr>
                            <w:rFonts w:hint="eastAsia" w:ascii="仿宋_GB2312" w:eastAsia="仿宋_GB2312"/>
                            <w:szCs w:val="21"/>
                          </w:rPr>
                          <w:t>进口单位进口付汇核查</w:t>
                        </w:r>
                      </w:p>
                    </w:tc>
                    <w:tc>
                      <w:tcPr>
                        <w:tcW w:w="5512" w:type="dxa"/>
                        <w:vAlign w:val="top"/>
                      </w:tcPr>
                      <w:p>
                        <w:pPr>
                          <w:rPr>
                            <w:rFonts w:ascii="仿宋_GB2312" w:hAnsi="宋体" w:eastAsia="仿宋_GB2312"/>
                            <w:szCs w:val="21"/>
                          </w:rPr>
                        </w:pPr>
                        <w:r>
                          <w:rPr>
                            <w:rFonts w:hint="eastAsia" w:ascii="仿宋_GB2312" w:eastAsia="仿宋_GB2312"/>
                            <w:szCs w:val="21"/>
                            <w:lang w:val="en-US" w:eastAsia="zh-CN"/>
                          </w:rPr>
                          <w:t>1</w:t>
                        </w:r>
                        <w:r>
                          <w:rPr>
                            <w:rFonts w:hint="eastAsia" w:ascii="仿宋_GB2312" w:eastAsia="仿宋_GB2312"/>
                            <w:szCs w:val="21"/>
                          </w:rPr>
                          <w:t>.进口单位名录登记（外汇管理窗口1-2）</w:t>
                        </w:r>
                        <w:r>
                          <w:rPr>
                            <w:rFonts w:hint="eastAsia" w:ascii="仿宋_GB2312" w:eastAsia="仿宋_GB2312"/>
                            <w:szCs w:val="21"/>
                            <w:lang w:val="en-US" w:eastAsia="zh-CN"/>
                          </w:rPr>
                          <w:t>P4</w:t>
                        </w:r>
                        <w:bookmarkStart w:id="14" w:name="_GoBack"/>
                        <w:bookmarkEnd w:id="14"/>
                      </w:p>
                    </w:tc>
                  </w:tr>
                  <w:tr>
                    <w:trPr>
                      <w:cantSplit/>
                      <w:jc w:val="center"/>
                    </w:trPr>
                    <w:tc>
                      <w:tcPr>
                        <w:tcW w:w="2648" w:type="dxa"/>
                        <w:vMerge w:val="continue"/>
                        <w:vAlign w:val="top"/>
                      </w:tcPr>
                      <w:p>
                        <w:pPr>
                          <w:rPr>
                            <w:rFonts w:ascii="仿宋_GB2312" w:hAnsi="宋体" w:eastAsia="仿宋_GB2312"/>
                            <w:szCs w:val="21"/>
                          </w:rPr>
                        </w:pPr>
                      </w:p>
                    </w:tc>
                    <w:tc>
                      <w:tcPr>
                        <w:tcW w:w="5512" w:type="dxa"/>
                        <w:vAlign w:val="top"/>
                      </w:tcPr>
                      <w:p>
                        <w:pPr>
                          <w:rPr>
                            <w:rFonts w:ascii="仿宋_GB2312" w:hAnsi="宋体" w:eastAsia="仿宋_GB2312"/>
                            <w:szCs w:val="21"/>
                          </w:rPr>
                        </w:pPr>
                        <w:r>
                          <w:rPr>
                            <w:rFonts w:hint="eastAsia" w:ascii="仿宋_GB2312" w:eastAsia="仿宋_GB2312"/>
                            <w:szCs w:val="21"/>
                          </w:rPr>
                          <w:t>2.进口付汇事前审核（外汇管理窗口4）</w:t>
                        </w:r>
                        <w:r>
                          <w:rPr>
                            <w:rFonts w:hint="eastAsia" w:ascii="仿宋_GB2312" w:eastAsia="仿宋_GB2312"/>
                            <w:szCs w:val="21"/>
                            <w:lang w:val="en-US" w:eastAsia="zh-CN"/>
                          </w:rPr>
                          <w:t>P19</w:t>
                        </w:r>
                      </w:p>
                    </w:tc>
                  </w:tr>
                  <w:tr>
                    <w:trPr>
                      <w:cantSplit/>
                      <w:jc w:val="center"/>
                    </w:trPr>
                    <w:tc>
                      <w:tcPr>
                        <w:tcW w:w="2648" w:type="dxa"/>
                        <w:vMerge w:val="restart"/>
                        <w:vAlign w:val="top"/>
                      </w:tcPr>
                      <w:p>
                        <w:pPr>
                          <w:rPr>
                            <w:rFonts w:ascii="仿宋_GB2312" w:hAnsi="宋体" w:eastAsia="仿宋_GB2312"/>
                            <w:szCs w:val="21"/>
                          </w:rPr>
                        </w:pPr>
                        <w:r>
                          <w:rPr>
                            <w:rFonts w:ascii="仿宋_GB2312" w:eastAsia="仿宋_GB2312"/>
                            <w:szCs w:val="21"/>
                          </w:rPr>
                          <w:t>57002.</w:t>
                        </w:r>
                        <w:r>
                          <w:rPr>
                            <w:rFonts w:hint="eastAsia" w:ascii="仿宋_GB2312" w:eastAsia="仿宋_GB2312"/>
                            <w:szCs w:val="21"/>
                          </w:rPr>
                          <w:t>出口单位出口收汇核查</w:t>
                        </w:r>
                      </w:p>
                    </w:tc>
                    <w:tc>
                      <w:tcPr>
                        <w:tcW w:w="5512" w:type="dxa"/>
                        <w:vAlign w:val="top"/>
                      </w:tcPr>
                      <w:p>
                        <w:pPr>
                          <w:rPr>
                            <w:rFonts w:ascii="仿宋_GB2312" w:hAnsi="宋体" w:eastAsia="仿宋_GB2312"/>
                            <w:szCs w:val="21"/>
                          </w:rPr>
                        </w:pPr>
                        <w:r>
                          <w:rPr>
                            <w:rFonts w:hint="eastAsia" w:ascii="仿宋_GB2312" w:eastAsia="仿宋_GB2312"/>
                            <w:szCs w:val="21"/>
                            <w:lang w:val="en-US" w:eastAsia="zh-CN"/>
                          </w:rPr>
                          <w:t>3</w:t>
                        </w:r>
                        <w:r>
                          <w:rPr>
                            <w:rFonts w:hint="eastAsia" w:ascii="仿宋_GB2312" w:eastAsia="仿宋_GB2312"/>
                            <w:szCs w:val="21"/>
                          </w:rPr>
                          <w:t>.出口单位名录登记（外汇管理窗口1-2）</w:t>
                        </w:r>
                        <w:r>
                          <w:rPr>
                            <w:rFonts w:hint="eastAsia" w:ascii="仿宋_GB2312" w:eastAsia="仿宋_GB2312"/>
                            <w:szCs w:val="21"/>
                            <w:lang w:val="en-US" w:eastAsia="zh-CN"/>
                          </w:rPr>
                          <w:t>P31</w:t>
                        </w:r>
                      </w:p>
                    </w:tc>
                  </w:tr>
                  <w:tr>
                    <w:trPr>
                      <w:cantSplit/>
                      <w:jc w:val="center"/>
                    </w:trPr>
                    <w:tc>
                      <w:tcPr>
                        <w:tcW w:w="2648" w:type="dxa"/>
                        <w:vMerge w:val="continue"/>
                        <w:vAlign w:val="top"/>
                      </w:tcPr>
                      <w:p>
                        <w:pPr>
                          <w:rPr>
                            <w:rFonts w:ascii="仿宋_GB2312" w:hAnsi="宋体" w:eastAsia="仿宋_GB2312"/>
                            <w:szCs w:val="21"/>
                          </w:rPr>
                        </w:pPr>
                      </w:p>
                    </w:tc>
                    <w:tc>
                      <w:tcPr>
                        <w:tcW w:w="5512" w:type="dxa"/>
                        <w:vAlign w:val="top"/>
                      </w:tcPr>
                      <w:p>
                        <w:pPr>
                          <w:rPr>
                            <w:rFonts w:ascii="仿宋_GB2312" w:hAnsi="宋体" w:eastAsia="仿宋_GB2312"/>
                            <w:szCs w:val="21"/>
                          </w:rPr>
                        </w:pPr>
                        <w:r>
                          <w:rPr>
                            <w:rFonts w:hint="eastAsia" w:ascii="仿宋_GB2312" w:eastAsia="仿宋_GB2312"/>
                            <w:szCs w:val="21"/>
                            <w:lang w:val="en-US" w:eastAsia="zh-CN"/>
                          </w:rPr>
                          <w:t>4</w:t>
                        </w:r>
                        <w:r>
                          <w:rPr>
                            <w:rFonts w:hint="eastAsia" w:ascii="仿宋_GB2312" w:eastAsia="仿宋_GB2312"/>
                            <w:szCs w:val="21"/>
                          </w:rPr>
                          <w:t>.出口收汇事前审核（外汇管理窗口4）</w:t>
                        </w:r>
                        <w:r>
                          <w:rPr>
                            <w:rFonts w:hint="eastAsia" w:ascii="仿宋_GB2312" w:eastAsia="仿宋_GB2312"/>
                            <w:szCs w:val="21"/>
                            <w:lang w:val="en-US" w:eastAsia="zh-CN"/>
                          </w:rPr>
                          <w:t>P46</w:t>
                        </w:r>
                      </w:p>
                    </w:tc>
                  </w:tr>
                  <w:tr>
                    <w:trPr>
                      <w:trHeight w:val="1353" w:hRule="atLeast"/>
                      <w:jc w:val="center"/>
                    </w:trPr>
                    <w:tc>
                      <w:tcPr>
                        <w:tcW w:w="2648" w:type="dxa"/>
                        <w:vAlign w:val="top"/>
                      </w:tcPr>
                      <w:p>
                        <w:pPr>
                          <w:rPr>
                            <w:rFonts w:ascii="仿宋_GB2312" w:hAnsi="宋体" w:eastAsia="仿宋_GB2312"/>
                            <w:szCs w:val="21"/>
                          </w:rPr>
                        </w:pPr>
                        <w:r>
                          <w:rPr>
                            <w:rFonts w:ascii="仿宋_GB2312" w:eastAsia="仿宋_GB2312"/>
                            <w:szCs w:val="21"/>
                          </w:rPr>
                          <w:t>57004.</w:t>
                        </w:r>
                        <w:r>
                          <w:rPr>
                            <w:rFonts w:hint="eastAsia" w:ascii="仿宋_GB2312" w:eastAsia="仿宋_GB2312"/>
                            <w:szCs w:val="21"/>
                          </w:rPr>
                          <w:t>跨境从事有价证券、衍生产品发行、交易外汇登记</w:t>
                        </w:r>
                      </w:p>
                    </w:tc>
                    <w:tc>
                      <w:tcPr>
                        <w:tcW w:w="5512" w:type="dxa"/>
                        <w:vAlign w:val="top"/>
                      </w:tcPr>
                      <w:p>
                        <w:pPr>
                          <w:rPr>
                            <w:rFonts w:ascii="仿宋_GB2312" w:eastAsia="仿宋_GB2312"/>
                            <w:szCs w:val="21"/>
                          </w:rPr>
                        </w:pPr>
                        <w:r>
                          <w:rPr>
                            <w:rFonts w:hint="eastAsia" w:ascii="仿宋_GB2312" w:eastAsia="仿宋_GB2312"/>
                            <w:szCs w:val="21"/>
                            <w:lang w:val="en-US" w:eastAsia="zh-CN"/>
                          </w:rPr>
                          <w:t>5</w:t>
                        </w:r>
                        <w:r>
                          <w:rPr>
                            <w:rFonts w:hint="eastAsia" w:ascii="仿宋_GB2312" w:eastAsia="仿宋_GB2312"/>
                            <w:szCs w:val="21"/>
                          </w:rPr>
                          <w:t>.境内公司境外上市登记</w:t>
                        </w:r>
                        <w:r>
                          <w:rPr>
                            <w:rFonts w:ascii="仿宋_GB2312" w:eastAsia="仿宋_GB2312"/>
                            <w:szCs w:val="21"/>
                          </w:rPr>
                          <w:t>;</w:t>
                        </w:r>
                        <w:r>
                          <w:rPr>
                            <w:rFonts w:hint="eastAsia" w:ascii="仿宋_GB2312" w:eastAsia="仿宋_GB2312"/>
                            <w:szCs w:val="21"/>
                          </w:rPr>
                          <w:t>（外汇管理窗口5-7）</w:t>
                        </w:r>
                        <w:r>
                          <w:rPr>
                            <w:rFonts w:hint="eastAsia" w:ascii="仿宋_GB2312" w:eastAsia="仿宋_GB2312"/>
                            <w:szCs w:val="21"/>
                            <w:lang w:val="en-US" w:eastAsia="zh-CN"/>
                          </w:rPr>
                          <w:t>P61</w:t>
                        </w:r>
                        <w:r>
                          <w:rPr>
                            <w:rFonts w:ascii="仿宋_GB2312" w:eastAsia="仿宋_GB2312"/>
                            <w:szCs w:val="21"/>
                          </w:rPr>
                          <w:t xml:space="preserve"> </w:t>
                        </w:r>
                      </w:p>
                      <w:p>
                        <w:pPr>
                          <w:rPr>
                            <w:rFonts w:ascii="仿宋_GB2312" w:eastAsia="仿宋_GB2312"/>
                            <w:szCs w:val="21"/>
                          </w:rPr>
                        </w:pPr>
                        <w:r>
                          <w:rPr>
                            <w:rFonts w:hint="eastAsia" w:ascii="仿宋_GB2312" w:eastAsia="仿宋_GB2312"/>
                            <w:szCs w:val="21"/>
                            <w:lang w:val="en-US" w:eastAsia="zh-CN"/>
                          </w:rPr>
                          <w:t>6</w:t>
                        </w:r>
                        <w:r>
                          <w:rPr>
                            <w:rFonts w:hint="eastAsia" w:ascii="仿宋_GB2312" w:eastAsia="仿宋_GB2312"/>
                            <w:szCs w:val="21"/>
                          </w:rPr>
                          <w:t>.</w:t>
                        </w:r>
                        <w:r>
                          <w:rPr>
                            <w:rFonts w:hint="eastAsia" w:ascii="仿宋_GB2312" w:hAnsi="宋体" w:eastAsia="仿宋_GB2312" w:cs="仿宋_GB2312"/>
                            <w:kern w:val="0"/>
                            <w:szCs w:val="21"/>
                          </w:rPr>
                          <w:t>境外上市公司境内股东持股登记</w:t>
                        </w:r>
                        <w:r>
                          <w:rPr>
                            <w:rFonts w:hint="eastAsia" w:ascii="仿宋_GB2312" w:eastAsia="仿宋_GB2312"/>
                            <w:szCs w:val="21"/>
                          </w:rPr>
                          <w:t>；（外汇管理窗口5-7）</w:t>
                        </w:r>
                        <w:r>
                          <w:rPr>
                            <w:rFonts w:hint="eastAsia" w:ascii="仿宋_GB2312" w:eastAsia="仿宋_GB2312"/>
                            <w:szCs w:val="21"/>
                            <w:lang w:val="en-US" w:eastAsia="zh-CN"/>
                          </w:rPr>
                          <w:t>P71</w:t>
                        </w:r>
                      </w:p>
                      <w:p>
                        <w:pPr>
                          <w:widowControl/>
                          <w:jc w:val="both"/>
                          <w:rPr>
                            <w:rFonts w:ascii="仿宋_GB2312" w:eastAsia="仿宋_GB2312"/>
                            <w:szCs w:val="21"/>
                          </w:rPr>
                        </w:pPr>
                        <w:r>
                          <w:rPr>
                            <w:rFonts w:hint="eastAsia" w:ascii="仿宋_GB2312" w:eastAsia="仿宋_GB2312" w:cs="仿宋_GB2312"/>
                            <w:szCs w:val="21"/>
                            <w:lang w:val="en-US" w:eastAsia="zh-CN"/>
                          </w:rPr>
                          <w:t>7</w:t>
                        </w:r>
                        <w:r>
                          <w:rPr>
                            <w:rFonts w:hint="eastAsia" w:ascii="仿宋_GB2312" w:eastAsia="仿宋_GB2312" w:cs="仿宋_GB2312"/>
                            <w:szCs w:val="21"/>
                          </w:rPr>
                          <w:t>.</w:t>
                        </w:r>
                        <w:r>
                          <w:rPr>
                            <w:rFonts w:hint="eastAsia" w:ascii="仿宋_GB2312" w:eastAsia="仿宋_GB2312"/>
                            <w:szCs w:val="21"/>
                          </w:rPr>
                          <w:t>境内个人参与境外上市公司股权激励计划外汇登记</w:t>
                        </w:r>
                        <w:r>
                          <w:rPr>
                            <w:rFonts w:ascii="仿宋_GB2312" w:eastAsia="仿宋_GB2312"/>
                            <w:szCs w:val="21"/>
                          </w:rPr>
                          <w:t>;</w:t>
                        </w:r>
                        <w:r>
                          <w:rPr>
                            <w:rFonts w:hint="eastAsia" w:ascii="仿宋_GB2312" w:eastAsia="仿宋_GB2312"/>
                            <w:szCs w:val="21"/>
                          </w:rPr>
                          <w:t>（外汇管理窗口5-7）</w:t>
                        </w:r>
                        <w:r>
                          <w:rPr>
                            <w:rFonts w:hint="eastAsia" w:ascii="仿宋_GB2312" w:eastAsia="仿宋_GB2312"/>
                            <w:szCs w:val="21"/>
                            <w:lang w:val="en-US" w:eastAsia="zh-CN"/>
                          </w:rPr>
                          <w:t>P80</w:t>
                        </w:r>
                      </w:p>
                      <w:p>
                        <w:pPr>
                          <w:rPr>
                            <w:rFonts w:ascii="仿宋_GB2312" w:eastAsia="仿宋_GB2312"/>
                            <w:szCs w:val="21"/>
                          </w:rPr>
                        </w:pPr>
                        <w:r>
                          <w:rPr>
                            <w:rFonts w:hint="eastAsia" w:ascii="仿宋_GB2312" w:eastAsia="仿宋_GB2312"/>
                            <w:szCs w:val="21"/>
                            <w:lang w:val="en-US" w:eastAsia="zh-CN"/>
                          </w:rPr>
                          <w:t>8</w:t>
                        </w:r>
                        <w:r>
                          <w:rPr>
                            <w:rFonts w:hint="eastAsia" w:ascii="仿宋_GB2312" w:eastAsia="仿宋_GB2312"/>
                            <w:szCs w:val="21"/>
                          </w:rPr>
                          <w:t>.境内机构境外衍生业务外汇登记（外汇管理窗口5-7）</w:t>
                        </w:r>
                        <w:r>
                          <w:rPr>
                            <w:rFonts w:hint="eastAsia" w:ascii="仿宋_GB2312" w:eastAsia="仿宋_GB2312"/>
                            <w:szCs w:val="21"/>
                            <w:lang w:val="en-US" w:eastAsia="zh-CN"/>
                          </w:rPr>
                          <w:t>P90</w:t>
                        </w:r>
                      </w:p>
                    </w:tc>
                  </w:tr>
                  <w:tr>
                    <w:trPr>
                      <w:trHeight w:val="1012" w:hRule="atLeast"/>
                      <w:jc w:val="center"/>
                    </w:trPr>
                    <w:tc>
                      <w:tcPr>
                        <w:tcW w:w="2648" w:type="dxa"/>
                        <w:vAlign w:val="top"/>
                      </w:tcPr>
                      <w:p>
                        <w:pPr>
                          <w:rPr>
                            <w:rFonts w:ascii="仿宋_GB2312" w:hAnsi="宋体" w:eastAsia="仿宋_GB2312"/>
                            <w:szCs w:val="21"/>
                          </w:rPr>
                        </w:pPr>
                        <w:r>
                          <w:rPr>
                            <w:rFonts w:ascii="仿宋_GB2312" w:eastAsia="仿宋_GB2312"/>
                            <w:szCs w:val="21"/>
                          </w:rPr>
                          <w:t>57006.</w:t>
                        </w:r>
                        <w:r>
                          <w:rPr>
                            <w:rFonts w:hint="eastAsia" w:ascii="仿宋_GB2312" w:eastAsia="仿宋_GB2312"/>
                            <w:szCs w:val="21"/>
                          </w:rPr>
                          <w:t>境内机构外债、对外或有负债、外债转贷款审批、登记及履约核准</w:t>
                        </w:r>
                      </w:p>
                    </w:tc>
                    <w:tc>
                      <w:tcPr>
                        <w:tcW w:w="5512" w:type="dxa"/>
                        <w:vAlign w:val="top"/>
                      </w:tcPr>
                      <w:p>
                        <w:pPr>
                          <w:rPr>
                            <w:rFonts w:ascii="仿宋_GB2312" w:eastAsia="仿宋_GB2312"/>
                            <w:szCs w:val="21"/>
                          </w:rPr>
                        </w:pPr>
                        <w:r>
                          <w:rPr>
                            <w:rFonts w:hint="eastAsia" w:ascii="仿宋_GB2312" w:eastAsia="仿宋_GB2312"/>
                            <w:szCs w:val="21"/>
                            <w:lang w:val="en-US" w:eastAsia="zh-CN"/>
                          </w:rPr>
                          <w:t>9</w:t>
                        </w:r>
                        <w:r>
                          <w:rPr>
                            <w:rFonts w:hint="eastAsia" w:ascii="仿宋_GB2312" w:eastAsia="仿宋_GB2312"/>
                            <w:szCs w:val="21"/>
                          </w:rPr>
                          <w:t>.外债签约登记；（外汇管理窗口5-7）</w:t>
                        </w:r>
                        <w:r>
                          <w:rPr>
                            <w:rFonts w:hint="eastAsia" w:ascii="仿宋_GB2312" w:eastAsia="仿宋_GB2312"/>
                            <w:szCs w:val="21"/>
                            <w:lang w:val="en-US" w:eastAsia="zh-CN"/>
                          </w:rPr>
                          <w:t>P101</w:t>
                        </w:r>
                      </w:p>
                      <w:p>
                        <w:pPr>
                          <w:rPr>
                            <w:rFonts w:ascii="仿宋_GB2312" w:hAnsi="宋体" w:eastAsia="仿宋_GB2312"/>
                            <w:szCs w:val="21"/>
                          </w:rPr>
                        </w:pPr>
                        <w:r>
                          <w:rPr>
                            <w:rFonts w:hint="eastAsia" w:ascii="仿宋_GB2312" w:eastAsia="仿宋_GB2312"/>
                            <w:szCs w:val="21"/>
                            <w:lang w:val="en-US" w:eastAsia="zh-CN"/>
                          </w:rPr>
                          <w:t>10</w:t>
                        </w:r>
                        <w:r>
                          <w:rPr>
                            <w:rFonts w:hint="eastAsia" w:ascii="仿宋_GB2312" w:eastAsia="仿宋_GB2312"/>
                            <w:szCs w:val="21"/>
                          </w:rPr>
                          <w:t>.内保外贷签约登记（外汇管理窗口5-7）</w:t>
                        </w:r>
                        <w:r>
                          <w:rPr>
                            <w:rFonts w:hint="eastAsia" w:ascii="仿宋_GB2312" w:eastAsia="仿宋_GB2312"/>
                            <w:szCs w:val="21"/>
                            <w:lang w:val="en-US" w:eastAsia="zh-CN"/>
                          </w:rPr>
                          <w:t>P114</w:t>
                        </w:r>
                      </w:p>
                    </w:tc>
                  </w:tr>
                  <w:tr>
                    <w:trPr>
                      <w:trHeight w:val="412" w:hRule="atLeast"/>
                      <w:jc w:val="center"/>
                    </w:trPr>
                    <w:tc>
                      <w:tcPr>
                        <w:tcW w:w="2648" w:type="dxa"/>
                        <w:vAlign w:val="top"/>
                      </w:tcPr>
                      <w:p>
                        <w:pPr>
                          <w:rPr>
                            <w:rFonts w:ascii="仿宋_GB2312" w:hAnsi="宋体" w:eastAsia="仿宋_GB2312"/>
                            <w:szCs w:val="21"/>
                          </w:rPr>
                        </w:pPr>
                        <w:r>
                          <w:rPr>
                            <w:rFonts w:ascii="仿宋_GB2312" w:eastAsia="仿宋_GB2312"/>
                            <w:szCs w:val="21"/>
                          </w:rPr>
                          <w:t>57007.</w:t>
                        </w:r>
                        <w:r>
                          <w:rPr>
                            <w:rFonts w:hint="eastAsia" w:ascii="仿宋_GB2312" w:eastAsia="仿宋_GB2312"/>
                            <w:szCs w:val="21"/>
                          </w:rPr>
                          <w:t>境内机构（不含商业银行）向境外提供商业贷款审批与登记</w:t>
                        </w:r>
                      </w:p>
                    </w:tc>
                    <w:tc>
                      <w:tcPr>
                        <w:tcW w:w="5512" w:type="dxa"/>
                        <w:vAlign w:val="top"/>
                      </w:tcPr>
                      <w:p>
                        <w:pPr>
                          <w:rPr>
                            <w:rFonts w:ascii="仿宋_GB2312" w:hAnsi="宋体" w:eastAsia="仿宋_GB2312"/>
                            <w:szCs w:val="21"/>
                          </w:rPr>
                        </w:pPr>
                        <w:r>
                          <w:rPr>
                            <w:rFonts w:hint="eastAsia" w:ascii="仿宋_GB2312" w:eastAsia="仿宋_GB2312"/>
                            <w:szCs w:val="21"/>
                            <w:lang w:val="en-US" w:eastAsia="zh-CN"/>
                          </w:rPr>
                          <w:t>11</w:t>
                        </w:r>
                        <w:r>
                          <w:rPr>
                            <w:rFonts w:hint="eastAsia" w:ascii="仿宋_GB2312" w:eastAsia="仿宋_GB2312"/>
                            <w:szCs w:val="21"/>
                          </w:rPr>
                          <w:t>.境内机构境外放款额度登记（外汇管理窗口5-7）</w:t>
                        </w:r>
                        <w:r>
                          <w:rPr>
                            <w:rFonts w:hint="eastAsia" w:ascii="仿宋_GB2312" w:eastAsia="仿宋_GB2312"/>
                            <w:szCs w:val="21"/>
                            <w:lang w:val="en-US" w:eastAsia="zh-CN"/>
                          </w:rPr>
                          <w:t>P126</w:t>
                        </w:r>
                      </w:p>
                    </w:tc>
                  </w:tr>
                  <w:tr>
                    <w:trPr>
                      <w:trHeight w:val="1589" w:hRule="atLeast"/>
                      <w:jc w:val="center"/>
                    </w:trPr>
                    <w:tc>
                      <w:tcPr>
                        <w:tcW w:w="2648" w:type="dxa"/>
                        <w:vAlign w:val="top"/>
                      </w:tcPr>
                      <w:p>
                        <w:pPr>
                          <w:rPr>
                            <w:rFonts w:ascii="仿宋_GB2312" w:hAnsi="宋体" w:eastAsia="仿宋_GB2312"/>
                            <w:szCs w:val="21"/>
                          </w:rPr>
                        </w:pPr>
                        <w:r>
                          <w:rPr>
                            <w:rFonts w:ascii="仿宋_GB2312" w:eastAsia="仿宋_GB2312"/>
                            <w:szCs w:val="21"/>
                          </w:rPr>
                          <w:t>57011.</w:t>
                        </w:r>
                        <w:r>
                          <w:rPr>
                            <w:rFonts w:hint="eastAsia" w:ascii="仿宋_GB2312" w:eastAsia="仿宋_GB2312"/>
                            <w:szCs w:val="21"/>
                          </w:rPr>
                          <w:t>资本项目外汇资金汇出境外的购付汇核准</w:t>
                        </w:r>
                      </w:p>
                    </w:tc>
                    <w:tc>
                      <w:tcPr>
                        <w:tcW w:w="5512" w:type="dxa"/>
                        <w:vAlign w:val="top"/>
                      </w:tcPr>
                      <w:p>
                        <w:pPr>
                          <w:rPr>
                            <w:rFonts w:ascii="仿宋_GB2312" w:eastAsia="仿宋_GB2312"/>
                            <w:szCs w:val="21"/>
                          </w:rPr>
                        </w:pPr>
                        <w:r>
                          <w:rPr>
                            <w:rFonts w:hint="eastAsia" w:ascii="仿宋_GB2312" w:eastAsia="仿宋_GB2312"/>
                            <w:szCs w:val="21"/>
                            <w:lang w:val="en-US" w:eastAsia="zh-CN"/>
                          </w:rPr>
                          <w:t>12</w:t>
                        </w:r>
                        <w:r>
                          <w:rPr>
                            <w:rFonts w:hint="eastAsia" w:ascii="仿宋_GB2312" w:eastAsia="仿宋_GB2312"/>
                            <w:szCs w:val="21"/>
                          </w:rPr>
                          <w:t>.特殊目的公司项下境内个人购付汇核准；（外汇管理窗口5-7）</w:t>
                        </w:r>
                        <w:r>
                          <w:rPr>
                            <w:rFonts w:hint="eastAsia" w:ascii="仿宋_GB2312" w:eastAsia="仿宋_GB2312"/>
                            <w:szCs w:val="21"/>
                            <w:lang w:val="en-US" w:eastAsia="zh-CN"/>
                          </w:rPr>
                          <w:t>P139</w:t>
                        </w:r>
                      </w:p>
                      <w:p>
                        <w:pPr>
                          <w:rPr>
                            <w:rFonts w:ascii="仿宋_GB2312" w:eastAsia="仿宋_GB2312"/>
                            <w:szCs w:val="21"/>
                          </w:rPr>
                        </w:pPr>
                        <w:r>
                          <w:rPr>
                            <w:rFonts w:hint="eastAsia" w:ascii="仿宋_GB2312" w:eastAsia="仿宋_GB2312"/>
                            <w:szCs w:val="21"/>
                            <w:lang w:val="en-US" w:eastAsia="zh-CN"/>
                          </w:rPr>
                          <w:t>13</w:t>
                        </w:r>
                        <w:r>
                          <w:rPr>
                            <w:rFonts w:hint="eastAsia" w:ascii="仿宋_GB2312" w:eastAsia="仿宋_GB2312"/>
                            <w:szCs w:val="21"/>
                          </w:rPr>
                          <w:t>.移民财产转移核准；（外汇管理窗口5-7）</w:t>
                        </w:r>
                        <w:r>
                          <w:rPr>
                            <w:rFonts w:hint="eastAsia" w:ascii="仿宋_GB2312" w:eastAsia="仿宋_GB2312"/>
                            <w:szCs w:val="21"/>
                            <w:lang w:val="en-US" w:eastAsia="zh-CN"/>
                          </w:rPr>
                          <w:t>P149</w:t>
                        </w:r>
                      </w:p>
                      <w:p>
                        <w:pPr>
                          <w:rPr>
                            <w:rFonts w:ascii="仿宋_GB2312" w:eastAsia="仿宋_GB2312"/>
                            <w:szCs w:val="21"/>
                          </w:rPr>
                        </w:pPr>
                        <w:r>
                          <w:rPr>
                            <w:rFonts w:hint="eastAsia" w:ascii="仿宋_GB2312" w:eastAsia="仿宋_GB2312"/>
                            <w:szCs w:val="21"/>
                            <w:lang w:val="en-US" w:eastAsia="zh-CN"/>
                          </w:rPr>
                          <w:t>14</w:t>
                        </w:r>
                        <w:r>
                          <w:rPr>
                            <w:rFonts w:hint="eastAsia" w:ascii="仿宋_GB2312" w:eastAsia="仿宋_GB2312"/>
                            <w:szCs w:val="21"/>
                          </w:rPr>
                          <w:t>.继承财产转移核准；（外汇管理窗口5-7）</w:t>
                        </w:r>
                        <w:r>
                          <w:rPr>
                            <w:rFonts w:hint="eastAsia" w:ascii="仿宋_GB2312" w:eastAsia="仿宋_GB2312"/>
                            <w:szCs w:val="21"/>
                            <w:lang w:val="en-US" w:eastAsia="zh-CN"/>
                          </w:rPr>
                          <w:t>P159</w:t>
                        </w:r>
                      </w:p>
                      <w:p>
                        <w:pPr>
                          <w:rPr>
                            <w:rFonts w:ascii="仿宋_GB2312" w:hAnsi="宋体" w:eastAsia="仿宋_GB2312"/>
                            <w:szCs w:val="21"/>
                          </w:rPr>
                        </w:pPr>
                        <w:r>
                          <w:rPr>
                            <w:rFonts w:hint="eastAsia" w:ascii="仿宋_GB2312" w:eastAsia="仿宋_GB2312"/>
                            <w:szCs w:val="21"/>
                            <w:lang w:val="en-US" w:eastAsia="zh-CN"/>
                          </w:rPr>
                          <w:t>15</w:t>
                        </w:r>
                        <w:r>
                          <w:rPr>
                            <w:rFonts w:hint="eastAsia" w:ascii="仿宋_GB2312" w:eastAsia="仿宋_GB2312"/>
                            <w:szCs w:val="21"/>
                          </w:rPr>
                          <w:t>.</w:t>
                        </w:r>
                        <w:r>
                          <w:rPr>
                            <w:rFonts w:ascii="仿宋_GB2312" w:hAnsi="宋体" w:eastAsia="仿宋_GB2312" w:cs="仿宋_GB2312"/>
                            <w:kern w:val="0"/>
                            <w:szCs w:val="21"/>
                          </w:rPr>
                          <w:t>外保内贷境外担保履约款</w:t>
                        </w:r>
                        <w:r>
                          <w:rPr>
                            <w:rFonts w:hint="eastAsia" w:ascii="仿宋_GB2312" w:hAnsi="宋体" w:eastAsia="仿宋_GB2312" w:cs="仿宋_GB2312"/>
                            <w:kern w:val="0"/>
                            <w:szCs w:val="21"/>
                          </w:rPr>
                          <w:t>购</w:t>
                        </w:r>
                        <w:r>
                          <w:rPr>
                            <w:rFonts w:ascii="仿宋_GB2312" w:hAnsi="宋体" w:eastAsia="仿宋_GB2312" w:cs="仿宋_GB2312"/>
                            <w:kern w:val="0"/>
                            <w:szCs w:val="21"/>
                          </w:rPr>
                          <w:t>汇核准</w:t>
                        </w:r>
                        <w:r>
                          <w:rPr>
                            <w:rFonts w:hint="eastAsia" w:ascii="仿宋_GB2312" w:eastAsia="仿宋_GB2312"/>
                            <w:szCs w:val="21"/>
                          </w:rPr>
                          <w:t>（外汇管理窗口5-7）</w:t>
                        </w:r>
                        <w:r>
                          <w:rPr>
                            <w:rFonts w:hint="eastAsia" w:ascii="仿宋_GB2312" w:eastAsia="仿宋_GB2312"/>
                            <w:szCs w:val="21"/>
                            <w:lang w:val="en-US" w:eastAsia="zh-CN"/>
                          </w:rPr>
                          <w:t>P167</w:t>
                        </w:r>
                      </w:p>
                    </w:tc>
                  </w:tr>
                  <w:tr>
                    <w:trPr>
                      <w:jc w:val="center"/>
                    </w:trPr>
                    <w:tc>
                      <w:tcPr>
                        <w:tcW w:w="2648" w:type="dxa"/>
                        <w:vAlign w:val="top"/>
                      </w:tcPr>
                      <w:p>
                        <w:pPr>
                          <w:rPr>
                            <w:rFonts w:ascii="仿宋_GB2312" w:hAnsi="宋体" w:eastAsia="仿宋_GB2312"/>
                            <w:szCs w:val="21"/>
                          </w:rPr>
                        </w:pPr>
                        <w:r>
                          <w:rPr>
                            <w:rFonts w:ascii="仿宋_GB2312" w:eastAsia="仿宋_GB2312"/>
                            <w:szCs w:val="21"/>
                          </w:rPr>
                          <w:t>57012.</w:t>
                        </w:r>
                        <w:r>
                          <w:rPr>
                            <w:rFonts w:hint="eastAsia" w:ascii="仿宋_GB2312" w:eastAsia="仿宋_GB2312"/>
                            <w:szCs w:val="21"/>
                          </w:rPr>
                          <w:t>资本项目外汇资金结汇核准</w:t>
                        </w:r>
                      </w:p>
                    </w:tc>
                    <w:tc>
                      <w:tcPr>
                        <w:tcW w:w="5512" w:type="dxa"/>
                        <w:vAlign w:val="top"/>
                      </w:tcPr>
                      <w:p>
                        <w:pPr>
                          <w:rPr>
                            <w:rFonts w:ascii="仿宋_GB2312" w:hAnsi="宋体" w:eastAsia="仿宋_GB2312"/>
                            <w:szCs w:val="21"/>
                          </w:rPr>
                        </w:pPr>
                        <w:r>
                          <w:rPr>
                            <w:rFonts w:hint="eastAsia" w:ascii="仿宋_GB2312" w:eastAsia="仿宋_GB2312"/>
                            <w:szCs w:val="21"/>
                            <w:lang w:val="en-US" w:eastAsia="zh-CN"/>
                          </w:rPr>
                          <w:t>16</w:t>
                        </w:r>
                        <w:r>
                          <w:rPr>
                            <w:rFonts w:hint="eastAsia" w:ascii="仿宋_GB2312" w:eastAsia="仿宋_GB2312"/>
                            <w:szCs w:val="21"/>
                          </w:rPr>
                          <w:t>.</w:t>
                        </w:r>
                        <w:r>
                          <w:rPr>
                            <w:rFonts w:ascii="仿宋_GB2312" w:hAnsi="宋体" w:eastAsia="仿宋_GB2312" w:cs="仿宋_GB2312"/>
                            <w:kern w:val="0"/>
                            <w:szCs w:val="21"/>
                          </w:rPr>
                          <w:t>外保内贷境外担保履约款</w:t>
                        </w:r>
                        <w:r>
                          <w:rPr>
                            <w:rFonts w:hint="eastAsia" w:ascii="仿宋_GB2312" w:hAnsi="宋体" w:eastAsia="仿宋_GB2312" w:cs="仿宋_GB2312"/>
                            <w:kern w:val="0"/>
                            <w:szCs w:val="21"/>
                          </w:rPr>
                          <w:t>结</w:t>
                        </w:r>
                        <w:r>
                          <w:rPr>
                            <w:rFonts w:ascii="仿宋_GB2312" w:hAnsi="宋体" w:eastAsia="仿宋_GB2312" w:cs="仿宋_GB2312"/>
                            <w:kern w:val="0"/>
                            <w:szCs w:val="21"/>
                          </w:rPr>
                          <w:t>汇核准</w:t>
                        </w:r>
                        <w:r>
                          <w:rPr>
                            <w:rFonts w:hint="eastAsia" w:ascii="仿宋_GB2312" w:eastAsia="仿宋_GB2312"/>
                            <w:szCs w:val="21"/>
                          </w:rPr>
                          <w:t>（外汇管理窗口5-7）</w:t>
                        </w:r>
                        <w:r>
                          <w:rPr>
                            <w:rFonts w:hint="eastAsia" w:ascii="仿宋_GB2312" w:eastAsia="仿宋_GB2312"/>
                            <w:szCs w:val="21"/>
                            <w:lang w:val="en-US" w:eastAsia="zh-CN"/>
                          </w:rPr>
                          <w:t>P175</w:t>
                        </w:r>
                      </w:p>
                    </w:tc>
                  </w:tr>
                  <w:tr>
                    <w:trPr>
                      <w:trHeight w:val="1802" w:hRule="atLeast"/>
                      <w:jc w:val="center"/>
                    </w:trPr>
                    <w:tc>
                      <w:tcPr>
                        <w:tcW w:w="2648" w:type="dxa"/>
                        <w:vAlign w:val="top"/>
                      </w:tcPr>
                      <w:p>
                        <w:pPr>
                          <w:rPr>
                            <w:rFonts w:ascii="仿宋_GB2312" w:hAnsi="宋体" w:eastAsia="仿宋_GB2312"/>
                            <w:szCs w:val="21"/>
                          </w:rPr>
                        </w:pPr>
                        <w:r>
                          <w:rPr>
                            <w:rFonts w:ascii="仿宋_GB2312" w:eastAsia="仿宋_GB2312"/>
                            <w:szCs w:val="21"/>
                          </w:rPr>
                          <w:t>57013.</w:t>
                        </w:r>
                        <w:r>
                          <w:rPr>
                            <w:rFonts w:hint="eastAsia" w:ascii="仿宋_GB2312" w:eastAsia="仿宋_GB2312"/>
                            <w:szCs w:val="21"/>
                          </w:rPr>
                          <w:t>银行、农村信用社、兑换机构及非金融机构等结汇、售汇业务市场准入、退出审批</w:t>
                        </w:r>
                      </w:p>
                    </w:tc>
                    <w:tc>
                      <w:tcPr>
                        <w:tcW w:w="5512" w:type="dxa"/>
                        <w:vAlign w:val="top"/>
                      </w:tcPr>
                      <w:p>
                        <w:pPr>
                          <w:rPr>
                            <w:rFonts w:ascii="仿宋_GB2312" w:eastAsia="仿宋_GB2312"/>
                            <w:szCs w:val="21"/>
                          </w:rPr>
                        </w:pPr>
                        <w:r>
                          <w:rPr>
                            <w:rFonts w:hint="eastAsia" w:ascii="仿宋_GB2312" w:eastAsia="仿宋_GB2312"/>
                            <w:szCs w:val="21"/>
                          </w:rPr>
                          <w:t>17.银行即期结售汇业务市场准入审批；（外汇管理窗口</w:t>
                        </w:r>
                        <w:r>
                          <w:rPr>
                            <w:rFonts w:hint="eastAsia" w:ascii="仿宋_GB2312" w:eastAsia="仿宋_GB2312"/>
                            <w:szCs w:val="21"/>
                            <w:highlight w:val="none"/>
                          </w:rPr>
                          <w:t>1-4）</w:t>
                        </w:r>
                        <w:r>
                          <w:rPr>
                            <w:rFonts w:hint="eastAsia" w:ascii="仿宋_GB2312" w:eastAsia="仿宋_GB2312"/>
                            <w:szCs w:val="21"/>
                            <w:highlight w:val="none"/>
                            <w:lang w:val="en-US" w:eastAsia="zh-CN"/>
                          </w:rPr>
                          <w:t>P182</w:t>
                        </w:r>
                      </w:p>
                      <w:p>
                        <w:pPr>
                          <w:rPr>
                            <w:rFonts w:ascii="仿宋_GB2312" w:eastAsia="仿宋_GB2312"/>
                            <w:szCs w:val="21"/>
                          </w:rPr>
                        </w:pPr>
                        <w:r>
                          <w:rPr>
                            <w:rFonts w:hint="eastAsia" w:ascii="仿宋_GB2312" w:eastAsia="仿宋_GB2312"/>
                            <w:szCs w:val="21"/>
                          </w:rPr>
                          <w:t>18.银行人民币与外汇衍生产品业务市场准入审批；（外汇管理窗口</w:t>
                        </w:r>
                        <w:r>
                          <w:rPr>
                            <w:rFonts w:hint="eastAsia" w:ascii="仿宋_GB2312" w:eastAsia="仿宋_GB2312"/>
                            <w:szCs w:val="21"/>
                            <w:highlight w:val="none"/>
                          </w:rPr>
                          <w:t>1-4）</w:t>
                        </w:r>
                        <w:r>
                          <w:rPr>
                            <w:rFonts w:hint="eastAsia" w:ascii="仿宋_GB2312" w:eastAsia="仿宋_GB2312"/>
                            <w:szCs w:val="21"/>
                            <w:highlight w:val="none"/>
                            <w:lang w:val="en-US" w:eastAsia="zh-CN"/>
                          </w:rPr>
                          <w:t>P191</w:t>
                        </w:r>
                      </w:p>
                      <w:p>
                        <w:pPr>
                          <w:rPr>
                            <w:rFonts w:ascii="仿宋_GB2312" w:eastAsia="仿宋_GB2312"/>
                            <w:szCs w:val="21"/>
                          </w:rPr>
                        </w:pPr>
                        <w:r>
                          <w:rPr>
                            <w:rFonts w:hint="eastAsia" w:ascii="仿宋_GB2312" w:eastAsia="仿宋_GB2312"/>
                            <w:szCs w:val="21"/>
                          </w:rPr>
                          <w:t>19.银行合作办理远期结售汇业务市场准入审批；（外汇管理窗口</w:t>
                        </w:r>
                        <w:r>
                          <w:rPr>
                            <w:rFonts w:hint="eastAsia" w:ascii="仿宋_GB2312" w:eastAsia="仿宋_GB2312"/>
                            <w:szCs w:val="21"/>
                            <w:highlight w:val="none"/>
                          </w:rPr>
                          <w:t>1-4）</w:t>
                        </w:r>
                        <w:r>
                          <w:rPr>
                            <w:rFonts w:hint="eastAsia" w:ascii="仿宋_GB2312" w:eastAsia="仿宋_GB2312"/>
                            <w:szCs w:val="21"/>
                            <w:highlight w:val="none"/>
                            <w:lang w:val="en-US" w:eastAsia="zh-CN"/>
                          </w:rPr>
                          <w:t>P197</w:t>
                        </w:r>
                      </w:p>
                      <w:p>
                        <w:pPr>
                          <w:rPr>
                            <w:rFonts w:hint="eastAsia" w:ascii="仿宋_GB2312" w:eastAsia="仿宋_GB2312"/>
                            <w:szCs w:val="21"/>
                          </w:rPr>
                        </w:pPr>
                        <w:r>
                          <w:rPr>
                            <w:rFonts w:hint="eastAsia" w:ascii="仿宋_GB2312" w:eastAsia="仿宋_GB2312"/>
                            <w:szCs w:val="21"/>
                          </w:rPr>
                          <w:t>20.外国银行分行头寸集中管理审批；（外汇管理窗口</w:t>
                        </w:r>
                        <w:r>
                          <w:rPr>
                            <w:rFonts w:hint="eastAsia" w:ascii="仿宋_GB2312" w:eastAsia="仿宋_GB2312"/>
                            <w:szCs w:val="21"/>
                            <w:highlight w:val="none"/>
                          </w:rPr>
                          <w:t>1-4</w:t>
                        </w:r>
                        <w:r>
                          <w:rPr>
                            <w:rFonts w:hint="eastAsia" w:ascii="仿宋_GB2312" w:eastAsia="仿宋_GB2312"/>
                            <w:szCs w:val="21"/>
                          </w:rPr>
                          <w:t>）</w:t>
                        </w:r>
                      </w:p>
                      <w:p>
                        <w:pPr>
                          <w:rPr>
                            <w:rFonts w:hint="eastAsia" w:ascii="仿宋_GB2312" w:eastAsia="仿宋_GB2312"/>
                            <w:szCs w:val="21"/>
                            <w:lang w:val="en-US" w:eastAsia="zh-CN"/>
                          </w:rPr>
                        </w:pPr>
                        <w:r>
                          <w:rPr>
                            <w:rFonts w:hint="eastAsia" w:ascii="仿宋_GB2312" w:eastAsia="仿宋_GB2312"/>
                            <w:szCs w:val="21"/>
                            <w:lang w:val="en-US" w:eastAsia="zh-CN"/>
                          </w:rPr>
                          <w:t>P204</w:t>
                        </w:r>
                      </w:p>
                      <w:p>
                        <w:pPr>
                          <w:rPr>
                            <w:rFonts w:ascii="仿宋_GB2312" w:eastAsia="仿宋_GB2312"/>
                            <w:szCs w:val="21"/>
                          </w:rPr>
                        </w:pPr>
                        <w:r>
                          <w:rPr>
                            <w:rFonts w:hint="eastAsia" w:ascii="仿宋_GB2312" w:eastAsia="仿宋_GB2312"/>
                            <w:szCs w:val="21"/>
                            <w:highlight w:val="none"/>
                          </w:rPr>
                          <w:t>21.个人本外币兑换特许业务市场准入审批（外汇管理窗口1-4）</w:t>
                        </w:r>
                        <w:r>
                          <w:rPr>
                            <w:rFonts w:hint="eastAsia" w:ascii="仿宋_GB2312" w:eastAsia="仿宋_GB2312"/>
                            <w:szCs w:val="21"/>
                            <w:highlight w:val="none"/>
                            <w:lang w:val="en-US" w:eastAsia="zh-CN"/>
                          </w:rPr>
                          <w:t>P208</w:t>
                        </w:r>
                      </w:p>
                    </w:tc>
                  </w:tr>
                  <w:tr>
                    <w:trPr>
                      <w:trHeight w:val="1370" w:hRule="atLeast"/>
                      <w:jc w:val="center"/>
                    </w:trPr>
                    <w:tc>
                      <w:tcPr>
                        <w:tcW w:w="2648" w:type="dxa"/>
                        <w:vAlign w:val="top"/>
                      </w:tcPr>
                      <w:p>
                        <w:pPr>
                          <w:rPr>
                            <w:rFonts w:ascii="仿宋_GB2312" w:hAnsi="宋体" w:eastAsia="仿宋_GB2312"/>
                            <w:szCs w:val="21"/>
                          </w:rPr>
                        </w:pPr>
                        <w:r>
                          <w:rPr>
                            <w:rFonts w:ascii="仿宋_GB2312" w:eastAsia="仿宋_GB2312"/>
                            <w:szCs w:val="21"/>
                          </w:rPr>
                          <w:t>57014.</w:t>
                        </w:r>
                        <w:r>
                          <w:rPr>
                            <w:rFonts w:hint="eastAsia" w:ascii="仿宋_GB2312" w:eastAsia="仿宋_GB2312"/>
                            <w:szCs w:val="21"/>
                          </w:rPr>
                          <w:t>保险、证券公司等非银行金融机构外汇业务市场准入、退出审批</w:t>
                        </w:r>
                      </w:p>
                    </w:tc>
                    <w:tc>
                      <w:tcPr>
                        <w:tcW w:w="5512" w:type="dxa"/>
                        <w:vAlign w:val="top"/>
                      </w:tcPr>
                      <w:p>
                        <w:pPr>
                          <w:rPr>
                            <w:rFonts w:ascii="仿宋_GB2312" w:eastAsia="仿宋_GB2312"/>
                            <w:szCs w:val="21"/>
                          </w:rPr>
                        </w:pPr>
                        <w:r>
                          <w:rPr>
                            <w:rFonts w:hint="eastAsia" w:ascii="仿宋_GB2312" w:eastAsia="仿宋_GB2312"/>
                            <w:szCs w:val="21"/>
                          </w:rPr>
                          <w:t>22.保险机构外汇业务市场准入和退出审批；（外汇管理窗口</w:t>
                        </w:r>
                        <w:r>
                          <w:rPr>
                            <w:rFonts w:hint="eastAsia" w:ascii="仿宋_GB2312" w:eastAsia="仿宋_GB2312"/>
                            <w:szCs w:val="21"/>
                            <w:highlight w:val="none"/>
                          </w:rPr>
                          <w:t>1-2</w:t>
                        </w:r>
                        <w:r>
                          <w:rPr>
                            <w:rFonts w:hint="eastAsia" w:ascii="仿宋_GB2312" w:eastAsia="仿宋_GB2312"/>
                            <w:szCs w:val="21"/>
                          </w:rPr>
                          <w:t>）</w:t>
                        </w:r>
                        <w:r>
                          <w:rPr>
                            <w:rFonts w:hint="eastAsia" w:ascii="仿宋_GB2312" w:eastAsia="仿宋_GB2312"/>
                            <w:szCs w:val="21"/>
                            <w:lang w:val="en-US" w:eastAsia="zh-CN"/>
                          </w:rPr>
                          <w:t>P219</w:t>
                        </w:r>
                      </w:p>
                      <w:p>
                        <w:pPr>
                          <w:rPr>
                            <w:rFonts w:ascii="仿宋_GB2312" w:eastAsia="仿宋_GB2312"/>
                            <w:szCs w:val="21"/>
                          </w:rPr>
                        </w:pPr>
                        <w:r>
                          <w:rPr>
                            <w:rFonts w:hint="eastAsia" w:ascii="仿宋_GB2312" w:eastAsia="仿宋_GB2312"/>
                            <w:szCs w:val="21"/>
                          </w:rPr>
                          <w:t>23.非银行金融机构外汇业务准入</w:t>
                        </w:r>
                        <w:r>
                          <w:rPr>
                            <w:rFonts w:hint="eastAsia" w:ascii="仿宋_GB2312" w:hAnsi="宋体" w:eastAsia="仿宋_GB2312" w:cs="仿宋_GB2312"/>
                            <w:kern w:val="0"/>
                            <w:szCs w:val="21"/>
                          </w:rPr>
                          <w:t>（备案）</w:t>
                        </w:r>
                        <w:r>
                          <w:rPr>
                            <w:rFonts w:hint="eastAsia" w:ascii="仿宋_GB2312" w:eastAsia="仿宋_GB2312"/>
                            <w:szCs w:val="21"/>
                          </w:rPr>
                          <w:t>；</w:t>
                        </w:r>
                        <w:r>
                          <w:rPr>
                            <w:rFonts w:hint="eastAsia" w:ascii="仿宋_GB2312" w:eastAsia="仿宋_GB2312"/>
                            <w:bCs/>
                            <w:szCs w:val="21"/>
                          </w:rPr>
                          <w:t>（外汇管理窗口5-7）</w:t>
                        </w:r>
                        <w:r>
                          <w:rPr>
                            <w:rFonts w:hint="eastAsia" w:ascii="仿宋_GB2312" w:eastAsia="仿宋_GB2312"/>
                            <w:bCs/>
                            <w:szCs w:val="21"/>
                            <w:lang w:val="en-US" w:eastAsia="zh-CN"/>
                          </w:rPr>
                          <w:t>P225</w:t>
                        </w:r>
                      </w:p>
                      <w:p>
                        <w:pPr>
                          <w:rPr>
                            <w:rFonts w:ascii="仿宋_GB2312" w:eastAsia="仿宋_GB2312"/>
                            <w:szCs w:val="21"/>
                          </w:rPr>
                        </w:pPr>
                        <w:r>
                          <w:rPr>
                            <w:rFonts w:hint="eastAsia" w:ascii="仿宋_GB2312" w:eastAsia="仿宋_GB2312"/>
                            <w:szCs w:val="21"/>
                          </w:rPr>
                          <w:t>24.</w:t>
                        </w:r>
                        <w:r>
                          <w:rPr>
                            <w:rFonts w:hint="eastAsia" w:ascii="仿宋_GB2312" w:hAnsi="宋体" w:eastAsia="仿宋_GB2312" w:cs="仿宋_GB2312"/>
                            <w:kern w:val="0"/>
                            <w:szCs w:val="21"/>
                          </w:rPr>
                          <w:t>非银行金融机构结售汇业务资格审批</w:t>
                        </w:r>
                        <w:r>
                          <w:rPr>
                            <w:rFonts w:hint="eastAsia" w:ascii="仿宋_GB2312" w:eastAsia="仿宋_GB2312"/>
                            <w:szCs w:val="21"/>
                          </w:rPr>
                          <w:t>（外汇管理窗口5-7）</w:t>
                        </w:r>
                        <w:r>
                          <w:rPr>
                            <w:rFonts w:hint="eastAsia" w:ascii="仿宋_GB2312" w:eastAsia="仿宋_GB2312"/>
                            <w:szCs w:val="21"/>
                            <w:lang w:val="en-US" w:eastAsia="zh-CN"/>
                          </w:rPr>
                          <w:t>P235</w:t>
                        </w:r>
                      </w:p>
                    </w:tc>
                  </w:tr>
                  <w:tr>
                    <w:trPr>
                      <w:trHeight w:val="1370" w:hRule="atLeast"/>
                      <w:jc w:val="center"/>
                    </w:trPr>
                    <w:tc>
                      <w:tcPr>
                        <w:tcW w:w="2648" w:type="dxa"/>
                        <w:vAlign w:val="top"/>
                      </w:tcPr>
                      <w:p>
                        <w:pPr>
                          <w:rPr>
                            <w:rFonts w:ascii="仿宋_GB2312" w:hAnsi="宋体" w:eastAsia="仿宋_GB2312"/>
                            <w:szCs w:val="21"/>
                          </w:rPr>
                        </w:pPr>
                        <w:r>
                          <w:rPr>
                            <w:rFonts w:ascii="仿宋_GB2312" w:eastAsia="仿宋_GB2312"/>
                            <w:szCs w:val="21"/>
                          </w:rPr>
                          <w:t>57015.</w:t>
                        </w:r>
                        <w:r>
                          <w:rPr>
                            <w:rFonts w:hint="eastAsia" w:ascii="仿宋_GB2312" w:eastAsia="仿宋_GB2312"/>
                            <w:szCs w:val="21"/>
                          </w:rPr>
                          <w:t>金融机构外汇与人民币不匹配的购汇、结汇核准</w:t>
                        </w:r>
                      </w:p>
                    </w:tc>
                    <w:tc>
                      <w:tcPr>
                        <w:tcW w:w="5512" w:type="dxa"/>
                        <w:vAlign w:val="top"/>
                      </w:tcPr>
                      <w:p>
                        <w:pPr>
                          <w:rPr>
                            <w:rFonts w:ascii="仿宋_GB2312" w:eastAsia="仿宋_GB2312"/>
                            <w:szCs w:val="21"/>
                          </w:rPr>
                        </w:pPr>
                        <w:r>
                          <w:rPr>
                            <w:rFonts w:hint="eastAsia" w:ascii="仿宋_GB2312" w:eastAsia="仿宋_GB2312"/>
                            <w:szCs w:val="21"/>
                          </w:rPr>
                          <w:t>25.银行资本金（或营运资金）本外币转换核准；（外汇管理窗口1-4）</w:t>
                        </w:r>
                        <w:r>
                          <w:rPr>
                            <w:rFonts w:hint="eastAsia" w:ascii="仿宋_GB2312" w:eastAsia="仿宋_GB2312"/>
                            <w:szCs w:val="21"/>
                            <w:lang w:val="en-US" w:eastAsia="zh-CN"/>
                          </w:rPr>
                          <w:t>P241</w:t>
                        </w:r>
                      </w:p>
                      <w:p>
                        <w:pPr>
                          <w:rPr>
                            <w:rFonts w:ascii="仿宋_GB2312" w:eastAsia="仿宋_GB2312"/>
                            <w:szCs w:val="21"/>
                          </w:rPr>
                        </w:pPr>
                        <w:r>
                          <w:rPr>
                            <w:rFonts w:hint="eastAsia" w:ascii="仿宋_GB2312" w:eastAsia="仿宋_GB2312"/>
                            <w:szCs w:val="21"/>
                          </w:rPr>
                          <w:t>26.保险机构资本金（境外上市募集资金）结汇核准；（外汇管理窗口1-2）</w:t>
                        </w:r>
                        <w:r>
                          <w:rPr>
                            <w:rFonts w:hint="eastAsia" w:ascii="仿宋_GB2312" w:eastAsia="仿宋_GB2312"/>
                            <w:szCs w:val="21"/>
                            <w:lang w:val="en-US" w:eastAsia="zh-CN"/>
                          </w:rPr>
                          <w:t>P246</w:t>
                        </w:r>
                      </w:p>
                    </w:tc>
                  </w:tr>
                  <w:tr>
                    <w:trPr>
                      <w:trHeight w:val="1403" w:hRule="atLeast"/>
                      <w:jc w:val="center"/>
                    </w:trPr>
                    <w:tc>
                      <w:tcPr>
                        <w:tcW w:w="2648" w:type="dxa"/>
                        <w:vAlign w:val="top"/>
                      </w:tcPr>
                      <w:p>
                        <w:pPr>
                          <w:rPr>
                            <w:rFonts w:ascii="仿宋_GB2312" w:hAnsi="宋体" w:eastAsia="仿宋_GB2312"/>
                            <w:szCs w:val="21"/>
                          </w:rPr>
                        </w:pPr>
                        <w:r>
                          <w:rPr>
                            <w:rFonts w:ascii="仿宋_GB2312" w:eastAsia="仿宋_GB2312"/>
                            <w:szCs w:val="21"/>
                          </w:rPr>
                          <w:t>57016.</w:t>
                        </w:r>
                        <w:r>
                          <w:rPr>
                            <w:rFonts w:hint="eastAsia" w:ascii="仿宋_GB2312" w:eastAsia="仿宋_GB2312"/>
                            <w:szCs w:val="21"/>
                          </w:rPr>
                          <w:t>外币现钞提取、调运和携带出境审核</w:t>
                        </w:r>
                      </w:p>
                    </w:tc>
                    <w:tc>
                      <w:tcPr>
                        <w:tcW w:w="5512" w:type="dxa"/>
                        <w:vAlign w:val="top"/>
                      </w:tcPr>
                      <w:p>
                        <w:pPr>
                          <w:rPr>
                            <w:rFonts w:ascii="仿宋_GB2312" w:eastAsia="仿宋_GB2312"/>
                            <w:szCs w:val="21"/>
                          </w:rPr>
                        </w:pPr>
                        <w:r>
                          <w:rPr>
                            <w:rFonts w:hint="eastAsia" w:ascii="仿宋_GB2312" w:eastAsia="仿宋_GB2312"/>
                            <w:szCs w:val="21"/>
                          </w:rPr>
                          <w:t>27.银行调运外币现钞进出境业务市场准入审核；（外汇管理窗口1-4）</w:t>
                        </w:r>
                        <w:r>
                          <w:rPr>
                            <w:rFonts w:hint="eastAsia" w:ascii="仿宋_GB2312" w:eastAsia="仿宋_GB2312"/>
                            <w:szCs w:val="21"/>
                            <w:lang w:val="en-US" w:eastAsia="zh-CN"/>
                          </w:rPr>
                          <w:t>P257</w:t>
                        </w:r>
                      </w:p>
                      <w:p>
                        <w:pPr>
                          <w:rPr>
                            <w:rFonts w:ascii="仿宋_GB2312" w:eastAsia="仿宋_GB2312"/>
                            <w:szCs w:val="21"/>
                          </w:rPr>
                        </w:pPr>
                        <w:r>
                          <w:rPr>
                            <w:rFonts w:hint="eastAsia" w:ascii="仿宋_GB2312" w:eastAsia="仿宋_GB2312"/>
                            <w:szCs w:val="21"/>
                          </w:rPr>
                          <w:t>28.境内机构服务贸易项下提取外币现钞审核（外汇管理窗口1-2）</w:t>
                        </w:r>
                        <w:r>
                          <w:rPr>
                            <w:rFonts w:hint="eastAsia" w:ascii="仿宋_GB2312" w:eastAsia="仿宋_GB2312"/>
                            <w:szCs w:val="21"/>
                            <w:lang w:val="en-US" w:eastAsia="zh-CN"/>
                          </w:rPr>
                          <w:t>P263</w:t>
                        </w:r>
                      </w:p>
                      <w:p>
                        <w:pPr>
                          <w:rPr>
                            <w:rFonts w:ascii="仿宋_GB2312" w:eastAsia="仿宋_GB2312"/>
                            <w:szCs w:val="21"/>
                          </w:rPr>
                        </w:pPr>
                        <w:r>
                          <w:rPr>
                            <w:rFonts w:hint="eastAsia" w:ascii="仿宋_GB2312" w:eastAsia="仿宋_GB2312"/>
                            <w:szCs w:val="21"/>
                          </w:rPr>
                          <w:t>29.个人提取外币现钞审核；（外汇管理窗口1-2）</w:t>
                        </w:r>
                        <w:r>
                          <w:rPr>
                            <w:rFonts w:hint="eastAsia" w:ascii="仿宋_GB2312" w:eastAsia="仿宋_GB2312"/>
                            <w:szCs w:val="21"/>
                            <w:lang w:val="en-US" w:eastAsia="zh-CN"/>
                          </w:rPr>
                          <w:t>P268</w:t>
                        </w:r>
                      </w:p>
                      <w:p>
                        <w:pPr>
                          <w:rPr>
                            <w:rFonts w:ascii="仿宋_GB2312" w:eastAsia="仿宋_GB2312"/>
                            <w:szCs w:val="21"/>
                          </w:rPr>
                        </w:pPr>
                        <w:r>
                          <w:rPr>
                            <w:rFonts w:hint="eastAsia" w:ascii="仿宋_GB2312" w:eastAsia="仿宋_GB2312"/>
                            <w:szCs w:val="21"/>
                          </w:rPr>
                          <w:t>30.个人携带外币现钞审核（外汇管理窗口1-2）</w:t>
                        </w:r>
                        <w:r>
                          <w:rPr>
                            <w:rFonts w:hint="eastAsia" w:ascii="仿宋_GB2312" w:eastAsia="仿宋_GB2312"/>
                            <w:szCs w:val="21"/>
                            <w:lang w:val="en-US" w:eastAsia="zh-CN"/>
                          </w:rPr>
                          <w:t>P273</w:t>
                        </w:r>
                      </w:p>
                    </w:tc>
                  </w:tr>
                  <w:tr>
                    <w:trPr>
                      <w:trHeight w:val="1550" w:hRule="atLeast"/>
                      <w:jc w:val="center"/>
                    </w:trPr>
                    <w:tc>
                      <w:tcPr>
                        <w:tcW w:w="2648" w:type="dxa"/>
                        <w:vAlign w:val="top"/>
                      </w:tcPr>
                      <w:p>
                        <w:pPr>
                          <w:rPr>
                            <w:rFonts w:ascii="仿宋_GB2312" w:hAnsi="宋体" w:eastAsia="仿宋_GB2312"/>
                            <w:szCs w:val="21"/>
                          </w:rPr>
                        </w:pPr>
                        <w:r>
                          <w:rPr>
                            <w:rFonts w:ascii="仿宋_GB2312" w:eastAsia="仿宋_GB2312"/>
                            <w:szCs w:val="21"/>
                          </w:rPr>
                          <w:t>57017.</w:t>
                        </w:r>
                        <w:r>
                          <w:rPr>
                            <w:rFonts w:hint="eastAsia" w:ascii="仿宋_GB2312" w:eastAsia="仿宋_GB2312"/>
                            <w:szCs w:val="21"/>
                          </w:rPr>
                          <w:t>外汇账户（含边贸人民币结算专用账户）的开立、变更、关闭、撤销以及账户允许保留限额核准</w:t>
                        </w:r>
                      </w:p>
                    </w:tc>
                    <w:tc>
                      <w:tcPr>
                        <w:tcW w:w="5512" w:type="dxa"/>
                        <w:vAlign w:val="top"/>
                      </w:tcPr>
                      <w:p>
                        <w:pPr>
                          <w:rPr>
                            <w:rFonts w:ascii="仿宋_GB2312" w:eastAsia="仿宋_GB2312"/>
                            <w:szCs w:val="21"/>
                          </w:rPr>
                        </w:pPr>
                        <w:r>
                          <w:rPr>
                            <w:rFonts w:hint="eastAsia" w:ascii="仿宋_GB2312" w:eastAsia="仿宋_GB2312"/>
                            <w:szCs w:val="21"/>
                          </w:rPr>
                          <w:t>31.货物贸易外汇收入存放境外外汇账户开立、变更、关闭核准；（外汇管理窗口4）</w:t>
                        </w:r>
                        <w:r>
                          <w:rPr>
                            <w:rFonts w:hint="eastAsia" w:ascii="仿宋_GB2312" w:eastAsia="仿宋_GB2312"/>
                            <w:szCs w:val="21"/>
                            <w:lang w:val="en-US" w:eastAsia="zh-CN"/>
                          </w:rPr>
                          <w:t>P280</w:t>
                        </w:r>
                      </w:p>
                      <w:p>
                        <w:pPr>
                          <w:rPr>
                            <w:rFonts w:ascii="仿宋_GB2312" w:eastAsia="仿宋_GB2312"/>
                            <w:szCs w:val="21"/>
                          </w:rPr>
                        </w:pPr>
                        <w:r>
                          <w:rPr>
                            <w:rFonts w:hint="eastAsia" w:ascii="仿宋_GB2312" w:eastAsia="仿宋_GB2312"/>
                            <w:szCs w:val="21"/>
                          </w:rPr>
                          <w:t>32.服务贸易外汇收入存放境外外汇账户开立、变更、关闭核准；（外汇管理窗口1-2）</w:t>
                        </w:r>
                        <w:r>
                          <w:rPr>
                            <w:rFonts w:hint="eastAsia" w:ascii="仿宋_GB2312" w:eastAsia="仿宋_GB2312"/>
                            <w:szCs w:val="21"/>
                            <w:lang w:val="en-US" w:eastAsia="zh-CN"/>
                          </w:rPr>
                          <w:t>P290</w:t>
                        </w:r>
                      </w:p>
                      <w:p>
                        <w:pPr>
                          <w:rPr>
                            <w:rFonts w:ascii="仿宋_GB2312" w:eastAsia="仿宋_GB2312"/>
                            <w:szCs w:val="21"/>
                          </w:rPr>
                        </w:pPr>
                        <w:r>
                          <w:rPr>
                            <w:rFonts w:hint="eastAsia" w:ascii="仿宋_GB2312" w:eastAsia="仿宋_GB2312"/>
                            <w:szCs w:val="21"/>
                          </w:rPr>
                          <w:t>33.外币现钞账户开立、变更及关闭核准（外汇管理窗口1-2）</w:t>
                        </w:r>
                        <w:r>
                          <w:rPr>
                            <w:rFonts w:hint="eastAsia" w:ascii="仿宋_GB2312" w:eastAsia="仿宋_GB2312"/>
                            <w:szCs w:val="21"/>
                            <w:lang w:val="en-US" w:eastAsia="zh-CN"/>
                          </w:rPr>
                          <w:t>P296</w:t>
                        </w:r>
                      </w:p>
                    </w:tc>
                  </w:tr>
                </w:tbl>
                <w:p>
                  <w:pPr>
                    <w:spacing w:line="502" w:lineRule="atLeast"/>
                    <w:rPr>
                      <w:rFonts w:ascii="宋体" w:hAnsi="宋体"/>
                      <w:sz w:val="24"/>
                    </w:rPr>
                  </w:pPr>
                </w:p>
              </w:tc>
            </w:tr>
          </w:tbl>
          <w:p>
            <w:pPr>
              <w:spacing w:line="180" w:lineRule="atLeast"/>
              <w:jc w:val="center"/>
              <w:rPr>
                <w:rFonts w:ascii="宋体" w:hAnsi="宋体"/>
                <w:sz w:val="24"/>
              </w:rPr>
            </w:pPr>
          </w:p>
        </w:tc>
      </w:tr>
    </w:tbl>
    <w:p>
      <w:pPr>
        <w:jc w:val="left"/>
        <w:rPr>
          <w:rFonts w:ascii="仿宋_GB2312" w:eastAsia="仿宋_GB2312"/>
          <w:sz w:val="24"/>
          <w:szCs w:val="24"/>
        </w:rPr>
      </w:pPr>
    </w:p>
    <w:p>
      <w:pPr>
        <w:ind w:right="300"/>
        <w:jc w:val="center"/>
        <w:rPr>
          <w:rFonts w:ascii="黑体" w:eastAsia="黑体"/>
          <w:sz w:val="48"/>
          <w:szCs w:val="48"/>
        </w:rPr>
        <w:sectPr>
          <w:footerReference r:id="rId6" w:type="default"/>
          <w:pgSz w:w="11906" w:h="16838"/>
          <w:pgMar w:top="1440" w:right="1800" w:bottom="1440" w:left="1800" w:header="851" w:footer="992" w:gutter="0"/>
          <w:pgNumType w:fmt="decimal" w:start="1"/>
          <w:cols w:space="720" w:num="1"/>
          <w:docGrid w:type="lines" w:linePitch="312"/>
        </w:sectPr>
      </w:pPr>
    </w:p>
    <w:p>
      <w:pPr>
        <w:ind w:right="300"/>
        <w:rPr>
          <w:rFonts w:ascii="黑体" w:hAnsi="Times New Roman" w:eastAsia="黑体"/>
          <w:color w:val="000000"/>
          <w:sz w:val="30"/>
          <w:szCs w:val="30"/>
        </w:rPr>
      </w:pPr>
      <w:r>
        <w:rPr>
          <w:rFonts w:hint="eastAsia" w:ascii="黑体" w:hAnsi="Times New Roman" w:eastAsia="黑体"/>
          <w:color w:val="000000"/>
          <w:sz w:val="30"/>
          <w:szCs w:val="30"/>
        </w:rPr>
        <w:t>监督、投诉渠道</w:t>
      </w:r>
    </w:p>
    <w:p>
      <w:pPr>
        <w:ind w:right="300"/>
        <w:rPr>
          <w:rFonts w:ascii="黑体" w:hAnsi="Times New Roman" w:eastAsia="黑体"/>
          <w:color w:val="000000"/>
          <w:sz w:val="30"/>
          <w:szCs w:val="30"/>
        </w:rPr>
      </w:pP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中国人民银行宁波市中心支行纪检监察室，联系电话（0574）87336169。</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中国人民银行北仑支行办公室，联系电话（0574）86221807。</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中国人民银行慈溪市支行办公室，联系电话（0574）58585505。</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中国人民银行余姚市支行办公室，联系电话（0574）62634234。</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中国人民银行奉化市支行办公室，联系电话（0574）88528147。</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中国人民银行宁海县支行办公室，联系电话（0574）65582142。</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中国人民银行象山县支行办公室，联系电话（0574）65722291。</w:t>
      </w:r>
    </w:p>
    <w:p>
      <w:pPr>
        <w:ind w:right="300"/>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p>
    <w:p>
      <w:pPr>
        <w:ind w:right="300"/>
        <w:rPr>
          <w:rFonts w:ascii="黑体" w:hAnsi="Times New Roman" w:eastAsia="黑体"/>
          <w:color w:val="000000"/>
          <w:sz w:val="30"/>
          <w:szCs w:val="30"/>
        </w:rPr>
      </w:pPr>
    </w:p>
    <w:p>
      <w:pPr>
        <w:ind w:right="300"/>
        <w:rPr>
          <w:rFonts w:ascii="黑体" w:eastAsia="黑体"/>
          <w:sz w:val="48"/>
          <w:szCs w:val="48"/>
        </w:rPr>
      </w:pPr>
      <w:r>
        <w:rPr>
          <w:rFonts w:hint="eastAsia" w:ascii="黑体" w:eastAsia="黑体"/>
          <w:sz w:val="48"/>
          <w:szCs w:val="48"/>
        </w:rPr>
        <w:t>编号：</w:t>
      </w:r>
      <w:r>
        <w:rPr>
          <w:rFonts w:ascii="黑体" w:eastAsia="黑体"/>
          <w:sz w:val="48"/>
          <w:szCs w:val="48"/>
        </w:rPr>
        <w:t>57001</w:t>
      </w:r>
      <w:r>
        <w:rPr>
          <w:rFonts w:hint="eastAsia" w:ascii="黑体" w:eastAsia="黑体"/>
          <w:sz w:val="48"/>
          <w:szCs w:val="48"/>
        </w:rPr>
        <w:t>-1</w:t>
      </w: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52"/>
          <w:szCs w:val="52"/>
        </w:rPr>
      </w:pPr>
    </w:p>
    <w:p>
      <w:pPr>
        <w:ind w:right="300"/>
        <w:jc w:val="center"/>
        <w:rPr>
          <w:rFonts w:ascii="黑体" w:eastAsia="黑体"/>
          <w:sz w:val="52"/>
          <w:szCs w:val="52"/>
        </w:rPr>
      </w:pPr>
      <w:r>
        <w:rPr>
          <w:rFonts w:hint="eastAsia" w:ascii="黑体" w:eastAsia="黑体"/>
          <w:sz w:val="52"/>
          <w:szCs w:val="52"/>
        </w:rPr>
        <w:t xml:space="preserve">“进口单位名录登记” </w:t>
      </w:r>
    </w:p>
    <w:p>
      <w:pPr>
        <w:ind w:right="300"/>
        <w:jc w:val="center"/>
        <w:rPr>
          <w:rFonts w:ascii="黑体" w:eastAsia="黑体"/>
          <w:sz w:val="52"/>
          <w:szCs w:val="52"/>
        </w:rPr>
      </w:pPr>
      <w:r>
        <w:rPr>
          <w:rFonts w:hint="eastAsia" w:ascii="黑体" w:eastAsia="黑体"/>
          <w:sz w:val="52"/>
          <w:szCs w:val="52"/>
        </w:rPr>
        <w:t>行政审批服务指南</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hint="eastAsia" w:ascii="仿宋_GB2312" w:eastAsia="仿宋_GB2312"/>
          <w:sz w:val="30"/>
          <w:szCs w:val="30"/>
        </w:rPr>
        <w:t>发布日期：</w:t>
      </w:r>
      <w:r>
        <w:rPr>
          <w:rFonts w:hint="eastAsia" w:ascii="仿宋_GB2312" w:eastAsia="仿宋_GB2312"/>
          <w:sz w:val="30"/>
          <w:szCs w:val="30"/>
          <w:lang w:eastAsia="zh-CN"/>
        </w:rPr>
        <w:t>2019年2月1日</w:t>
      </w:r>
    </w:p>
    <w:p>
      <w:pPr>
        <w:ind w:right="300"/>
        <w:jc w:val="center"/>
        <w:rPr>
          <w:rFonts w:ascii="仿宋_GB2312" w:eastAsia="仿宋_GB2312"/>
          <w:sz w:val="30"/>
          <w:szCs w:val="30"/>
        </w:rPr>
      </w:pPr>
      <w:r>
        <w:rPr>
          <w:rFonts w:hint="eastAsia" w:ascii="仿宋_GB2312" w:eastAsia="仿宋_GB2312"/>
          <w:sz w:val="30"/>
          <w:szCs w:val="30"/>
        </w:rPr>
        <w:t>实施日期：</w:t>
      </w:r>
      <w:r>
        <w:rPr>
          <w:rFonts w:hint="eastAsia" w:ascii="仿宋_GB2312" w:eastAsia="仿宋_GB2312"/>
          <w:sz w:val="30"/>
          <w:szCs w:val="30"/>
          <w:lang w:eastAsia="zh-CN"/>
        </w:rPr>
        <w:t>2019年2月1日</w:t>
      </w:r>
    </w:p>
    <w:p>
      <w:pPr>
        <w:ind w:right="300"/>
        <w:rPr>
          <w:rFonts w:ascii="仿宋_GB2312" w:eastAsia="仿宋_GB2312"/>
          <w:sz w:val="30"/>
          <w:szCs w:val="30"/>
        </w:rPr>
      </w:pPr>
      <w:r>
        <w:rPr>
          <w:rFonts w:hint="eastAsia" w:ascii="仿宋_GB2312" w:eastAsia="仿宋_GB2312"/>
          <w:sz w:val="30"/>
          <w:szCs w:val="30"/>
        </w:rPr>
        <w:t xml:space="preserve">          发布机构：国家外汇管理局宁波市分局</w:t>
      </w:r>
    </w:p>
    <w:p>
      <w:pPr>
        <w:ind w:right="300"/>
        <w:rPr>
          <w:rFonts w:ascii="仿宋_GB2312" w:eastAsia="仿宋_GB2312"/>
          <w:sz w:val="30"/>
          <w:szCs w:val="30"/>
        </w:rPr>
      </w:pPr>
    </w:p>
    <w:p>
      <w:pPr>
        <w:ind w:right="300"/>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p>
    <w:p>
      <w:pPr>
        <w:ind w:right="300"/>
        <w:jc w:val="left"/>
        <w:rPr>
          <w:rFonts w:ascii="黑体" w:eastAsia="黑体"/>
          <w:sz w:val="30"/>
          <w:szCs w:val="30"/>
        </w:rPr>
      </w:pPr>
      <w:r>
        <w:rPr>
          <w:rFonts w:hint="eastAsia" w:ascii="黑体" w:eastAsia="黑体"/>
          <w:sz w:val="30"/>
          <w:szCs w:val="30"/>
        </w:rPr>
        <w:t xml:space="preserve">   </w:t>
      </w:r>
      <w:r>
        <w:rPr>
          <w:rFonts w:hint="eastAsia" w:ascii="黑体" w:hAnsi="Times New Roman" w:eastAsia="黑体"/>
          <w:sz w:val="30"/>
          <w:szCs w:val="30"/>
        </w:rPr>
        <w:t xml:space="preserve"> </w:t>
      </w:r>
      <w:r>
        <w:rPr>
          <w:rFonts w:hint="eastAsia" w:ascii="黑体" w:eastAsia="黑体"/>
          <w:sz w:val="30"/>
          <w:szCs w:val="30"/>
        </w:rPr>
        <w:t>一、项目信息</w:t>
      </w:r>
    </w:p>
    <w:p>
      <w:pPr>
        <w:ind w:right="300" w:firstLine="585"/>
        <w:jc w:val="left"/>
        <w:rPr>
          <w:rFonts w:ascii="仿宋_GB2312" w:eastAsia="仿宋_GB2312"/>
          <w:sz w:val="30"/>
          <w:szCs w:val="30"/>
        </w:rPr>
      </w:pPr>
      <w:r>
        <w:rPr>
          <w:rFonts w:hint="eastAsia" w:ascii="仿宋_GB2312" w:eastAsia="仿宋_GB2312"/>
          <w:sz w:val="30"/>
          <w:szCs w:val="30"/>
        </w:rPr>
        <w:t>项目名称：进口单位进口付汇核查；</w:t>
      </w:r>
    </w:p>
    <w:p>
      <w:pPr>
        <w:ind w:right="300" w:firstLine="585"/>
        <w:jc w:val="left"/>
        <w:rPr>
          <w:rFonts w:ascii="仿宋_GB2312" w:eastAsia="仿宋_GB2312"/>
          <w:sz w:val="30"/>
          <w:szCs w:val="30"/>
        </w:rPr>
      </w:pPr>
      <w:r>
        <w:rPr>
          <w:rFonts w:hint="eastAsia" w:ascii="仿宋_GB2312" w:eastAsia="仿宋_GB2312"/>
          <w:sz w:val="30"/>
          <w:szCs w:val="30"/>
        </w:rPr>
        <w:t>项目编号：57001；</w:t>
      </w:r>
    </w:p>
    <w:p>
      <w:pPr>
        <w:ind w:right="300" w:firstLine="585"/>
        <w:rPr>
          <w:rFonts w:ascii="仿宋_GB2312" w:eastAsia="仿宋_GB2312"/>
          <w:sz w:val="30"/>
          <w:szCs w:val="30"/>
        </w:rPr>
      </w:pPr>
      <w:r>
        <w:rPr>
          <w:rFonts w:hint="eastAsia" w:ascii="仿宋_GB2312" w:eastAsia="仿宋_GB2312"/>
          <w:sz w:val="30"/>
          <w:szCs w:val="30"/>
        </w:rPr>
        <w:t>子项名称：进口单位名录登记；</w:t>
      </w:r>
    </w:p>
    <w:p>
      <w:pPr>
        <w:ind w:right="300" w:firstLine="585"/>
        <w:rPr>
          <w:rFonts w:ascii="仿宋_GB2312" w:eastAsia="仿宋_GB2312"/>
          <w:sz w:val="30"/>
          <w:szCs w:val="30"/>
        </w:rPr>
      </w:pPr>
      <w:r>
        <w:rPr>
          <w:rFonts w:hint="eastAsia" w:ascii="仿宋_GB2312" w:eastAsia="仿宋_GB2312"/>
          <w:sz w:val="30"/>
          <w:szCs w:val="30"/>
        </w:rPr>
        <w:t>审批类别：行政许可。</w:t>
      </w:r>
    </w:p>
    <w:p>
      <w:pPr>
        <w:ind w:right="300" w:firstLine="585"/>
        <w:rPr>
          <w:rFonts w:ascii="黑体" w:eastAsia="黑体"/>
          <w:sz w:val="30"/>
          <w:szCs w:val="30"/>
        </w:rPr>
      </w:pPr>
      <w:r>
        <w:rPr>
          <w:rFonts w:hint="eastAsia" w:ascii="黑体" w:eastAsia="黑体"/>
          <w:sz w:val="30"/>
          <w:szCs w:val="30"/>
        </w:rPr>
        <w:t>二、适用范围</w:t>
      </w:r>
    </w:p>
    <w:p>
      <w:pPr>
        <w:ind w:right="300" w:firstLine="585"/>
        <w:rPr>
          <w:rFonts w:ascii="仿宋_GB2312" w:eastAsia="仿宋_GB2312"/>
          <w:sz w:val="30"/>
          <w:szCs w:val="30"/>
        </w:rPr>
      </w:pPr>
      <w:r>
        <w:rPr>
          <w:rFonts w:hint="eastAsia" w:ascii="仿宋_GB2312" w:eastAsia="仿宋_GB2312"/>
          <w:sz w:val="30"/>
          <w:szCs w:val="30"/>
        </w:rPr>
        <w:t>本指南适用于“进口单位名录登记”的申请和办理。</w:t>
      </w:r>
    </w:p>
    <w:p>
      <w:pPr>
        <w:ind w:right="300" w:firstLine="585"/>
        <w:rPr>
          <w:rFonts w:ascii="黑体" w:eastAsia="黑体"/>
          <w:sz w:val="30"/>
          <w:szCs w:val="30"/>
        </w:rPr>
      </w:pPr>
      <w:r>
        <w:rPr>
          <w:rFonts w:hint="eastAsia" w:ascii="黑体" w:eastAsia="黑体"/>
          <w:sz w:val="30"/>
          <w:szCs w:val="30"/>
        </w:rPr>
        <w:t>三、设定依据</w:t>
      </w:r>
    </w:p>
    <w:p>
      <w:pPr>
        <w:ind w:right="300" w:firstLine="585"/>
        <w:rPr>
          <w:rFonts w:ascii="仿宋_GB2312" w:hAnsi="Times New Roman" w:eastAsia="仿宋_GB2312"/>
          <w:sz w:val="30"/>
          <w:szCs w:val="30"/>
        </w:rPr>
      </w:pPr>
      <w:r>
        <w:rPr>
          <w:rFonts w:hint="eastAsia" w:ascii="仿宋_GB2312" w:eastAsia="仿宋_GB2312"/>
          <w:sz w:val="30"/>
          <w:szCs w:val="30"/>
        </w:rPr>
        <w:t>（一）</w:t>
      </w:r>
      <w:r>
        <w:rPr>
          <w:rFonts w:hint="eastAsia" w:ascii="仿宋_GB2312" w:hAnsi="Times New Roman" w:eastAsia="仿宋_GB2312"/>
          <w:sz w:val="30"/>
          <w:szCs w:val="30"/>
        </w:rPr>
        <w:t>《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right="300" w:firstLine="585"/>
        <w:rPr>
          <w:rFonts w:ascii="仿宋_GB2312" w:eastAsia="仿宋_GB2312"/>
          <w:sz w:val="30"/>
          <w:szCs w:val="30"/>
        </w:rPr>
      </w:pPr>
      <w:r>
        <w:rPr>
          <w:rFonts w:hint="eastAsia" w:ascii="仿宋_GB2312" w:hAnsi="Times New Roman" w:eastAsia="仿宋_GB2312"/>
          <w:sz w:val="30"/>
          <w:szCs w:val="30"/>
        </w:rPr>
        <w:t>（二）《国务院对确需保留的行政审批项目设定行政许可的决定》（国务院令第412号）附件第490项“进口单位进口付汇备案核准”。</w:t>
      </w:r>
    </w:p>
    <w:p>
      <w:pPr>
        <w:ind w:firstLine="585"/>
        <w:rPr>
          <w:rFonts w:ascii="黑体" w:eastAsia="黑体"/>
          <w:sz w:val="30"/>
          <w:szCs w:val="30"/>
        </w:rPr>
      </w:pPr>
      <w:r>
        <w:rPr>
          <w:rFonts w:hint="eastAsia" w:ascii="黑体" w:eastAsia="黑体"/>
          <w:sz w:val="30"/>
          <w:szCs w:val="30"/>
        </w:rPr>
        <w:t>四、办理依据</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（一）《中华人民共和国外汇管理条例》（国务院令第532号）；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（二）《国家外汇管理局关于印发货物贸易外汇管理法规有关问题的通知》（汇发[2012]38号）。</w:t>
      </w:r>
    </w:p>
    <w:p>
      <w:pPr>
        <w:ind w:firstLine="600" w:firstLineChars="200"/>
        <w:rPr>
          <w:rFonts w:ascii="黑体" w:hAnsi="Times New Roman" w:eastAsia="黑体"/>
          <w:sz w:val="30"/>
          <w:szCs w:val="30"/>
        </w:rPr>
      </w:pPr>
      <w:r>
        <w:rPr>
          <w:rFonts w:hint="eastAsia" w:ascii="黑体" w:hAnsi="Times New Roman" w:eastAsia="黑体"/>
          <w:sz w:val="30"/>
          <w:szCs w:val="30"/>
        </w:rPr>
        <w:t>五、受理机构</w:t>
      </w:r>
    </w:p>
    <w:p>
      <w:pPr>
        <w:ind w:firstLine="600" w:firstLineChars="200"/>
        <w:rPr>
          <w:rFonts w:ascii="黑体" w:hAnsi="Times New Roman" w:eastAsia="黑体"/>
          <w:color w:val="000000"/>
          <w:sz w:val="30"/>
          <w:szCs w:val="30"/>
        </w:rPr>
      </w:pPr>
      <w:r>
        <w:rPr>
          <w:rFonts w:hint="eastAsia" w:ascii="仿宋_GB2312" w:hAnsi="Times New Roman" w:eastAsia="仿宋_GB2312"/>
          <w:color w:val="000000"/>
          <w:sz w:val="30"/>
          <w:szCs w:val="30"/>
        </w:rPr>
        <w:t>申请人注册所在地国家外汇管理局分支局。</w:t>
      </w:r>
    </w:p>
    <w:p>
      <w:pPr>
        <w:ind w:firstLine="600" w:firstLineChars="200"/>
        <w:rPr>
          <w:rFonts w:ascii="黑体" w:hAnsi="Times New Roman" w:eastAsia="黑体"/>
          <w:sz w:val="30"/>
          <w:szCs w:val="30"/>
        </w:rPr>
      </w:pPr>
      <w:r>
        <w:rPr>
          <w:rFonts w:hint="eastAsia" w:ascii="黑体" w:hAnsi="Times New Roman" w:eastAsia="黑体"/>
          <w:sz w:val="30"/>
          <w:szCs w:val="30"/>
        </w:rPr>
        <w:t>六、决定机构</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申请人注册所在地国家外汇管理局分支局。</w:t>
      </w:r>
    </w:p>
    <w:p>
      <w:pPr>
        <w:ind w:firstLine="600" w:firstLineChars="200"/>
        <w:rPr>
          <w:rFonts w:ascii="黑体" w:hAnsi="Times New Roman" w:eastAsia="黑体"/>
          <w:sz w:val="30"/>
          <w:szCs w:val="30"/>
        </w:rPr>
      </w:pPr>
      <w:r>
        <w:rPr>
          <w:rFonts w:hint="eastAsia" w:ascii="黑体" w:hAnsi="Times New Roman" w:eastAsia="黑体"/>
          <w:sz w:val="30"/>
          <w:szCs w:val="30"/>
        </w:rPr>
        <w:t>七、审批数量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hAnsi="Times New Roman" w:eastAsia="黑体"/>
          <w:sz w:val="30"/>
          <w:szCs w:val="30"/>
        </w:rPr>
        <w:t>八、办事条件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（一）新办条件。申请人为企业，应符合以下条件之一：1、依法取得对外贸易经营权；2、无对外贸易经营权，但确有客观需要开展贸易外汇收支业务。</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（二）变更条件。</w:t>
      </w:r>
      <w:r>
        <w:rPr>
          <w:rFonts w:ascii="仿宋_GB2312" w:hAnsi="Times New Roman" w:eastAsia="仿宋_GB2312"/>
          <w:sz w:val="30"/>
          <w:szCs w:val="30"/>
        </w:rPr>
        <w:t>名录内企业的企业名称、注册地址、法定代表人、注册资本、公司类型、经营范围或联系方式发生变更的，应当在变更事项发生之日起30天内，持相应变更文件或证明的原件及加盖企业公章的复印件到所在地外汇局办理名录变更手续。</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（三）注销条件。</w:t>
      </w:r>
      <w:bookmarkStart w:id="0" w:name="up"/>
      <w:r>
        <w:rPr>
          <w:rFonts w:hint="eastAsia" w:ascii="仿宋_GB2312" w:hAnsi="Times New Roman" w:eastAsia="仿宋_GB2312"/>
          <w:sz w:val="30"/>
          <w:szCs w:val="30"/>
        </w:rPr>
        <w:t>名录内企业发生下列情况之一，应当在30天内主动到所在地外汇局办理名录注销手续：1、终止经营或不再从事对外贸易；2、被工商管理部门注销或吊销营业执照；3、被商务主管部门取消对外贸易经营权。</w:t>
      </w:r>
      <w:bookmarkEnd w:id="0"/>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个人对外贸易经营者名录登记比照具有对外贸易经营权企业办理。</w:t>
      </w:r>
    </w:p>
    <w:p>
      <w:pPr>
        <w:ind w:firstLine="600" w:firstLineChars="200"/>
        <w:rPr>
          <w:rFonts w:hint="eastAsia" w:ascii="仿宋_GB2312" w:hAnsi="Times New Roman" w:eastAsia="仿宋_GB2312"/>
          <w:sz w:val="30"/>
          <w:szCs w:val="30"/>
          <w:lang w:eastAsia="zh-CN"/>
        </w:rPr>
      </w:pPr>
      <w:r>
        <w:rPr>
          <w:rFonts w:hint="eastAsia" w:ascii="仿宋_GB2312" w:hAnsi="Times New Roman" w:eastAsia="仿宋_GB2312"/>
          <w:sz w:val="30"/>
          <w:szCs w:val="30"/>
          <w:lang w:eastAsia="zh-CN"/>
        </w:rPr>
        <w:t>禁止性要求：申请材料不齐全，不符合法规规定。</w:t>
      </w:r>
    </w:p>
    <w:p>
      <w:pPr>
        <w:ind w:firstLine="600" w:firstLineChars="200"/>
        <w:rPr>
          <w:rFonts w:ascii="黑体" w:hAnsi="Times New Roman" w:eastAsia="黑体"/>
          <w:sz w:val="30"/>
          <w:szCs w:val="30"/>
        </w:rPr>
      </w:pPr>
      <w:r>
        <w:rPr>
          <w:rFonts w:hint="eastAsia" w:ascii="黑体" w:hAnsi="Times New Roman" w:eastAsia="黑体"/>
          <w:sz w:val="30"/>
          <w:szCs w:val="30"/>
        </w:rPr>
        <w:t>九、申请材料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（一）新办申请材料清单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1275"/>
        <w:gridCol w:w="2268"/>
      </w:tblGrid>
      <w:tr>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77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41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27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226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778"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《货物贸易外汇收支企业名录登记申请书》</w:t>
            </w:r>
          </w:p>
        </w:tc>
        <w:tc>
          <w:tcPr>
            <w:tcW w:w="141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r>
              <w:rPr>
                <w:rFonts w:hint="eastAsia" w:ascii="仿宋_GB2312" w:hAnsi="Times New Roman" w:eastAsia="仿宋_GB2312"/>
                <w:sz w:val="24"/>
                <w:szCs w:val="24"/>
              </w:rPr>
              <w:t>法定代表人签字并加盖企业公章</w:t>
            </w:r>
          </w:p>
        </w:tc>
        <w:tc>
          <w:tcPr>
            <w:tcW w:w="2268" w:type="dxa"/>
            <w:vMerge w:val="restart"/>
            <w:vAlign w:val="top"/>
          </w:tcPr>
          <w:p>
            <w:pPr>
              <w:rPr>
                <w:rFonts w:ascii="仿宋_GB2312" w:hAnsi="Times New Roman" w:eastAsia="仿宋_GB2312"/>
                <w:sz w:val="24"/>
                <w:szCs w:val="24"/>
              </w:rPr>
            </w:pPr>
            <w:r>
              <w:rPr>
                <w:rFonts w:hint="eastAsia" w:ascii="仿宋_GB2312" w:hAnsi="Times New Roman" w:eastAsia="仿宋_GB2312"/>
                <w:sz w:val="24"/>
                <w:szCs w:val="24"/>
              </w:rPr>
              <w:t>1.无对外贸易经营权的企业，确有客观需要开展贸易外汇收支业务的，办理名录登记时可免于提交第</w:t>
            </w:r>
            <w:r>
              <w:rPr>
                <w:rFonts w:hint="eastAsia" w:ascii="仿宋_GB2312" w:hAnsi="Times New Roman" w:eastAsia="仿宋_GB2312"/>
                <w:sz w:val="24"/>
                <w:szCs w:val="24"/>
                <w:lang w:val="en-US" w:eastAsia="zh-CN"/>
              </w:rPr>
              <w:t>4</w:t>
            </w:r>
            <w:r>
              <w:rPr>
                <w:rFonts w:hint="eastAsia" w:ascii="仿宋_GB2312" w:hAnsi="Times New Roman" w:eastAsia="仿宋_GB2312"/>
                <w:sz w:val="24"/>
                <w:szCs w:val="24"/>
              </w:rPr>
              <w:t>项规定材料；</w:t>
            </w:r>
          </w:p>
          <w:p>
            <w:pPr>
              <w:rPr>
                <w:rFonts w:ascii="仿宋_GB2312" w:hAnsi="Times New Roman" w:eastAsia="仿宋_GB2312"/>
                <w:sz w:val="24"/>
                <w:szCs w:val="24"/>
              </w:rPr>
            </w:pPr>
            <w:r>
              <w:rPr>
                <w:rFonts w:hint="eastAsia" w:ascii="仿宋_GB2312" w:hAnsi="Times New Roman" w:eastAsia="仿宋_GB2312"/>
                <w:sz w:val="24"/>
                <w:szCs w:val="24"/>
              </w:rPr>
              <w:t xml:space="preserve">                  2.已办理外汇登记手续的保税监管区域企业需要从事对外贸易的，应凭保税监管区域外汇登记证明和《货物贸易外汇收支业务办理确认书》，到所在地外汇局完成名录登记手续。</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778"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《货物贸易外汇收支业务办理确认书》</w:t>
            </w:r>
          </w:p>
        </w:tc>
        <w:tc>
          <w:tcPr>
            <w:tcW w:w="1417" w:type="dxa"/>
            <w:vAlign w:val="center"/>
          </w:tcPr>
          <w:p>
            <w:pPr>
              <w:jc w:val="both"/>
              <w:rPr>
                <w:rFonts w:ascii="仿宋_GB2312" w:hAnsi="Times New Roman" w:eastAsia="仿宋_GB2312"/>
                <w:sz w:val="24"/>
                <w:szCs w:val="24"/>
              </w:rPr>
            </w:pPr>
            <w:r>
              <w:rPr>
                <w:rFonts w:hint="eastAsia" w:ascii="仿宋_GB2312" w:hAnsi="Times New Roman" w:eastAsia="仿宋_GB2312"/>
                <w:sz w:val="24"/>
                <w:szCs w:val="24"/>
                <w:lang w:val="en-US" w:eastAsia="zh-CN"/>
              </w:rPr>
              <w:t xml:space="preserve">   </w:t>
            </w:r>
            <w:r>
              <w:rPr>
                <w:rFonts w:hint="eastAsia" w:ascii="仿宋_GB2312" w:hAnsi="Times New Roman" w:eastAsia="仿宋_GB2312"/>
                <w:sz w:val="24"/>
                <w:szCs w:val="24"/>
              </w:rPr>
              <w:t>原件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r>
              <w:rPr>
                <w:rFonts w:hint="eastAsia" w:ascii="仿宋_GB2312" w:hAnsi="Times New Roman" w:eastAsia="仿宋_GB2312"/>
                <w:sz w:val="24"/>
                <w:szCs w:val="24"/>
              </w:rPr>
              <w:t>法定代表人签字并加盖企业公章</w:t>
            </w:r>
          </w:p>
        </w:tc>
        <w:tc>
          <w:tcPr>
            <w:tcW w:w="2268" w:type="dxa"/>
            <w:vMerge w:val="continue"/>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1778"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《企业法人营业执照》或《企业营业执照》副本</w:t>
            </w:r>
          </w:p>
        </w:tc>
        <w:tc>
          <w:tcPr>
            <w:tcW w:w="1417"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p>
        </w:tc>
        <w:tc>
          <w:tcPr>
            <w:tcW w:w="2268" w:type="dxa"/>
            <w:vMerge w:val="continue"/>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lang w:val="en-US" w:eastAsia="zh-CN"/>
              </w:rPr>
              <w:t>4</w:t>
            </w:r>
          </w:p>
        </w:tc>
        <w:tc>
          <w:tcPr>
            <w:tcW w:w="1778"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《对外贸易经营者备案登记表》，依法不需要办理备案登记的可提交《中华人民共和国外商投资企业批准证书》或《中华人民共和国台、港、澳投资企业批准证书》等</w:t>
            </w:r>
          </w:p>
        </w:tc>
        <w:tc>
          <w:tcPr>
            <w:tcW w:w="1417"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p>
        </w:tc>
        <w:tc>
          <w:tcPr>
            <w:tcW w:w="2268" w:type="dxa"/>
            <w:vMerge w:val="continue"/>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lang w:val="en-US" w:eastAsia="zh-CN"/>
              </w:rPr>
              <w:t>5</w:t>
            </w:r>
          </w:p>
        </w:tc>
        <w:tc>
          <w:tcPr>
            <w:tcW w:w="1778"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外汇局要求提供的其他材料</w:t>
            </w:r>
          </w:p>
        </w:tc>
        <w:tc>
          <w:tcPr>
            <w:tcW w:w="1417"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p>
        </w:tc>
        <w:tc>
          <w:tcPr>
            <w:tcW w:w="2268" w:type="dxa"/>
            <w:vMerge w:val="continue"/>
            <w:vAlign w:val="top"/>
          </w:tcPr>
          <w:p>
            <w:pPr>
              <w:rPr>
                <w:rFonts w:ascii="仿宋_GB2312" w:hAnsi="Times New Roman" w:eastAsia="仿宋_GB2312"/>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（二）变更申请材料清单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8"/>
        <w:gridCol w:w="1069"/>
        <w:gridCol w:w="1386"/>
        <w:gridCol w:w="598"/>
        <w:gridCol w:w="1134"/>
        <w:gridCol w:w="3511"/>
        <w:gridCol w:w="457"/>
      </w:tblGrid>
      <w:tr>
        <w:tc>
          <w:tcPr>
            <w:tcW w:w="45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06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386"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9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113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351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c>
          <w:tcPr>
            <w:tcW w:w="458" w:type="dxa"/>
            <w:vAlign w:val="center"/>
          </w:tcPr>
          <w:p>
            <w:pPr>
              <w:jc w:val="center"/>
              <w:rPr>
                <w:rFonts w:ascii="仿宋_GB2312" w:hAnsi="Times New Roman" w:eastAsia="仿宋_GB2312"/>
                <w:b/>
                <w:sz w:val="24"/>
                <w:szCs w:val="24"/>
              </w:rPr>
            </w:pPr>
          </w:p>
        </w:tc>
        <w:tc>
          <w:tcPr>
            <w:tcW w:w="1069" w:type="dxa"/>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相应变更文件或证明</w:t>
            </w:r>
          </w:p>
        </w:tc>
        <w:tc>
          <w:tcPr>
            <w:tcW w:w="1386" w:type="dxa"/>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原件及加盖企业公章的复印件</w:t>
            </w:r>
          </w:p>
        </w:tc>
        <w:tc>
          <w:tcPr>
            <w:tcW w:w="59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1</w:t>
            </w:r>
          </w:p>
        </w:tc>
        <w:tc>
          <w:tcPr>
            <w:tcW w:w="1134" w:type="dxa"/>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纸质</w:t>
            </w:r>
          </w:p>
        </w:tc>
        <w:tc>
          <w:tcPr>
            <w:tcW w:w="3511"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“相应变更文件或证明”应可证明企业名称、注册地址、法定代表人、注册资本、公司类型、经营范围或联系方式等发生变更。</w:t>
            </w:r>
          </w:p>
        </w:tc>
        <w:tc>
          <w:tcPr>
            <w:tcW w:w="457" w:type="dxa"/>
            <w:vAlign w:val="center"/>
          </w:tcPr>
          <w:p>
            <w:pPr>
              <w:jc w:val="center"/>
              <w:rPr>
                <w:rFonts w:ascii="仿宋_GB2312" w:hAnsi="Times New Roman" w:eastAsia="仿宋_GB2312"/>
                <w:b/>
                <w:sz w:val="24"/>
                <w:szCs w:val="24"/>
              </w:rPr>
            </w:pPr>
          </w:p>
        </w:tc>
      </w:tr>
    </w:tbl>
    <w:p>
      <w:pPr>
        <w:ind w:firstLine="600" w:firstLineChars="200"/>
        <w:rPr>
          <w:rFonts w:ascii="仿宋_GB2312" w:eastAsia="仿宋_GB2312"/>
          <w:sz w:val="30"/>
          <w:szCs w:val="30"/>
        </w:rPr>
      </w:pPr>
      <w:r>
        <w:rPr>
          <w:rFonts w:hint="eastAsia" w:ascii="仿宋_GB2312" w:eastAsia="仿宋_GB2312"/>
          <w:sz w:val="30"/>
          <w:szCs w:val="30"/>
        </w:rPr>
        <w:t>（三）注销申请材料清单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69"/>
        <w:gridCol w:w="1386"/>
        <w:gridCol w:w="598"/>
        <w:gridCol w:w="1134"/>
        <w:gridCol w:w="3512"/>
        <w:gridCol w:w="457"/>
      </w:tblGrid>
      <w:tr>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06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386"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9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113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351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c>
          <w:tcPr>
            <w:tcW w:w="457" w:type="dxa"/>
            <w:vAlign w:val="center"/>
          </w:tcPr>
          <w:p>
            <w:pPr>
              <w:jc w:val="center"/>
              <w:rPr>
                <w:rFonts w:ascii="仿宋_GB2312" w:hAnsi="Times New Roman" w:eastAsia="仿宋_GB2312"/>
                <w:sz w:val="24"/>
                <w:szCs w:val="24"/>
              </w:rPr>
            </w:pPr>
          </w:p>
        </w:tc>
        <w:tc>
          <w:tcPr>
            <w:tcW w:w="106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相应注销文件或证明、说明</w:t>
            </w:r>
          </w:p>
        </w:tc>
        <w:tc>
          <w:tcPr>
            <w:tcW w:w="1386"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9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3512"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“相应注销文件或证明、说明”应可证明企业终止经营或不再从事对外贸易；或被工商管理部门注销或吊销营业执照；或被商务主管部门取消对外贸易经营权。</w:t>
            </w:r>
          </w:p>
        </w:tc>
        <w:tc>
          <w:tcPr>
            <w:tcW w:w="457" w:type="dxa"/>
            <w:vAlign w:val="center"/>
          </w:tcPr>
          <w:p>
            <w:pPr>
              <w:jc w:val="center"/>
              <w:rPr>
                <w:rFonts w:ascii="仿宋_GB2312" w:hAnsi="Times New Roman" w:eastAsia="仿宋_GB2312"/>
                <w:sz w:val="24"/>
                <w:szCs w:val="24"/>
              </w:rPr>
            </w:pPr>
          </w:p>
        </w:tc>
      </w:tr>
    </w:tbl>
    <w:p>
      <w:pPr>
        <w:ind w:firstLine="600" w:firstLineChars="200"/>
        <w:rPr>
          <w:rFonts w:ascii="黑体" w:hAnsi="Times New Roman" w:eastAsia="黑体"/>
          <w:sz w:val="30"/>
          <w:szCs w:val="30"/>
        </w:rPr>
      </w:pPr>
      <w:r>
        <w:rPr>
          <w:rFonts w:hint="eastAsia" w:ascii="黑体" w:hAnsi="Times New Roman" w:eastAsia="黑体"/>
          <w:sz w:val="30"/>
          <w:szCs w:val="30"/>
        </w:rPr>
        <w:t>十、申请接受</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申请人可通过窗口提交材料。</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国家外汇管理局宁波市分局窗口接收：国家外汇管理局宁波市分局二楼综合服务大厅。</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国家外汇管理局北仑支局窗口接收：国家外汇管理局北仑支局二楼服务大厅。</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国家外汇管理局慈溪市支局窗口接收：国家外汇管理局慈溪市支局外汇管理部。</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国家外汇管理局余姚市支局窗口接收：国家外汇管理局余姚市支局服务窗口。</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国家外汇管理局奉化市支局窗口接收：国家外汇管理局奉化市支局外汇管理部。</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国家外汇管理局宁海县支局窗口接收：国家外汇管理局宁海县支局外汇管理部。</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国家外汇管理局象山县支局窗口接收：国家外汇管理局象山县支局外汇管理部。</w:t>
      </w:r>
    </w:p>
    <w:p>
      <w:pPr>
        <w:ind w:firstLine="600" w:firstLineChars="200"/>
        <w:rPr>
          <w:rFonts w:ascii="黑体" w:hAnsi="Times New Roman" w:eastAsia="黑体"/>
          <w:sz w:val="30"/>
          <w:szCs w:val="30"/>
        </w:rPr>
      </w:pPr>
      <w:r>
        <w:rPr>
          <w:rFonts w:hint="eastAsia" w:ascii="黑体" w:hAnsi="Times New Roman" w:eastAsia="黑体"/>
          <w:sz w:val="30"/>
          <w:szCs w:val="30"/>
        </w:rPr>
        <w:t>十一、基本办理流程</w:t>
      </w:r>
    </w:p>
    <w:p>
      <w:pPr>
        <w:tabs>
          <w:tab w:val="left" w:pos="615"/>
        </w:tabs>
        <w:rPr>
          <w:rFonts w:ascii="仿宋_GB2312" w:eastAsia="仿宋_GB2312"/>
          <w:sz w:val="30"/>
          <w:szCs w:val="30"/>
        </w:rPr>
      </w:pPr>
      <w:r>
        <w:rPr>
          <w:rFonts w:ascii="仿宋_GB2312" w:hAnsi="Times New Roman" w:eastAsia="仿宋_GB2312"/>
          <w:color w:val="FF0000"/>
          <w:sz w:val="30"/>
          <w:szCs w:val="30"/>
        </w:rPr>
        <w:tab/>
      </w:r>
      <w:r>
        <w:rPr>
          <w:rFonts w:hint="eastAsia" w:ascii="仿宋_GB2312" w:hAnsi="Times New Roman" w:eastAsia="仿宋_GB2312"/>
          <w:sz w:val="30"/>
          <w:szCs w:val="30"/>
        </w:rPr>
        <w:t>（一）</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（三）不予受理的，出具不予受理通知书；受理的，出具受理通知书，进行审查报批；</w:t>
      </w:r>
    </w:p>
    <w:p>
      <w:pPr>
        <w:ind w:right="300" w:firstLine="600"/>
        <w:jc w:val="left"/>
        <w:rPr>
          <w:rFonts w:ascii="仿宋_GB2312" w:eastAsia="仿宋_GB2312"/>
          <w:sz w:val="30"/>
          <w:szCs w:val="30"/>
        </w:rPr>
      </w:pPr>
      <w:r>
        <w:rPr>
          <w:rFonts w:hint="eastAsia" w:ascii="仿宋_GB2312" w:eastAsia="仿宋_GB2312"/>
          <w:sz w:val="30"/>
          <w:szCs w:val="30"/>
        </w:rPr>
        <w:t>（四）不予许可的，出具不予许可通知书。予以许可的，按照以下情形分别办理：</w:t>
      </w:r>
    </w:p>
    <w:p>
      <w:pPr>
        <w:ind w:right="300" w:firstLine="600"/>
        <w:jc w:val="left"/>
        <w:rPr>
          <w:rFonts w:ascii="仿宋_GB2312" w:eastAsia="仿宋_GB2312"/>
          <w:sz w:val="30"/>
          <w:szCs w:val="30"/>
        </w:rPr>
      </w:pPr>
      <w:r>
        <w:rPr>
          <w:rFonts w:hint="eastAsia" w:ascii="仿宋_GB2312" w:eastAsia="仿宋_GB2312"/>
          <w:sz w:val="30"/>
          <w:szCs w:val="30"/>
        </w:rPr>
        <w:t>1、新办。通过货物贸易外汇监测系统为企业登记名录，设置辅导期标识，并为企业办理监测系统网上业务开户。</w:t>
      </w:r>
    </w:p>
    <w:p>
      <w:pPr>
        <w:ind w:right="300" w:firstLine="600"/>
        <w:jc w:val="left"/>
        <w:rPr>
          <w:rFonts w:ascii="仿宋_GB2312" w:hAnsi="Times New Roman" w:eastAsia="仿宋_GB2312"/>
          <w:sz w:val="30"/>
          <w:szCs w:val="30"/>
        </w:rPr>
      </w:pPr>
      <w:r>
        <w:rPr>
          <w:rFonts w:hint="eastAsia" w:ascii="仿宋_GB2312" w:eastAsia="仿宋_GB2312"/>
          <w:sz w:val="30"/>
          <w:szCs w:val="30"/>
        </w:rPr>
        <w:t>2、变更。</w:t>
      </w:r>
      <w:r>
        <w:rPr>
          <w:rFonts w:hint="eastAsia" w:ascii="仿宋_GB2312" w:hAnsi="Times New Roman" w:eastAsia="仿宋_GB2312"/>
          <w:sz w:val="30"/>
          <w:szCs w:val="30"/>
        </w:rPr>
        <w:t>通过</w:t>
      </w:r>
      <w:r>
        <w:rPr>
          <w:rFonts w:hint="eastAsia" w:ascii="仿宋_GB2312" w:eastAsia="仿宋_GB2312"/>
          <w:sz w:val="30"/>
          <w:szCs w:val="30"/>
        </w:rPr>
        <w:t>货物贸易外汇监测系统</w:t>
      </w:r>
      <w:r>
        <w:rPr>
          <w:rFonts w:hint="eastAsia" w:ascii="仿宋_GB2312" w:hAnsi="Times New Roman" w:eastAsia="仿宋_GB2312"/>
          <w:sz w:val="30"/>
          <w:szCs w:val="30"/>
        </w:rPr>
        <w:t>变更企业的名录登记信息。</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3、注销。通过货物贸易监测系统撤销企业网上业务开户，并注销企业名录。</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（五）企业可直接登录货物贸易外汇监测系统查询办理情况。</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（六）材料不全或不符合法定形式的，一次性告知补正材料，并出具《行政许可补正通知书》。</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（七）当场可以作出审批决定的申请，可以不出具《行政审批受理单》，但如申请人要求的，应出具。</w:t>
      </w:r>
    </w:p>
    <w:p>
      <w:pPr>
        <w:ind w:firstLine="600" w:firstLineChars="200"/>
        <w:rPr>
          <w:rFonts w:ascii="黑体" w:hAnsi="Times New Roman" w:eastAsia="黑体"/>
          <w:sz w:val="30"/>
          <w:szCs w:val="30"/>
        </w:rPr>
      </w:pPr>
      <w:r>
        <w:rPr>
          <w:rFonts w:hint="eastAsia" w:ascii="黑体" w:hAnsi="Times New Roman" w:eastAsia="黑体"/>
          <w:sz w:val="30"/>
          <w:szCs w:val="30"/>
        </w:rPr>
        <w:t>十二、办理方式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一般程序：申请、受理、审查、决定（新办、变更或注销）、企业查询。</w:t>
      </w:r>
    </w:p>
    <w:p>
      <w:pPr>
        <w:ind w:firstLine="600" w:firstLineChars="200"/>
        <w:rPr>
          <w:rFonts w:ascii="黑体" w:hAnsi="Times New Roman" w:eastAsia="黑体"/>
          <w:sz w:val="30"/>
          <w:szCs w:val="30"/>
        </w:rPr>
      </w:pPr>
      <w:r>
        <w:rPr>
          <w:rFonts w:hint="eastAsia" w:ascii="黑体" w:hAnsi="Times New Roman" w:eastAsia="黑体"/>
          <w:sz w:val="30"/>
          <w:szCs w:val="30"/>
        </w:rPr>
        <w:t>十三、审批时限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hAnsi="Times New Roman" w:eastAsia="黑体"/>
          <w:sz w:val="30"/>
          <w:szCs w:val="30"/>
        </w:rPr>
        <w:t>十四、审批收费依据及标准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hAnsi="Times New Roman" w:eastAsia="黑体"/>
          <w:sz w:val="30"/>
          <w:szCs w:val="30"/>
        </w:rPr>
        <w:t>十五、审批结果</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企业可直接登录货物贸易外汇监测系统查询办理情况。</w:t>
      </w:r>
    </w:p>
    <w:p>
      <w:pPr>
        <w:ind w:right="300" w:firstLine="600"/>
        <w:rPr>
          <w:rFonts w:ascii="黑体" w:hAnsi="Times New Roman" w:eastAsia="黑体"/>
          <w:sz w:val="30"/>
          <w:szCs w:val="30"/>
        </w:rPr>
      </w:pPr>
      <w:r>
        <w:rPr>
          <w:rFonts w:hint="eastAsia" w:ascii="黑体" w:hAnsi="Times New Roman" w:eastAsia="黑体"/>
          <w:sz w:val="30"/>
          <w:szCs w:val="30"/>
        </w:rPr>
        <w:t>十六、结果送达</w:t>
      </w:r>
    </w:p>
    <w:p>
      <w:pPr>
        <w:ind w:right="300" w:firstLine="600"/>
        <w:rPr>
          <w:rFonts w:ascii="仿宋_GB2312" w:hAnsi="Times New Roman" w:eastAsia="仿宋_GB2312"/>
          <w:color w:val="000000"/>
          <w:sz w:val="30"/>
          <w:szCs w:val="30"/>
        </w:rPr>
      </w:pPr>
      <w:r>
        <w:rPr>
          <w:rFonts w:hint="eastAsia" w:ascii="仿宋_GB2312" w:hAnsi="Times New Roman" w:eastAsia="仿宋_GB2312"/>
          <w:color w:val="000000"/>
          <w:sz w:val="30"/>
          <w:szCs w:val="30"/>
        </w:rPr>
        <w:t>现场或</w:t>
      </w:r>
      <w:r>
        <w:rPr>
          <w:rFonts w:hint="eastAsia" w:ascii="仿宋_GB2312" w:hAnsi="Times New Roman" w:eastAsia="仿宋_GB2312"/>
          <w:color w:val="000000"/>
          <w:sz w:val="30"/>
          <w:szCs w:val="30"/>
          <w:lang w:val="en-US" w:eastAsia="zh-CN"/>
        </w:rPr>
        <w:t>通过</w:t>
      </w:r>
      <w:r>
        <w:rPr>
          <w:rFonts w:hint="eastAsia" w:ascii="仿宋_GB2312" w:hAnsi="Times New Roman" w:eastAsia="仿宋_GB2312"/>
          <w:color w:val="000000"/>
          <w:sz w:val="30"/>
          <w:szCs w:val="30"/>
        </w:rPr>
        <w:t>电话</w:t>
      </w:r>
      <w:r>
        <w:rPr>
          <w:rFonts w:hint="eastAsia" w:ascii="仿宋_GB2312" w:hAnsi="Times New Roman" w:eastAsia="仿宋_GB2312"/>
          <w:color w:val="000000"/>
          <w:sz w:val="30"/>
          <w:szCs w:val="30"/>
          <w:lang w:eastAsia="zh-CN"/>
        </w:rPr>
        <w:t>或货物贸易外汇监测系统</w:t>
      </w:r>
      <w:r>
        <w:rPr>
          <w:rFonts w:hint="eastAsia" w:ascii="仿宋_GB2312" w:hAnsi="Times New Roman" w:eastAsia="仿宋_GB2312"/>
          <w:color w:val="000000"/>
          <w:sz w:val="30"/>
          <w:szCs w:val="30"/>
        </w:rPr>
        <w:t>等方式告知企业相关行政决定，并通过监测系统向金融机构发布全国企业名录信息。</w:t>
      </w:r>
    </w:p>
    <w:p>
      <w:pPr>
        <w:ind w:right="300" w:firstLine="600"/>
        <w:rPr>
          <w:rFonts w:ascii="黑体" w:hAnsi="Times New Roman" w:eastAsia="黑体"/>
          <w:sz w:val="30"/>
          <w:szCs w:val="30"/>
        </w:rPr>
      </w:pPr>
      <w:r>
        <w:rPr>
          <w:rFonts w:hint="eastAsia" w:ascii="黑体" w:hAnsi="Times New Roman" w:eastAsia="黑体"/>
          <w:sz w:val="30"/>
          <w:szCs w:val="30"/>
        </w:rPr>
        <w:t>十七、申请人权利和义务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仿宋_GB2312" w:eastAsia="仿宋_GB2312"/>
          <w:sz w:val="30"/>
          <w:szCs w:val="30"/>
        </w:rPr>
      </w:pPr>
      <w:r>
        <w:rPr>
          <w:rFonts w:hint="eastAsia" w:ascii="黑体" w:hAnsi="Times New Roman" w:eastAsia="黑体"/>
          <w:color w:val="000000"/>
          <w:sz w:val="30"/>
          <w:szCs w:val="30"/>
        </w:rPr>
        <w:t>十八、咨询途径</w:t>
      </w:r>
    </w:p>
    <w:p>
      <w:pPr>
        <w:ind w:right="300" w:firstLine="600"/>
        <w:rPr>
          <w:rFonts w:ascii="仿宋_GB2312" w:eastAsia="仿宋_GB2312"/>
          <w:color w:val="000000"/>
          <w:sz w:val="30"/>
          <w:szCs w:val="30"/>
        </w:rPr>
      </w:pPr>
      <w:r>
        <w:rPr>
          <w:rFonts w:hint="eastAsia" w:ascii="仿宋_GB2312" w:eastAsia="仿宋_GB2312"/>
          <w:color w:val="000000"/>
          <w:sz w:val="30"/>
          <w:szCs w:val="30"/>
        </w:rPr>
        <w:t>国家外汇管理局宁波市分局经常项目管理处，咨询电话：（</w:t>
      </w:r>
      <w:r>
        <w:rPr>
          <w:rFonts w:ascii="仿宋_GB2312" w:eastAsia="仿宋_GB2312"/>
          <w:color w:val="000000"/>
          <w:sz w:val="30"/>
          <w:szCs w:val="30"/>
        </w:rPr>
        <w:t>0574</w:t>
      </w:r>
      <w:r>
        <w:rPr>
          <w:rFonts w:hint="eastAsia" w:ascii="仿宋_GB2312" w:eastAsia="仿宋_GB2312"/>
          <w:color w:val="000000"/>
          <w:sz w:val="30"/>
          <w:szCs w:val="30"/>
        </w:rPr>
        <w:t>）87058636。</w:t>
      </w:r>
    </w:p>
    <w:p>
      <w:pPr>
        <w:ind w:right="300" w:firstLine="600"/>
        <w:rPr>
          <w:rFonts w:ascii="仿宋_GB2312" w:hAnsi="Times New Roman" w:eastAsia="仿宋_GB2312"/>
          <w:color w:val="000000"/>
          <w:sz w:val="30"/>
          <w:szCs w:val="30"/>
        </w:rPr>
      </w:pPr>
      <w:r>
        <w:rPr>
          <w:rFonts w:hint="eastAsia" w:ascii="仿宋_GB2312" w:eastAsia="仿宋_GB2312"/>
          <w:color w:val="000000"/>
          <w:sz w:val="30"/>
          <w:szCs w:val="30"/>
        </w:rPr>
        <w:t>国家外汇管理局北仑支局外汇管理科，咨询电话：</w:t>
      </w:r>
      <w:r>
        <w:rPr>
          <w:rFonts w:hint="eastAsia" w:ascii="仿宋_GB2312" w:hAnsi="Times New Roman" w:eastAsia="仿宋_GB2312"/>
          <w:color w:val="000000"/>
          <w:sz w:val="30"/>
          <w:szCs w:val="30"/>
        </w:rPr>
        <w:t>（</w:t>
      </w:r>
      <w:r>
        <w:rPr>
          <w:rFonts w:ascii="仿宋_GB2312" w:hAnsi="Times New Roman" w:eastAsia="仿宋_GB2312"/>
          <w:color w:val="000000"/>
          <w:sz w:val="30"/>
          <w:szCs w:val="30"/>
        </w:rPr>
        <w:t>0574</w:t>
      </w:r>
      <w:r>
        <w:rPr>
          <w:rFonts w:hint="eastAsia" w:ascii="仿宋_GB2312" w:hAnsi="Times New Roman" w:eastAsia="仿宋_GB2312"/>
          <w:color w:val="000000"/>
          <w:sz w:val="30"/>
          <w:szCs w:val="30"/>
        </w:rPr>
        <w:t>）86881142。</w:t>
      </w:r>
    </w:p>
    <w:p>
      <w:pPr>
        <w:ind w:right="300" w:firstLine="600"/>
        <w:rPr>
          <w:rFonts w:ascii="仿宋_GB2312" w:hAnsi="Times New Roman" w:eastAsia="仿宋_GB2312"/>
          <w:color w:val="000000"/>
          <w:sz w:val="30"/>
          <w:szCs w:val="30"/>
          <w:highlight w:val="yellow"/>
        </w:rPr>
      </w:pPr>
      <w:r>
        <w:rPr>
          <w:rFonts w:hint="eastAsia" w:ascii="仿宋_GB2312" w:hAnsi="Times New Roman" w:eastAsia="仿宋_GB2312"/>
          <w:color w:val="000000"/>
          <w:sz w:val="30"/>
          <w:szCs w:val="30"/>
        </w:rPr>
        <w:t>国家外汇管理局慈溪市支局外汇管理部，咨询电话：（</w:t>
      </w:r>
      <w:r>
        <w:rPr>
          <w:rFonts w:ascii="仿宋_GB2312" w:hAnsi="Times New Roman" w:eastAsia="仿宋_GB2312"/>
          <w:color w:val="000000"/>
          <w:sz w:val="30"/>
          <w:szCs w:val="30"/>
        </w:rPr>
        <w:t>0574</w:t>
      </w:r>
      <w:r>
        <w:rPr>
          <w:rFonts w:hint="eastAsia" w:ascii="仿宋_GB2312" w:hAnsi="Times New Roman" w:eastAsia="仿宋_GB2312"/>
          <w:color w:val="000000"/>
          <w:sz w:val="30"/>
          <w:szCs w:val="30"/>
        </w:rPr>
        <w:t>）</w:t>
      </w:r>
      <w:r>
        <w:rPr>
          <w:rFonts w:ascii="仿宋_GB2312" w:hAnsi="Times New Roman" w:eastAsia="仿宋_GB2312"/>
          <w:color w:val="000000"/>
          <w:sz w:val="30"/>
          <w:szCs w:val="30"/>
        </w:rPr>
        <w:t>58585531</w:t>
      </w:r>
      <w:r>
        <w:rPr>
          <w:rFonts w:hint="eastAsia" w:ascii="仿宋_GB2312" w:hAnsi="Times New Roman" w:eastAsia="仿宋_GB2312"/>
          <w:color w:val="000000"/>
          <w:sz w:val="30"/>
          <w:szCs w:val="30"/>
        </w:rPr>
        <w:t>。</w:t>
      </w:r>
    </w:p>
    <w:p>
      <w:pPr>
        <w:ind w:right="300" w:firstLine="600"/>
        <w:rPr>
          <w:rFonts w:ascii="仿宋_GB2312" w:hAnsi="Times New Roman" w:eastAsia="仿宋_GB2312"/>
          <w:color w:val="000000"/>
          <w:sz w:val="30"/>
          <w:szCs w:val="30"/>
          <w:highlight w:val="yellow"/>
        </w:rPr>
      </w:pPr>
      <w:r>
        <w:rPr>
          <w:rFonts w:hint="eastAsia" w:ascii="仿宋_GB2312" w:hAnsi="Times New Roman" w:eastAsia="仿宋_GB2312"/>
          <w:color w:val="000000"/>
          <w:sz w:val="30"/>
          <w:szCs w:val="30"/>
        </w:rPr>
        <w:t>国家外汇管理局余姚市支局外汇管理部，咨询电话：（</w:t>
      </w:r>
      <w:r>
        <w:rPr>
          <w:rFonts w:ascii="仿宋_GB2312" w:hAnsi="Times New Roman" w:eastAsia="仿宋_GB2312"/>
          <w:color w:val="000000"/>
          <w:sz w:val="30"/>
          <w:szCs w:val="30"/>
        </w:rPr>
        <w:t>0574</w:t>
      </w:r>
      <w:r>
        <w:rPr>
          <w:rFonts w:hint="eastAsia" w:ascii="仿宋_GB2312" w:hAnsi="Times New Roman" w:eastAsia="仿宋_GB2312"/>
          <w:color w:val="000000"/>
          <w:sz w:val="30"/>
          <w:szCs w:val="30"/>
        </w:rPr>
        <w:t>）</w:t>
      </w:r>
      <w:r>
        <w:rPr>
          <w:rFonts w:ascii="仿宋_GB2312" w:hAnsi="Times New Roman" w:eastAsia="仿宋_GB2312"/>
          <w:color w:val="000000"/>
          <w:sz w:val="30"/>
          <w:szCs w:val="30"/>
        </w:rPr>
        <w:t>62638253</w:t>
      </w:r>
      <w:r>
        <w:rPr>
          <w:rFonts w:hint="eastAsia" w:ascii="仿宋_GB2312" w:hAnsi="Times New Roman" w:eastAsia="仿宋_GB2312"/>
          <w:color w:val="000000"/>
          <w:sz w:val="30"/>
          <w:szCs w:val="30"/>
        </w:rPr>
        <w:t>。</w:t>
      </w:r>
    </w:p>
    <w:p>
      <w:pPr>
        <w:ind w:right="300" w:firstLine="600"/>
        <w:rPr>
          <w:rFonts w:ascii="仿宋_GB2312" w:hAnsi="Times New Roman" w:eastAsia="仿宋_GB2312"/>
          <w:color w:val="000000"/>
          <w:sz w:val="30"/>
          <w:szCs w:val="30"/>
          <w:highlight w:val="yellow"/>
        </w:rPr>
      </w:pPr>
      <w:r>
        <w:rPr>
          <w:rFonts w:hint="eastAsia" w:ascii="仿宋_GB2312" w:hAnsi="Times New Roman" w:eastAsia="仿宋_GB2312"/>
          <w:color w:val="000000"/>
          <w:sz w:val="30"/>
          <w:szCs w:val="30"/>
        </w:rPr>
        <w:t>国家外汇管理局奉化市支局外汇管理部，咨询电话：（</w:t>
      </w:r>
      <w:r>
        <w:rPr>
          <w:rFonts w:ascii="仿宋_GB2312" w:hAnsi="Times New Roman" w:eastAsia="仿宋_GB2312"/>
          <w:color w:val="000000"/>
          <w:sz w:val="30"/>
          <w:szCs w:val="30"/>
        </w:rPr>
        <w:t>0574</w:t>
      </w:r>
      <w:r>
        <w:rPr>
          <w:rFonts w:hint="eastAsia" w:ascii="仿宋_GB2312" w:hAnsi="Times New Roman" w:eastAsia="仿宋_GB2312"/>
          <w:color w:val="000000"/>
          <w:sz w:val="30"/>
          <w:szCs w:val="30"/>
        </w:rPr>
        <w:t>）</w:t>
      </w:r>
      <w:r>
        <w:rPr>
          <w:rFonts w:ascii="仿宋_GB2312" w:hAnsi="Times New Roman" w:eastAsia="仿宋_GB2312"/>
          <w:color w:val="000000"/>
          <w:sz w:val="30"/>
          <w:szCs w:val="30"/>
        </w:rPr>
        <w:t>88524859</w:t>
      </w:r>
      <w:r>
        <w:rPr>
          <w:rFonts w:hint="eastAsia" w:ascii="仿宋_GB2312" w:hAnsi="Times New Roman" w:eastAsia="仿宋_GB2312"/>
          <w:color w:val="000000"/>
          <w:sz w:val="30"/>
          <w:szCs w:val="30"/>
        </w:rPr>
        <w:t>。</w:t>
      </w:r>
    </w:p>
    <w:p>
      <w:pPr>
        <w:ind w:right="300" w:firstLine="600"/>
        <w:rPr>
          <w:rFonts w:ascii="仿宋_GB2312" w:hAnsi="Times New Roman" w:eastAsia="仿宋_GB2312"/>
          <w:color w:val="000000"/>
          <w:sz w:val="30"/>
          <w:szCs w:val="30"/>
          <w:highlight w:val="yellow"/>
        </w:rPr>
      </w:pPr>
      <w:r>
        <w:rPr>
          <w:rFonts w:hint="eastAsia" w:ascii="仿宋_GB2312" w:hAnsi="Times New Roman" w:eastAsia="仿宋_GB2312"/>
          <w:color w:val="000000"/>
          <w:sz w:val="30"/>
          <w:szCs w:val="30"/>
        </w:rPr>
        <w:t>国家外汇管理局宁海县支局外汇管理部，咨询电话：（</w:t>
      </w:r>
      <w:r>
        <w:rPr>
          <w:rFonts w:ascii="仿宋_GB2312" w:hAnsi="Times New Roman" w:eastAsia="仿宋_GB2312"/>
          <w:color w:val="000000"/>
          <w:sz w:val="30"/>
          <w:szCs w:val="30"/>
        </w:rPr>
        <w:t>0574</w:t>
      </w:r>
      <w:r>
        <w:rPr>
          <w:rFonts w:hint="eastAsia" w:ascii="仿宋_GB2312" w:hAnsi="Times New Roman" w:eastAsia="仿宋_GB2312"/>
          <w:color w:val="000000"/>
          <w:sz w:val="30"/>
          <w:szCs w:val="30"/>
        </w:rPr>
        <w:t>）65586959。</w:t>
      </w:r>
    </w:p>
    <w:p>
      <w:pPr>
        <w:ind w:right="300" w:firstLine="600"/>
        <w:rPr>
          <w:rFonts w:ascii="仿宋_GB2312" w:eastAsia="仿宋_GB2312"/>
          <w:color w:val="000000"/>
          <w:sz w:val="30"/>
          <w:szCs w:val="30"/>
        </w:rPr>
      </w:pPr>
      <w:r>
        <w:rPr>
          <w:rFonts w:hint="eastAsia" w:ascii="仿宋_GB2312" w:hAnsi="Times New Roman" w:eastAsia="仿宋_GB2312"/>
          <w:color w:val="000000"/>
          <w:sz w:val="30"/>
          <w:szCs w:val="30"/>
        </w:rPr>
        <w:t>国家外汇管理局象山县支局外汇管理部，咨询电话：（</w:t>
      </w:r>
      <w:r>
        <w:rPr>
          <w:rFonts w:ascii="仿宋_GB2312" w:hAnsi="Times New Roman" w:eastAsia="仿宋_GB2312"/>
          <w:color w:val="000000"/>
          <w:sz w:val="30"/>
          <w:szCs w:val="30"/>
        </w:rPr>
        <w:t>0574</w:t>
      </w:r>
      <w:r>
        <w:rPr>
          <w:rFonts w:hint="eastAsia" w:ascii="仿宋_GB2312" w:hAnsi="Times New Roman" w:eastAsia="仿宋_GB2312"/>
          <w:color w:val="000000"/>
          <w:sz w:val="30"/>
          <w:szCs w:val="30"/>
        </w:rPr>
        <w:t>）</w:t>
      </w:r>
      <w:r>
        <w:rPr>
          <w:rFonts w:ascii="仿宋_GB2312" w:hAnsi="Times New Roman" w:eastAsia="仿宋_GB2312"/>
          <w:color w:val="000000"/>
          <w:sz w:val="30"/>
          <w:szCs w:val="30"/>
        </w:rPr>
        <w:t>65722743</w:t>
      </w:r>
      <w:r>
        <w:rPr>
          <w:rFonts w:hint="eastAsia" w:ascii="仿宋_GB2312" w:hAnsi="Times New Roman" w:eastAsia="仿宋_GB2312"/>
          <w:color w:val="000000"/>
          <w:sz w:val="30"/>
          <w:szCs w:val="30"/>
        </w:rPr>
        <w:t>。</w:t>
      </w:r>
    </w:p>
    <w:p>
      <w:pPr>
        <w:ind w:right="300"/>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p>
    <w:p>
      <w:pPr>
        <w:ind w:right="300"/>
        <w:rPr>
          <w:rFonts w:ascii="仿宋_GB2312" w:eastAsia="仿宋_GB2312"/>
          <w:sz w:val="30"/>
          <w:szCs w:val="30"/>
        </w:rPr>
      </w:pP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37" o:spid="_x0000_s1081" style="position:absolute;left:0;margin-left:0.15pt;margin-top:10.45pt;height:58.6pt;width:86.2pt;rotation:0f;z-index:25165824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57" o:spid="_x0000_s1082" type="#_x0000_t32" style="position:absolute;left:0;flip:x;margin-left:41.45pt;margin-top:21.05pt;height:0.05pt;width:232.15pt;rotation:0f;z-index:25167155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53" o:spid="_x0000_s1083" type="#_x0000_t32" style="position:absolute;left:0;margin-left:40.6pt;margin-top:6.65pt;height:73.4pt;width:0.85pt;rotation:0f;z-index:2516674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41" o:spid="_x0000_s1084" style="position:absolute;left:0;margin-left:273.6pt;margin-top:1.6pt;height:33.7pt;width:146.45pt;rotation:0f;z-index:25166028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44" o:spid="_x0000_s1085" style="position:absolute;left:0;margin-left:81.7pt;margin-top:174.45pt;height:56.85pt;width:210.9pt;rotation:0f;z-index:25166336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依法应予受理，出具受理单；当场可以作出审批决定的申请，可以不出具审批受理单，但如申请人要求的，应出具。</w:t>
                  </w:r>
                </w:p>
              </w:txbxContent>
            </v:textbox>
          </v:roundrect>
        </w:pict>
      </w:r>
      <w:r>
        <w:rPr>
          <w:rFonts w:ascii="仿宋_GB2312" w:hAnsi="Calibri" w:eastAsia="仿宋_GB2312" w:cs="黑体"/>
          <w:kern w:val="2"/>
          <w:sz w:val="30"/>
          <w:szCs w:val="30"/>
          <w:lang w:val="en-US" w:eastAsia="zh-CN" w:bidi="ar-SA"/>
        </w:rPr>
        <w:pict>
          <v:shape id="Straight Connector 59" o:spid="_x0000_s1086" type="#_x0000_t32" style="position:absolute;left:0;margin-left:179.6pt;margin-top:231.3pt;height:21.85pt;width:0.05pt;rotation:0f;z-index:2516725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45" o:spid="_x0000_s1087" style="position:absolute;left:0;margin-left:81.65pt;margin-top:253.15pt;height:26.7pt;width:210.95pt;rotation:0f;z-index:25166438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61" o:spid="_x0000_s1088" type="#_x0000_t32" style="position:absolute;left:0;margin-left:236.5pt;margin-top:280pt;height:45.25pt;width:0.85pt;rotation:0f;z-index:25167360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65" o:spid="_x0000_s1089" type="#_x0000_t32" style="position:absolute;left:0;margin-left:131.55pt;margin-top:280pt;height:45.25pt;width:0.05pt;rotation:0f;z-index:2516746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46" o:spid="_x0000_s1090" style="position:absolute;left:0;margin-left:216.4pt;margin-top:325.25pt;height:53.55pt;width:180.85pt;rotation:0f;z-index:25166540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48" o:spid="_x0000_s1091" style="position:absolute;left:0;margin-left:9.9pt;margin-top:325.25pt;height:53.55pt;width:197.6pt;rotation:0f;z-index:25166643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予以许可，通过货物贸易外汇监测系统为企业登记（即新办）、变更、或注销</w:t>
                  </w:r>
                </w:p>
              </w:txbxContent>
            </v:textbox>
          </v:roundrect>
        </w:pict>
      </w:r>
      <w:r>
        <w:rPr>
          <w:rFonts w:ascii="仿宋_GB2312" w:hAnsi="Calibri" w:eastAsia="仿宋_GB2312" w:cs="黑体"/>
          <w:kern w:val="2"/>
          <w:sz w:val="30"/>
          <w:szCs w:val="30"/>
          <w:lang w:val="en-US" w:eastAsia="zh-CN" w:bidi="ar-SA"/>
        </w:rPr>
        <w:pict>
          <v:shape id="Straight Connector 13699" o:spid="_x0000_s1092" type="#_x0000_t32" style="position:absolute;left:0;margin-left:40.6pt;margin-top:182.85pt;height:0.05pt;width:41.1pt;rotation:0f;z-index:25167667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698" o:spid="_x0000_s1093" type="#_x0000_t32" style="position:absolute;left:0;margin-left:40.6pt;margin-top:113.3pt;height:69.55pt;width:0.05pt;rotation:0f;z-index:25167564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43" o:spid="_x0000_s1094" style="position:absolute;left:0;margin-left:151.95pt;margin-top:91.5pt;height:45.3pt;width:268.1pt;rotation:0f;z-index:25166233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55" o:spid="_x0000_s1095" type="#_x0000_t32" style="position:absolute;left:0;margin-left:93.35pt;margin-top:101.65pt;height:0.05pt;width:58.6pt;rotation:0f;z-index:25166950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56" o:spid="_x0000_s1096" type="#_x0000_t32" style="position:absolute;left:0;flip:y;margin-left:345.35pt;margin-top:4.1pt;height:44.75pt;width:0.05pt;rotation:0f;z-index:25167052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42" o:spid="_x0000_s1097" style="position:absolute;left:0;margin-left:151.95pt;margin-top:48.85pt;height:25pt;width:268.1pt;rotation:0f;z-index:25166131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54" o:spid="_x0000_s1098" type="#_x0000_t32" style="position:absolute;left:0;margin-left:93.35pt;margin-top:61.45pt;height:0.05pt;width:58.6pt;rotation:0f;z-index:2516684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40" o:spid="_x0000_s1099" style="position:absolute;left:0;margin-left:-6.55pt;margin-top:48.85pt;height:64.45pt;width:99.9pt;rotation:0f;z-index:25165926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p>
    <w:p>
      <w:pPr>
        <w:widowControl/>
        <w:spacing w:line="384" w:lineRule="auto"/>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附录二</w:t>
      </w:r>
    </w:p>
    <w:p>
      <w:pPr>
        <w:widowControl/>
        <w:spacing w:line="384" w:lineRule="auto"/>
        <w:jc w:val="center"/>
        <w:rPr>
          <w:rFonts w:ascii="黑体" w:hAnsi="ˎ̥" w:eastAsia="黑体" w:cs="宋体"/>
          <w:color w:val="000000"/>
          <w:kern w:val="0"/>
          <w:sz w:val="30"/>
          <w:szCs w:val="30"/>
        </w:rPr>
      </w:pPr>
      <w:r>
        <w:rPr>
          <w:rFonts w:hint="eastAsia" w:ascii="黑体" w:hAnsi="ˎ̥" w:eastAsia="黑体" w:cs="宋体"/>
          <w:color w:val="000000"/>
          <w:kern w:val="0"/>
          <w:sz w:val="30"/>
          <w:szCs w:val="30"/>
        </w:rPr>
        <w:t>　　</w:t>
      </w:r>
    </w:p>
    <w:p>
      <w:pPr>
        <w:widowControl/>
        <w:spacing w:line="384" w:lineRule="auto"/>
        <w:jc w:val="center"/>
        <w:rPr>
          <w:rFonts w:ascii="黑体" w:hAnsi="ˎ̥" w:eastAsia="黑体" w:cs="宋体"/>
          <w:color w:val="000000"/>
          <w:kern w:val="0"/>
          <w:sz w:val="30"/>
          <w:szCs w:val="30"/>
        </w:rPr>
      </w:pPr>
      <w:r>
        <w:rPr>
          <w:rFonts w:hint="eastAsia" w:ascii="黑体" w:hAnsi="ˎ̥" w:eastAsia="黑体" w:cs="宋体"/>
          <w:color w:val="000000"/>
          <w:kern w:val="0"/>
          <w:sz w:val="30"/>
          <w:szCs w:val="30"/>
        </w:rPr>
        <w:t>货物贸易外汇收支企业名录登记申请书</w:t>
      </w:r>
    </w:p>
    <w:p>
      <w:pPr>
        <w:widowControl/>
        <w:spacing w:line="384" w:lineRule="auto"/>
        <w:jc w:val="center"/>
        <w:rPr>
          <w:rFonts w:ascii="黑体" w:hAnsi="ˎ̥" w:eastAsia="黑体" w:cs="宋体"/>
          <w:color w:val="000000"/>
          <w:kern w:val="0"/>
          <w:sz w:val="30"/>
          <w:szCs w:val="30"/>
        </w:rPr>
      </w:pPr>
    </w:p>
    <w:p>
      <w:pPr>
        <w:widowControl/>
        <w:spacing w:line="384" w:lineRule="auto"/>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国家外汇管理局XX分（支）局：</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本公司因业务需要，申请加入“货物贸易外汇收支企业名录”。现根据《货物贸易外汇管理指引》及实施细则要求填写相关信息并提交以下资料，请予以登记。本公司保证所提供的信息和资料真实无讹。</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□《企业法人营业执照》或《企业营业执照》副本</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□《对外贸易经营者备案登记表》/《中华人民共和国外商投资企业批准证书》/《中华人民共和国台、港、澳投资企业批准证书》</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（注：以上资料均需提供原件及加盖企业公章的复印件。）</w:t>
      </w:r>
    </w:p>
    <w:tbl>
      <w:tblPr>
        <w:tblW w:w="8396"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
      <w:tblGrid>
        <w:gridCol w:w="1924"/>
        <w:gridCol w:w="2351"/>
        <w:gridCol w:w="1982"/>
        <w:gridCol w:w="2139"/>
      </w:tblGrid>
      <w:tr>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企业代码</w:t>
            </w:r>
          </w:p>
        </w:tc>
        <w:tc>
          <w:tcPr>
            <w:tcW w:w="2351"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c>
          <w:tcPr>
            <w:tcW w:w="198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企业名称</w:t>
            </w:r>
          </w:p>
        </w:tc>
        <w:tc>
          <w:tcPr>
            <w:tcW w:w="2139"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rPr>
          <w:trHeight w:val="1218" w:hRule="atLeast"/>
        </w:trPr>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经济类型代码及名称</w:t>
            </w:r>
          </w:p>
        </w:tc>
        <w:tc>
          <w:tcPr>
            <w:tcW w:w="2351"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c>
          <w:tcPr>
            <w:tcW w:w="198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行业类型代码及名称</w:t>
            </w:r>
          </w:p>
        </w:tc>
        <w:tc>
          <w:tcPr>
            <w:tcW w:w="2139"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rPr>
          <w:trHeight w:val="1203" w:hRule="atLeast"/>
        </w:trPr>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是否保税监管区域企业</w:t>
            </w:r>
          </w:p>
        </w:tc>
        <w:tc>
          <w:tcPr>
            <w:tcW w:w="2351"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是　　　否</w:t>
            </w:r>
          </w:p>
        </w:tc>
        <w:tc>
          <w:tcPr>
            <w:tcW w:w="198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保税监管区域类型</w:t>
            </w:r>
          </w:p>
        </w:tc>
        <w:tc>
          <w:tcPr>
            <w:tcW w:w="2139"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rPr>
          <w:trHeight w:val="1218" w:hRule="atLeast"/>
        </w:trPr>
        <w:tc>
          <w:tcPr>
            <w:tcW w:w="1924"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法定代表人姓名</w:t>
            </w:r>
          </w:p>
        </w:tc>
        <w:tc>
          <w:tcPr>
            <w:tcW w:w="2351"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c>
          <w:tcPr>
            <w:tcW w:w="198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法定代表人身份证/护照号码</w:t>
            </w:r>
          </w:p>
        </w:tc>
        <w:tc>
          <w:tcPr>
            <w:tcW w:w="2139"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海关注册号</w:t>
            </w:r>
          </w:p>
        </w:tc>
        <w:tc>
          <w:tcPr>
            <w:tcW w:w="2351"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c>
          <w:tcPr>
            <w:tcW w:w="198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工商注册号</w:t>
            </w:r>
          </w:p>
        </w:tc>
        <w:tc>
          <w:tcPr>
            <w:tcW w:w="2139"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外币注册币种</w:t>
            </w:r>
          </w:p>
        </w:tc>
        <w:tc>
          <w:tcPr>
            <w:tcW w:w="2351"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c>
          <w:tcPr>
            <w:tcW w:w="198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外币注册资金</w:t>
            </w:r>
          </w:p>
        </w:tc>
        <w:tc>
          <w:tcPr>
            <w:tcW w:w="2139"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人民币注册资金</w:t>
            </w:r>
          </w:p>
        </w:tc>
        <w:tc>
          <w:tcPr>
            <w:tcW w:w="2351"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c>
          <w:tcPr>
            <w:tcW w:w="198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最初设立日期</w:t>
            </w:r>
          </w:p>
        </w:tc>
        <w:tc>
          <w:tcPr>
            <w:tcW w:w="2139"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经营范围</w:t>
            </w:r>
          </w:p>
        </w:tc>
        <w:tc>
          <w:tcPr>
            <w:tcW w:w="6472"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企业地址</w:t>
            </w:r>
          </w:p>
        </w:tc>
        <w:tc>
          <w:tcPr>
            <w:tcW w:w="6472"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邮编</w:t>
            </w:r>
          </w:p>
        </w:tc>
        <w:tc>
          <w:tcPr>
            <w:tcW w:w="2351"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c>
          <w:tcPr>
            <w:tcW w:w="198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电话</w:t>
            </w:r>
          </w:p>
        </w:tc>
        <w:tc>
          <w:tcPr>
            <w:tcW w:w="2139"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传真</w:t>
            </w:r>
          </w:p>
        </w:tc>
        <w:tc>
          <w:tcPr>
            <w:tcW w:w="2351"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c>
          <w:tcPr>
            <w:tcW w:w="198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电子邮箱</w:t>
            </w:r>
          </w:p>
        </w:tc>
        <w:tc>
          <w:tcPr>
            <w:tcW w:w="2139"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企业联系人</w:t>
            </w:r>
          </w:p>
        </w:tc>
        <w:tc>
          <w:tcPr>
            <w:tcW w:w="2351"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c>
          <w:tcPr>
            <w:tcW w:w="198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联系人移动电话</w:t>
            </w:r>
          </w:p>
        </w:tc>
        <w:tc>
          <w:tcPr>
            <w:tcW w:w="2139"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bl>
    <w:p>
      <w:pPr>
        <w:ind w:right="300"/>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法定代表人签字：　　　　　　　　　 单位公章：</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申请日期：　 年　　月　　日</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注意事项及填表说明：</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请认真阅读以下填表说明，按要求填写相关事项，因填写不准确造成的后果自行承担：</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1. 企业代码：应为</w:t>
      </w:r>
      <w:r>
        <w:rPr>
          <w:rFonts w:hint="eastAsia" w:ascii="仿宋_GB2312" w:hAnsi="ˎ̥" w:eastAsia="仿宋_GB2312" w:cs="宋体"/>
          <w:color w:val="000000"/>
          <w:kern w:val="0"/>
          <w:sz w:val="30"/>
          <w:szCs w:val="30"/>
          <w:lang w:eastAsia="zh-CN"/>
        </w:rPr>
        <w:t>营业执照中的“统一社会信用代码”中的第</w:t>
      </w:r>
      <w:r>
        <w:rPr>
          <w:rFonts w:hint="eastAsia" w:ascii="仿宋_GB2312" w:hAnsi="ˎ̥" w:eastAsia="仿宋_GB2312" w:cs="宋体"/>
          <w:color w:val="000000"/>
          <w:kern w:val="0"/>
          <w:sz w:val="30"/>
          <w:szCs w:val="30"/>
          <w:lang w:val="en-US" w:eastAsia="zh-CN"/>
        </w:rPr>
        <w:t>9至17位</w:t>
      </w:r>
      <w:r>
        <w:rPr>
          <w:rFonts w:hint="eastAsia" w:ascii="仿宋_GB2312" w:hAnsi="ˎ̥" w:eastAsia="仿宋_GB2312" w:cs="宋体"/>
          <w:color w:val="000000"/>
          <w:kern w:val="0"/>
          <w:sz w:val="30"/>
          <w:szCs w:val="30"/>
        </w:rPr>
        <w:t>，共</w:t>
      </w:r>
      <w:r>
        <w:rPr>
          <w:rFonts w:hint="eastAsia" w:ascii="仿宋_GB2312" w:hAnsi="ˎ̥" w:eastAsia="仿宋_GB2312" w:cs="宋体"/>
          <w:color w:val="000000"/>
          <w:kern w:val="0"/>
          <w:sz w:val="30"/>
          <w:szCs w:val="30"/>
          <w:lang w:val="en-US" w:eastAsia="zh-CN"/>
        </w:rPr>
        <w:t>9</w:t>
      </w:r>
      <w:r>
        <w:rPr>
          <w:rFonts w:hint="eastAsia" w:ascii="仿宋_GB2312" w:hAnsi="ˎ̥" w:eastAsia="仿宋_GB2312" w:cs="宋体"/>
          <w:color w:val="000000"/>
          <w:kern w:val="0"/>
          <w:sz w:val="30"/>
          <w:szCs w:val="30"/>
        </w:rPr>
        <w:t>位；</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2. 经济类型代码及名称：按照“经济类型代码及名称表”内容选择其中一项填写（可现场对照填写）；</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3. 行业类型代码及名称：按照“行业类型代码及名称表”内容选择其中一项填写（可现场对照填写）；</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4. 是否保税监管区域企业：是否为“保税区”、“出口加工区”、“保税物流园区”、“保税港区”、“综合保税区”企业，填写是或否；</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5. 海关注册号：应为“海关进出口货物收发货人报关注册登记证书”中“海关注册登记编号”，共10位；</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6. 工商注册号：应为营业执照中的“注册号”，共15位；</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7. 最初设立日期：应为营业执照中的“成立日期”；</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8. 经营范围：应为营业执照中的经营范围。</w:t>
      </w:r>
    </w:p>
    <w:p>
      <w:pPr>
        <w:ind w:right="300"/>
        <w:jc w:val="left"/>
        <w:rPr>
          <w:rFonts w:ascii="仿宋_GB2312" w:hAnsi="ˎ̥" w:eastAsia="仿宋_GB2312" w:cs="宋体"/>
          <w:color w:val="000000"/>
          <w:kern w:val="0"/>
          <w:sz w:val="30"/>
          <w:szCs w:val="30"/>
        </w:rPr>
      </w:pPr>
    </w:p>
    <w:p>
      <w:pPr>
        <w:ind w:right="300"/>
        <w:jc w:val="left"/>
        <w:rPr>
          <w:rFonts w:ascii="仿宋_GB2312" w:hAnsi="ˎ̥" w:eastAsia="仿宋_GB2312" w:cs="宋体"/>
          <w:color w:val="000000"/>
          <w:kern w:val="0"/>
          <w:sz w:val="30"/>
          <w:szCs w:val="30"/>
        </w:rPr>
        <w:sectPr>
          <w:pgSz w:w="11906" w:h="16838"/>
          <w:pgMar w:top="1440" w:right="1800" w:bottom="1440" w:left="1800" w:header="851" w:footer="992" w:gutter="0"/>
          <w:pgNumType w:fmt="decimal"/>
          <w:cols w:space="720" w:num="1"/>
          <w:docGrid w:type="lines" w:linePitch="312"/>
        </w:sectPr>
      </w:pPr>
    </w:p>
    <w:p>
      <w:pPr>
        <w:ind w:right="300"/>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附录三</w:t>
      </w:r>
    </w:p>
    <w:p>
      <w:pPr>
        <w:ind w:right="300"/>
        <w:jc w:val="left"/>
        <w:rPr>
          <w:rFonts w:ascii="仿宋_GB2312" w:hAnsi="ˎ̥" w:eastAsia="仿宋_GB2312" w:cs="宋体"/>
          <w:color w:val="000000"/>
          <w:kern w:val="0"/>
          <w:sz w:val="30"/>
          <w:szCs w:val="30"/>
        </w:rPr>
      </w:pPr>
    </w:p>
    <w:p>
      <w:pPr>
        <w:widowControl/>
        <w:spacing w:line="384" w:lineRule="auto"/>
        <w:ind w:firstLine="600"/>
        <w:jc w:val="center"/>
        <w:rPr>
          <w:rFonts w:ascii="黑体" w:hAnsi="ˎ̥" w:eastAsia="黑体" w:cs="宋体"/>
          <w:color w:val="000000"/>
          <w:kern w:val="0"/>
          <w:sz w:val="30"/>
          <w:szCs w:val="30"/>
        </w:rPr>
      </w:pPr>
      <w:r>
        <w:rPr>
          <w:rFonts w:hint="eastAsia" w:ascii="黑体" w:hAnsi="ˎ̥" w:eastAsia="黑体" w:cs="宋体"/>
          <w:color w:val="000000"/>
          <w:kern w:val="0"/>
          <w:sz w:val="30"/>
          <w:szCs w:val="30"/>
        </w:rPr>
        <w:t>货物贸易外汇收支业务办理确认书</w:t>
      </w:r>
    </w:p>
    <w:p>
      <w:pPr>
        <w:widowControl/>
        <w:spacing w:line="384" w:lineRule="auto"/>
        <w:ind w:firstLine="600"/>
        <w:jc w:val="left"/>
        <w:rPr>
          <w:rFonts w:ascii="仿宋_GB2312" w:hAnsi="ˎ̥" w:eastAsia="仿宋_GB2312" w:cs="宋体"/>
          <w:color w:val="000000"/>
          <w:kern w:val="0"/>
          <w:sz w:val="30"/>
          <w:szCs w:val="30"/>
        </w:rPr>
      </w:pPr>
      <w:r>
        <w:rPr>
          <w:rFonts w:ascii="仿宋_GB2312" w:hAnsi="ˎ̥" w:eastAsia="仿宋_GB2312" w:cs="宋体"/>
          <w:color w:val="000000"/>
          <w:kern w:val="0"/>
          <w:sz w:val="30"/>
          <w:szCs w:val="30"/>
        </w:rPr>
        <w:br/>
      </w:r>
      <w:r>
        <w:rPr>
          <w:rFonts w:ascii="仿宋_GB2312" w:hAnsi="ˎ̥" w:eastAsia="仿宋_GB2312" w:cs="宋体"/>
          <w:color w:val="000000"/>
          <w:kern w:val="0"/>
          <w:sz w:val="30"/>
          <w:szCs w:val="30"/>
        </w:rPr>
        <w:t>　　本企业已知晓、理解《</w:t>
      </w:r>
      <w:r>
        <w:fldChar w:fldCharType="begin"/>
      </w:r>
      <w:r>
        <w:instrText xml:space="preserve">HYPERLINK "javascript:SLC(107240,0)" </w:instrText>
      </w:r>
      <w:r>
        <w:fldChar w:fldCharType="separate"/>
      </w:r>
      <w:r>
        <w:rPr>
          <w:rFonts w:ascii="仿宋_GB2312" w:hAnsi="ˎ̥" w:eastAsia="仿宋_GB2312" w:cs="宋体"/>
          <w:color w:val="000000"/>
          <w:kern w:val="0"/>
          <w:sz w:val="30"/>
          <w:szCs w:val="30"/>
        </w:rPr>
        <w:t>中华人民共和国外汇管理条例</w:t>
      </w:r>
      <w:r>
        <w:fldChar w:fldCharType="end"/>
      </w:r>
      <w:r>
        <w:rPr>
          <w:rFonts w:ascii="仿宋_GB2312" w:hAnsi="ˎ̥" w:eastAsia="仿宋_GB2312" w:cs="宋体"/>
          <w:color w:val="000000"/>
          <w:kern w:val="0"/>
          <w:sz w:val="30"/>
          <w:szCs w:val="30"/>
        </w:rPr>
        <w:t>》以及货物贸易外汇管理法规规定，并已仔细阅读、知晓、理解本确认书告知和提示的外汇局监管职责。</w:t>
      </w:r>
      <w:r>
        <w:rPr>
          <w:rFonts w:ascii="仿宋_GB2312" w:hAnsi="ˎ̥" w:eastAsia="仿宋_GB2312" w:cs="宋体"/>
          <w:color w:val="000000"/>
          <w:kern w:val="0"/>
          <w:sz w:val="30"/>
          <w:szCs w:val="30"/>
        </w:rPr>
        <w:br/>
      </w:r>
      <w:r>
        <w:rPr>
          <w:rFonts w:ascii="仿宋_GB2312" w:hAnsi="ˎ̥" w:eastAsia="仿宋_GB2312" w:cs="宋体"/>
          <w:color w:val="000000"/>
          <w:kern w:val="0"/>
          <w:sz w:val="30"/>
          <w:szCs w:val="30"/>
        </w:rPr>
        <w:t>　　一、依法从事对外贸易。对于本企业具有真实、合法交易基础的货物贸易外汇收支，在按规定提交有关真实有效单证的前提下，享有根据外汇管理法规规定便利办理货物贸易外汇收支的权利。</w:t>
      </w:r>
      <w:r>
        <w:rPr>
          <w:rFonts w:ascii="仿宋_GB2312" w:hAnsi="ˎ̥" w:eastAsia="仿宋_GB2312" w:cs="宋体"/>
          <w:color w:val="000000"/>
          <w:kern w:val="0"/>
          <w:sz w:val="30"/>
          <w:szCs w:val="30"/>
        </w:rPr>
        <w:br/>
      </w:r>
      <w:r>
        <w:rPr>
          <w:rFonts w:ascii="仿宋_GB2312" w:hAnsi="ˎ̥" w:eastAsia="仿宋_GB2312" w:cs="宋体"/>
          <w:color w:val="000000"/>
          <w:kern w:val="0"/>
          <w:sz w:val="30"/>
          <w:szCs w:val="30"/>
        </w:rPr>
        <w:t>　　二、对外汇局的具体行政行为包括行政处罚等，享有依法进行申诉、提起行政复议和行政诉讼等法定权利。</w:t>
      </w:r>
      <w:r>
        <w:rPr>
          <w:rFonts w:ascii="仿宋_GB2312" w:hAnsi="ˎ̥" w:eastAsia="仿宋_GB2312" w:cs="宋体"/>
          <w:color w:val="000000"/>
          <w:kern w:val="0"/>
          <w:sz w:val="30"/>
          <w:szCs w:val="30"/>
        </w:rPr>
        <w:br/>
      </w:r>
      <w:r>
        <w:rPr>
          <w:rFonts w:ascii="仿宋_GB2312" w:hAnsi="ˎ̥" w:eastAsia="仿宋_GB2312" w:cs="宋体"/>
          <w:color w:val="000000"/>
          <w:kern w:val="0"/>
          <w:sz w:val="30"/>
          <w:szCs w:val="30"/>
        </w:rPr>
        <w:t>　　三、接受并配合外汇局对本企业货物贸易外汇收支进行监督检查，及时、如实说明情况并提供相关单证资料；按规定进行相关的业务登记与报告；按照外汇局分类管理要求办理货物贸易外汇收支业务。</w:t>
      </w:r>
      <w:r>
        <w:rPr>
          <w:rFonts w:ascii="仿宋_GB2312" w:hAnsi="ˎ̥" w:eastAsia="仿宋_GB2312" w:cs="宋体"/>
          <w:color w:val="000000"/>
          <w:kern w:val="0"/>
          <w:sz w:val="30"/>
          <w:szCs w:val="30"/>
        </w:rPr>
        <w:br/>
      </w:r>
      <w:r>
        <w:rPr>
          <w:rFonts w:ascii="仿宋_GB2312" w:hAnsi="ˎ̥" w:eastAsia="仿宋_GB2312" w:cs="宋体"/>
          <w:color w:val="000000"/>
          <w:kern w:val="0"/>
          <w:sz w:val="30"/>
          <w:szCs w:val="30"/>
        </w:rPr>
        <w:t>　　四、若违反外汇管理法规规定，接受外汇局依法实施的包括罚款、列入负面信息名单、限制贸易信贷规模和结构、限制结算方式、对外公布相关处罚决定等在内的处理措施。</w:t>
      </w:r>
      <w:r>
        <w:rPr>
          <w:rFonts w:ascii="仿宋_GB2312" w:hAnsi="ˎ̥" w:eastAsia="仿宋_GB2312" w:cs="宋体"/>
          <w:color w:val="000000"/>
          <w:kern w:val="0"/>
          <w:sz w:val="30"/>
          <w:szCs w:val="30"/>
        </w:rPr>
        <w:br/>
      </w:r>
      <w:r>
        <w:rPr>
          <w:rFonts w:ascii="仿宋_GB2312" w:hAnsi="ˎ̥" w:eastAsia="仿宋_GB2312" w:cs="宋体"/>
          <w:color w:val="000000"/>
          <w:kern w:val="0"/>
          <w:sz w:val="30"/>
          <w:szCs w:val="30"/>
        </w:rPr>
        <w:t>　　五、知晓并确认本确认书适用于货物贸易外汇收支。本企业资本项目、服务贸易等其他项目外汇收支按照相关项目的外汇管理法规规定依法办理。本确认书未尽事项，按照有关外汇管理法规规定执行；相关外汇管理法规规定发生变化的，以新的外汇管理法规规定为准。</w:t>
      </w:r>
      <w:r>
        <w:rPr>
          <w:rFonts w:ascii="仿宋_GB2312" w:hAnsi="ˎ̥" w:eastAsia="仿宋_GB2312" w:cs="宋体"/>
          <w:color w:val="000000"/>
          <w:kern w:val="0"/>
          <w:sz w:val="30"/>
          <w:szCs w:val="30"/>
        </w:rPr>
        <w:br/>
      </w:r>
      <w:r>
        <w:rPr>
          <w:rFonts w:ascii="仿宋_GB2312" w:hAnsi="ˎ̥" w:eastAsia="仿宋_GB2312" w:cs="宋体"/>
          <w:color w:val="000000"/>
          <w:kern w:val="0"/>
          <w:sz w:val="30"/>
          <w:szCs w:val="30"/>
        </w:rPr>
        <w:t>　　六、本确认书自本企业签署时生效。本企业将认真学习并遵守货物贸易外汇管理法规规定，积极支持配合外汇局对货物贸易外汇收支业务的管理。</w:t>
      </w:r>
    </w:p>
    <w:p>
      <w:pPr>
        <w:widowControl/>
        <w:spacing w:line="384" w:lineRule="auto"/>
        <w:ind w:firstLine="600"/>
        <w:jc w:val="left"/>
        <w:rPr>
          <w:rFonts w:ascii="仿宋_GB2312" w:hAnsi="ˎ̥" w:eastAsia="仿宋_GB2312" w:cs="宋体"/>
          <w:color w:val="000000"/>
          <w:kern w:val="0"/>
          <w:sz w:val="30"/>
          <w:szCs w:val="30"/>
        </w:rPr>
      </w:pPr>
    </w:p>
    <w:p>
      <w:pPr>
        <w:widowControl/>
        <w:spacing w:line="384" w:lineRule="auto"/>
        <w:jc w:val="right"/>
        <w:rPr>
          <w:rFonts w:ascii="仿宋_GB2312" w:hAnsi="ˎ̥" w:eastAsia="仿宋_GB2312" w:cs="宋体"/>
          <w:color w:val="000000"/>
          <w:kern w:val="0"/>
          <w:sz w:val="30"/>
          <w:szCs w:val="30"/>
        </w:rPr>
      </w:pPr>
      <w:r>
        <w:rPr>
          <w:rFonts w:ascii="仿宋_GB2312" w:hAnsi="ˎ̥" w:eastAsia="仿宋_GB2312" w:cs="宋体"/>
          <w:color w:val="000000"/>
          <w:kern w:val="0"/>
          <w:sz w:val="30"/>
          <w:szCs w:val="30"/>
        </w:rPr>
        <w:t>企业（公章）：</w:t>
      </w:r>
      <w:r>
        <w:rPr>
          <w:rFonts w:ascii="Times New Roman" w:hAnsi="Times New Roman" w:eastAsia="仿宋_GB2312" w:cs="Times New Roman"/>
          <w:color w:val="000000"/>
          <w:kern w:val="0"/>
          <w:sz w:val="30"/>
          <w:szCs w:val="30"/>
        </w:rPr>
        <w:t></w:t>
      </w:r>
      <w:r>
        <w:rPr>
          <w:rFonts w:ascii="仿宋_GB2312" w:hAnsi="ˎ̥" w:eastAsia="仿宋_GB2312" w:cs="宋体"/>
          <w:color w:val="000000"/>
          <w:kern w:val="0"/>
          <w:sz w:val="30"/>
          <w:szCs w:val="30"/>
        </w:rPr>
        <w:br/>
      </w:r>
      <w:r>
        <w:rPr>
          <w:rFonts w:ascii="仿宋_GB2312" w:hAnsi="ˎ̥" w:eastAsia="仿宋_GB2312" w:cs="宋体"/>
          <w:color w:val="000000"/>
          <w:kern w:val="0"/>
          <w:sz w:val="30"/>
          <w:szCs w:val="30"/>
        </w:rPr>
        <w:t>法定代表人（签字）：</w:t>
      </w:r>
      <w:r>
        <w:rPr>
          <w:rFonts w:ascii="仿宋_GB2312" w:hAnsi="ˎ̥" w:eastAsia="仿宋_GB2312" w:cs="宋体"/>
          <w:color w:val="000000"/>
          <w:kern w:val="0"/>
          <w:sz w:val="30"/>
          <w:szCs w:val="30"/>
        </w:rPr>
        <w:br/>
      </w:r>
      <w:r>
        <w:rPr>
          <w:rFonts w:ascii="仿宋_GB2312" w:hAnsi="ˎ̥" w:eastAsia="仿宋_GB2312" w:cs="宋体"/>
          <w:color w:val="000000"/>
          <w:kern w:val="0"/>
          <w:sz w:val="30"/>
          <w:szCs w:val="30"/>
        </w:rPr>
        <w:t>年　　月　　日</w:t>
      </w:r>
      <w:r>
        <w:rPr>
          <w:rFonts w:ascii="Times New Roman" w:hAnsi="Times New Roman" w:eastAsia="仿宋_GB2312" w:cs="Times New Roman"/>
          <w:color w:val="000000"/>
          <w:kern w:val="0"/>
          <w:sz w:val="30"/>
          <w:szCs w:val="30"/>
        </w:rPr>
        <w:t></w:t>
      </w:r>
    </w:p>
    <w:p>
      <w:pPr>
        <w:widowControl/>
        <w:spacing w:line="384" w:lineRule="auto"/>
        <w:jc w:val="left"/>
        <w:rPr>
          <w:rFonts w:ascii="仿宋_GB2312" w:hAnsi="ˎ̥" w:eastAsia="仿宋_GB2312" w:cs="宋体"/>
          <w:color w:val="000000"/>
          <w:kern w:val="0"/>
          <w:sz w:val="30"/>
          <w:szCs w:val="30"/>
        </w:rPr>
      </w:pPr>
    </w:p>
    <w:tbl>
      <w:tblPr>
        <w:tblW w:w="8396"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
      <w:tblGrid>
        <w:gridCol w:w="8396"/>
      </w:tblGrid>
      <w:tr>
        <w:tc>
          <w:tcPr>
            <w:tcW w:w="8396" w:type="dxa"/>
            <w:tcBorders>
              <w:top w:val="single" w:color="000000" w:sz="6" w:space="0"/>
              <w:left w:val="single" w:color="000000" w:sz="6" w:space="0"/>
              <w:bottom w:val="single" w:color="000000" w:sz="6" w:space="0"/>
              <w:right w:val="single" w:color="000000" w:sz="6" w:space="0"/>
            </w:tcBorders>
            <w:vAlign w:val="top"/>
          </w:tcPr>
          <w:p>
            <w:pPr>
              <w:widowControl/>
              <w:spacing w:before="100" w:beforeAutospacing="1" w:after="100" w:afterAutospacing="1" w:line="301"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xml:space="preserve"> </w:t>
            </w:r>
            <w:r>
              <w:rPr>
                <w:rFonts w:hint="eastAsia" w:ascii="仿宋_GB2312" w:hAnsi="ˎ̥" w:eastAsia="仿宋_GB2312" w:cs="宋体"/>
                <w:color w:val="000000"/>
                <w:kern w:val="0"/>
                <w:sz w:val="24"/>
                <w:szCs w:val="24"/>
              </w:rPr>
              <w:t xml:space="preserve">   </w:t>
            </w:r>
            <w:r>
              <w:rPr>
                <w:rFonts w:ascii="仿宋_GB2312" w:hAnsi="ˎ̥" w:eastAsia="仿宋_GB2312" w:cs="宋体"/>
                <w:color w:val="000000"/>
                <w:kern w:val="0"/>
                <w:sz w:val="30"/>
                <w:szCs w:val="30"/>
              </w:rPr>
              <w:t>为进一步促进贸易便利化，更好地为企业服务，全面实施国家依法行政纲要，推进政府职能转变，外汇局根据《</w:t>
            </w:r>
            <w:r>
              <w:fldChar w:fldCharType="begin"/>
            </w:r>
            <w:r>
              <w:instrText xml:space="preserve">HYPERLINK "javascript:SLC(107240,0)" </w:instrText>
            </w:r>
            <w:r>
              <w:fldChar w:fldCharType="separate"/>
            </w:r>
            <w:r>
              <w:rPr>
                <w:rFonts w:ascii="仿宋_GB2312" w:hAnsi="ˎ̥" w:eastAsia="仿宋_GB2312" w:cs="宋体"/>
                <w:color w:val="000000"/>
                <w:kern w:val="0"/>
                <w:sz w:val="30"/>
                <w:szCs w:val="30"/>
              </w:rPr>
              <w:t>中华人民共和国外汇管理条例</w:t>
            </w:r>
            <w:r>
              <w:fldChar w:fldCharType="end"/>
            </w:r>
            <w:r>
              <w:rPr>
                <w:rFonts w:ascii="仿宋_GB2312" w:hAnsi="ˎ̥" w:eastAsia="仿宋_GB2312" w:cs="宋体"/>
                <w:color w:val="000000"/>
                <w:kern w:val="0"/>
                <w:sz w:val="30"/>
                <w:szCs w:val="30"/>
              </w:rPr>
              <w:t>》及货物贸易外汇管理法规规定等，制定本确认书，提示企业相关外汇管理法规规定和依法享有的权利。企业签署本确认书并认真执行，享有依法便利办理货物贸易外汇收支业务的权利。</w:t>
            </w:r>
          </w:p>
          <w:p>
            <w:pPr>
              <w:widowControl/>
              <w:spacing w:before="100" w:beforeAutospacing="1" w:after="100" w:afterAutospacing="1" w:line="301"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xml:space="preserve">    </w:t>
            </w:r>
            <w:r>
              <w:rPr>
                <w:rFonts w:ascii="仿宋_GB2312" w:hAnsi="ˎ̥" w:eastAsia="仿宋_GB2312" w:cs="宋体"/>
                <w:color w:val="000000"/>
                <w:kern w:val="0"/>
                <w:sz w:val="30"/>
                <w:szCs w:val="30"/>
              </w:rPr>
              <w:t>外汇局依据《</w:t>
            </w:r>
            <w:r>
              <w:fldChar w:fldCharType="begin"/>
            </w:r>
            <w:r>
              <w:instrText xml:space="preserve">HYPERLINK "javascript:SLC(107240,0)" </w:instrText>
            </w:r>
            <w:r>
              <w:fldChar w:fldCharType="separate"/>
            </w:r>
            <w:r>
              <w:rPr>
                <w:rFonts w:ascii="仿宋_GB2312" w:hAnsi="ˎ̥" w:eastAsia="仿宋_GB2312" w:cs="宋体"/>
                <w:color w:val="000000"/>
                <w:kern w:val="0"/>
                <w:sz w:val="30"/>
                <w:szCs w:val="30"/>
              </w:rPr>
              <w:t>中华人民共和国外汇管理条例</w:t>
            </w:r>
            <w:r>
              <w:fldChar w:fldCharType="end"/>
            </w:r>
            <w:r>
              <w:rPr>
                <w:rFonts w:ascii="仿宋_GB2312" w:hAnsi="ˎ̥" w:eastAsia="仿宋_GB2312" w:cs="宋体"/>
                <w:color w:val="000000"/>
                <w:kern w:val="0"/>
                <w:sz w:val="30"/>
                <w:szCs w:val="30"/>
              </w:rPr>
              <w:t>》等法规规定，在货物贸易外汇收支具有真实、合法交易基础，满足有关单证真实性及其与外汇收支一致性审核要求的前提下，对货物贸易外汇收支不予限制。</w:t>
            </w:r>
          </w:p>
          <w:p>
            <w:pPr>
              <w:widowControl/>
              <w:spacing w:before="100" w:beforeAutospacing="1" w:after="100" w:afterAutospacing="1" w:line="301"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xml:space="preserve">    </w:t>
            </w:r>
            <w:r>
              <w:rPr>
                <w:rFonts w:ascii="仿宋_GB2312" w:hAnsi="ˎ̥" w:eastAsia="仿宋_GB2312" w:cs="宋体"/>
                <w:color w:val="000000"/>
                <w:kern w:val="0"/>
                <w:sz w:val="30"/>
                <w:szCs w:val="30"/>
              </w:rPr>
              <w:t>外汇局根据国际收支形势等具体情况，制定、调整货物贸易外汇管理法规规定，并依法通过文告、外汇局政府网站等适当的公开、透明的方式予以公布。</w:t>
            </w:r>
          </w:p>
          <w:p>
            <w:pPr>
              <w:widowControl/>
              <w:spacing w:before="100" w:beforeAutospacing="1" w:after="100" w:afterAutospacing="1" w:line="301" w:lineRule="atLeast"/>
              <w:jc w:val="left"/>
              <w:rPr>
                <w:rFonts w:ascii="仿宋_GB2312" w:hAnsi="ˎ̥" w:eastAsia="仿宋_GB2312" w:cs="宋体"/>
                <w:color w:val="000000"/>
                <w:kern w:val="0"/>
                <w:sz w:val="30"/>
                <w:szCs w:val="30"/>
              </w:rPr>
            </w:pPr>
            <w:r>
              <w:rPr>
                <w:rFonts w:ascii="仿宋_GB2312" w:hAnsi="ˎ̥" w:eastAsia="仿宋_GB2312" w:cs="宋体"/>
                <w:color w:val="000000"/>
                <w:kern w:val="0"/>
                <w:sz w:val="30"/>
                <w:szCs w:val="30"/>
              </w:rPr>
              <w:t>　　外汇局依法对企业货物贸易外汇收支进行监督检查。对企业未能遵守货物贸易外汇管理法规规定的行为，按照《</w:t>
            </w:r>
            <w:r>
              <w:fldChar w:fldCharType="begin"/>
            </w:r>
            <w:r>
              <w:instrText xml:space="preserve">HYPERLINK "javascript:SLC(107240,0)" </w:instrText>
            </w:r>
            <w:r>
              <w:fldChar w:fldCharType="separate"/>
            </w:r>
            <w:r>
              <w:rPr>
                <w:rFonts w:ascii="仿宋_GB2312" w:hAnsi="ˎ̥" w:eastAsia="仿宋_GB2312" w:cs="宋体"/>
                <w:color w:val="000000"/>
                <w:kern w:val="0"/>
                <w:sz w:val="30"/>
                <w:szCs w:val="30"/>
              </w:rPr>
              <w:t>中华人民共和国外汇管理条例</w:t>
            </w:r>
            <w:r>
              <w:fldChar w:fldCharType="end"/>
            </w:r>
            <w:r>
              <w:rPr>
                <w:rFonts w:ascii="仿宋_GB2312" w:hAnsi="ˎ̥" w:eastAsia="仿宋_GB2312" w:cs="宋体"/>
                <w:color w:val="000000"/>
                <w:kern w:val="0"/>
                <w:sz w:val="30"/>
                <w:szCs w:val="30"/>
              </w:rPr>
              <w:t>》等法规规定进行行政处罚。</w:t>
            </w:r>
          </w:p>
          <w:p>
            <w:pPr>
              <w:widowControl/>
              <w:spacing w:line="301" w:lineRule="atLeast"/>
              <w:jc w:val="left"/>
              <w:rPr>
                <w:rFonts w:ascii="仿宋_GB2312" w:hAnsi="ˎ̥" w:eastAsia="仿宋_GB2312" w:cs="宋体"/>
                <w:color w:val="000000"/>
                <w:kern w:val="0"/>
                <w:sz w:val="30"/>
                <w:szCs w:val="30"/>
              </w:rPr>
            </w:pPr>
            <w:r>
              <w:rPr>
                <w:rFonts w:ascii="仿宋_GB2312" w:hAnsi="ˎ̥" w:eastAsia="仿宋_GB2312" w:cs="宋体"/>
                <w:color w:val="000000"/>
                <w:kern w:val="0"/>
                <w:sz w:val="30"/>
                <w:szCs w:val="30"/>
              </w:rPr>
              <w:t>　</w:t>
            </w:r>
          </w:p>
        </w:tc>
      </w:tr>
    </w:tbl>
    <w:p>
      <w:pPr>
        <w:ind w:right="300"/>
        <w:jc w:val="center"/>
        <w:rPr>
          <w:rFonts w:ascii="仿宋_GB2312" w:hAnsi="ˎ̥" w:eastAsia="仿宋_GB2312" w:cs="宋体"/>
          <w:color w:val="000000"/>
          <w:kern w:val="0"/>
          <w:sz w:val="30"/>
          <w:szCs w:val="30"/>
        </w:rPr>
      </w:pPr>
    </w:p>
    <w:p>
      <w:pPr>
        <w:ind w:right="300"/>
        <w:jc w:val="center"/>
        <w:rPr>
          <w:rFonts w:ascii="仿宋_GB2312" w:hAnsi="ˎ̥" w:eastAsia="仿宋_GB2312" w:cs="宋体"/>
          <w:color w:val="000000"/>
          <w:kern w:val="0"/>
          <w:sz w:val="30"/>
          <w:szCs w:val="30"/>
        </w:rPr>
      </w:pPr>
    </w:p>
    <w:p>
      <w:pPr>
        <w:ind w:right="300"/>
        <w:jc w:val="left"/>
        <w:rPr>
          <w:rFonts w:ascii="仿宋_GB2312" w:hAnsi="ˎ̥" w:eastAsia="仿宋_GB2312" w:cs="宋体"/>
          <w:color w:val="000000"/>
          <w:kern w:val="0"/>
          <w:sz w:val="30"/>
          <w:szCs w:val="30"/>
        </w:rPr>
        <w:sectPr>
          <w:footerReference r:id="rId7" w:type="default"/>
          <w:pgSz w:w="11906" w:h="16838"/>
          <w:pgMar w:top="1440" w:right="1800" w:bottom="1440" w:left="1800" w:header="851" w:footer="992" w:gutter="0"/>
          <w:pgNumType w:fmt="decimal"/>
          <w:cols w:space="720" w:num="1"/>
          <w:docGrid w:type="lines" w:linePitch="312"/>
        </w:sectPr>
      </w:pPr>
    </w:p>
    <w:p>
      <w:pPr>
        <w:ind w:right="300"/>
        <w:rPr>
          <w:rFonts w:ascii="黑体" w:eastAsia="黑体"/>
          <w:sz w:val="48"/>
          <w:szCs w:val="48"/>
        </w:rPr>
      </w:pPr>
      <w:r>
        <w:rPr>
          <w:rFonts w:hint="eastAsia" w:ascii="黑体" w:eastAsia="黑体"/>
          <w:sz w:val="48"/>
          <w:szCs w:val="48"/>
        </w:rPr>
        <w:t>编号：</w:t>
      </w:r>
      <w:r>
        <w:rPr>
          <w:rFonts w:ascii="黑体" w:eastAsia="黑体"/>
          <w:sz w:val="48"/>
          <w:szCs w:val="48"/>
        </w:rPr>
        <w:t>57001</w:t>
      </w:r>
      <w:r>
        <w:rPr>
          <w:rFonts w:hint="eastAsia" w:ascii="黑体" w:eastAsia="黑体"/>
          <w:sz w:val="48"/>
          <w:szCs w:val="48"/>
        </w:rPr>
        <w:t>-2</w:t>
      </w: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52"/>
          <w:szCs w:val="52"/>
        </w:rPr>
      </w:pPr>
    </w:p>
    <w:p>
      <w:pPr>
        <w:ind w:right="300"/>
        <w:jc w:val="center"/>
        <w:rPr>
          <w:rFonts w:ascii="黑体" w:eastAsia="黑体"/>
          <w:sz w:val="52"/>
          <w:szCs w:val="52"/>
        </w:rPr>
      </w:pPr>
      <w:r>
        <w:rPr>
          <w:rFonts w:hint="eastAsia" w:ascii="黑体" w:eastAsia="黑体"/>
          <w:sz w:val="52"/>
          <w:szCs w:val="52"/>
        </w:rPr>
        <w:t xml:space="preserve">“进口付汇事前审核” </w:t>
      </w:r>
    </w:p>
    <w:p>
      <w:pPr>
        <w:ind w:right="300"/>
        <w:jc w:val="center"/>
        <w:rPr>
          <w:rFonts w:ascii="黑体" w:eastAsia="黑体"/>
          <w:sz w:val="52"/>
          <w:szCs w:val="52"/>
        </w:rPr>
      </w:pPr>
      <w:r>
        <w:rPr>
          <w:rFonts w:hint="eastAsia" w:ascii="黑体" w:eastAsia="黑体"/>
          <w:sz w:val="52"/>
          <w:szCs w:val="52"/>
        </w:rPr>
        <w:t>行政审批服务指南</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hint="eastAsia" w:ascii="仿宋_GB2312" w:eastAsia="仿宋_GB2312"/>
          <w:sz w:val="30"/>
          <w:szCs w:val="30"/>
        </w:rPr>
        <w:t>发布日期：</w:t>
      </w:r>
      <w:r>
        <w:rPr>
          <w:rFonts w:hint="eastAsia" w:ascii="仿宋_GB2312" w:eastAsia="仿宋_GB2312"/>
          <w:sz w:val="30"/>
          <w:szCs w:val="30"/>
          <w:lang w:eastAsia="zh-CN"/>
        </w:rPr>
        <w:t>2019年2月1日</w:t>
      </w:r>
    </w:p>
    <w:p>
      <w:pPr>
        <w:ind w:right="300"/>
        <w:jc w:val="center"/>
        <w:rPr>
          <w:rFonts w:ascii="仿宋_GB2312" w:eastAsia="仿宋_GB2312"/>
          <w:sz w:val="30"/>
          <w:szCs w:val="30"/>
        </w:rPr>
      </w:pPr>
      <w:r>
        <w:rPr>
          <w:rFonts w:hint="eastAsia" w:ascii="仿宋_GB2312" w:eastAsia="仿宋_GB2312"/>
          <w:sz w:val="30"/>
          <w:szCs w:val="30"/>
        </w:rPr>
        <w:t>实施日期：</w:t>
      </w:r>
      <w:r>
        <w:rPr>
          <w:rFonts w:hint="eastAsia" w:ascii="仿宋_GB2312" w:eastAsia="仿宋_GB2312"/>
          <w:sz w:val="30"/>
          <w:szCs w:val="30"/>
          <w:lang w:eastAsia="zh-CN"/>
        </w:rPr>
        <w:t>2019年2月1日</w:t>
      </w:r>
    </w:p>
    <w:p>
      <w:pPr>
        <w:ind w:right="300"/>
        <w:jc w:val="center"/>
        <w:rPr>
          <w:rFonts w:ascii="仿宋_GB2312" w:eastAsia="仿宋_GB2312"/>
          <w:sz w:val="30"/>
          <w:szCs w:val="30"/>
        </w:rPr>
      </w:pPr>
      <w:r>
        <w:rPr>
          <w:rFonts w:hint="eastAsia" w:ascii="仿宋_GB2312" w:eastAsia="仿宋_GB2312"/>
          <w:sz w:val="30"/>
          <w:szCs w:val="30"/>
        </w:rPr>
        <w:t>发布机构：国家外汇管理局宁波市分局</w:t>
      </w:r>
    </w:p>
    <w:p>
      <w:pPr>
        <w:ind w:right="300"/>
        <w:rPr>
          <w:rFonts w:ascii="仿宋_GB2312" w:eastAsia="仿宋_GB2312"/>
          <w:sz w:val="30"/>
          <w:szCs w:val="30"/>
        </w:rPr>
      </w:pPr>
    </w:p>
    <w:p>
      <w:pPr>
        <w:ind w:right="300"/>
        <w:rPr>
          <w:rFonts w:ascii="仿宋_GB2312" w:eastAsia="仿宋_GB2312"/>
          <w:sz w:val="30"/>
          <w:szCs w:val="30"/>
        </w:rPr>
        <w:sectPr>
          <w:footerReference r:id="rId8" w:type="default"/>
          <w:pgSz w:w="11906" w:h="16838"/>
          <w:pgMar w:top="1440" w:right="1800" w:bottom="1440" w:left="1800" w:header="851" w:footer="992" w:gutter="0"/>
          <w:pgNumType w:fmt="decimal"/>
          <w:cols w:space="720" w:num="1"/>
          <w:docGrid w:type="lines" w:linePitch="312"/>
        </w:sectPr>
      </w:pPr>
    </w:p>
    <w:p>
      <w:pPr>
        <w:ind w:right="300"/>
        <w:jc w:val="left"/>
        <w:rPr>
          <w:rFonts w:ascii="黑体" w:eastAsia="黑体"/>
          <w:sz w:val="30"/>
          <w:szCs w:val="30"/>
        </w:rPr>
      </w:pPr>
      <w:r>
        <w:rPr>
          <w:rFonts w:hint="eastAsia" w:ascii="黑体" w:eastAsia="黑体"/>
          <w:sz w:val="30"/>
          <w:szCs w:val="30"/>
        </w:rPr>
        <w:t xml:space="preserve">    一、项目信息</w:t>
      </w:r>
    </w:p>
    <w:p>
      <w:pPr>
        <w:ind w:right="300" w:firstLine="585"/>
        <w:jc w:val="left"/>
        <w:rPr>
          <w:rFonts w:ascii="仿宋_GB2312" w:eastAsia="仿宋_GB2312"/>
          <w:sz w:val="30"/>
          <w:szCs w:val="30"/>
        </w:rPr>
      </w:pPr>
      <w:r>
        <w:rPr>
          <w:rFonts w:hint="eastAsia" w:ascii="仿宋_GB2312" w:eastAsia="仿宋_GB2312"/>
          <w:sz w:val="30"/>
          <w:szCs w:val="30"/>
        </w:rPr>
        <w:t>项目名称：进口单位进口付汇核查；</w:t>
      </w:r>
    </w:p>
    <w:p>
      <w:pPr>
        <w:ind w:right="300" w:firstLine="585"/>
        <w:jc w:val="left"/>
        <w:rPr>
          <w:rFonts w:ascii="仿宋_GB2312" w:eastAsia="仿宋_GB2312"/>
          <w:sz w:val="30"/>
          <w:szCs w:val="30"/>
        </w:rPr>
      </w:pPr>
      <w:r>
        <w:rPr>
          <w:rFonts w:hint="eastAsia" w:ascii="仿宋_GB2312" w:eastAsia="仿宋_GB2312"/>
          <w:sz w:val="30"/>
          <w:szCs w:val="30"/>
        </w:rPr>
        <w:t>项目编号：57001；</w:t>
      </w:r>
    </w:p>
    <w:p>
      <w:pPr>
        <w:ind w:right="300" w:firstLine="585"/>
        <w:rPr>
          <w:rFonts w:ascii="仿宋_GB2312" w:eastAsia="仿宋_GB2312"/>
          <w:sz w:val="30"/>
          <w:szCs w:val="30"/>
        </w:rPr>
      </w:pPr>
      <w:r>
        <w:rPr>
          <w:rFonts w:hint="eastAsia" w:ascii="仿宋_GB2312" w:eastAsia="仿宋_GB2312"/>
          <w:sz w:val="30"/>
          <w:szCs w:val="30"/>
        </w:rPr>
        <w:t>子项名称：</w:t>
      </w:r>
      <w:r>
        <w:rPr>
          <w:rFonts w:hint="eastAsia" w:ascii="仿宋_GB2312" w:hAnsi="Times New Roman" w:eastAsia="仿宋_GB2312"/>
          <w:sz w:val="30"/>
          <w:szCs w:val="30"/>
        </w:rPr>
        <w:t>进口付汇事前审核</w:t>
      </w:r>
      <w:r>
        <w:rPr>
          <w:rFonts w:hint="eastAsia" w:ascii="仿宋_GB2312" w:eastAsia="仿宋_GB2312"/>
          <w:sz w:val="30"/>
          <w:szCs w:val="30"/>
        </w:rPr>
        <w:t>；</w:t>
      </w:r>
    </w:p>
    <w:p>
      <w:pPr>
        <w:ind w:right="300" w:firstLine="585"/>
        <w:rPr>
          <w:rFonts w:ascii="仿宋_GB2312" w:eastAsia="仿宋_GB2312"/>
          <w:sz w:val="30"/>
          <w:szCs w:val="30"/>
        </w:rPr>
      </w:pPr>
      <w:r>
        <w:rPr>
          <w:rFonts w:hint="eastAsia" w:ascii="仿宋_GB2312" w:eastAsia="仿宋_GB2312"/>
          <w:sz w:val="30"/>
          <w:szCs w:val="30"/>
        </w:rPr>
        <w:t>审批类别：行政许可。</w:t>
      </w:r>
    </w:p>
    <w:p>
      <w:pPr>
        <w:ind w:right="300" w:firstLine="585"/>
        <w:rPr>
          <w:rFonts w:ascii="黑体" w:eastAsia="黑体"/>
          <w:sz w:val="30"/>
          <w:szCs w:val="30"/>
        </w:rPr>
      </w:pPr>
      <w:r>
        <w:rPr>
          <w:rFonts w:hint="eastAsia" w:ascii="黑体" w:eastAsia="黑体"/>
          <w:sz w:val="30"/>
          <w:szCs w:val="30"/>
        </w:rPr>
        <w:t>二、适用范围</w:t>
      </w:r>
    </w:p>
    <w:p>
      <w:pPr>
        <w:ind w:right="300" w:firstLine="585"/>
        <w:rPr>
          <w:rFonts w:ascii="仿宋_GB2312" w:eastAsia="仿宋_GB2312"/>
          <w:sz w:val="30"/>
          <w:szCs w:val="30"/>
        </w:rPr>
      </w:pPr>
      <w:r>
        <w:rPr>
          <w:rFonts w:hint="eastAsia" w:ascii="仿宋_GB2312" w:eastAsia="仿宋_GB2312"/>
          <w:sz w:val="30"/>
          <w:szCs w:val="30"/>
        </w:rPr>
        <w:t>本指南适用于“</w:t>
      </w:r>
      <w:r>
        <w:rPr>
          <w:rFonts w:hint="eastAsia" w:ascii="仿宋_GB2312" w:hAnsi="Times New Roman" w:eastAsia="仿宋_GB2312"/>
          <w:sz w:val="30"/>
          <w:szCs w:val="30"/>
        </w:rPr>
        <w:t>进口付汇事前审核</w:t>
      </w:r>
      <w:r>
        <w:rPr>
          <w:rFonts w:hint="eastAsia" w:ascii="仿宋_GB2312" w:eastAsia="仿宋_GB2312"/>
          <w:sz w:val="30"/>
          <w:szCs w:val="30"/>
        </w:rPr>
        <w:t>”的申请和办理。</w:t>
      </w:r>
    </w:p>
    <w:p>
      <w:pPr>
        <w:ind w:right="300" w:firstLine="585"/>
        <w:rPr>
          <w:rFonts w:ascii="黑体" w:eastAsia="黑体"/>
          <w:sz w:val="30"/>
          <w:szCs w:val="30"/>
        </w:rPr>
      </w:pPr>
      <w:r>
        <w:rPr>
          <w:rFonts w:hint="eastAsia" w:ascii="黑体" w:eastAsia="黑体"/>
          <w:sz w:val="30"/>
          <w:szCs w:val="30"/>
        </w:rPr>
        <w:t>三、设定依据</w:t>
      </w:r>
    </w:p>
    <w:p>
      <w:pPr>
        <w:ind w:right="300" w:firstLine="585"/>
        <w:rPr>
          <w:rFonts w:ascii="仿宋_GB2312" w:hAnsi="Times New Roman" w:eastAsia="仿宋_GB2312"/>
          <w:sz w:val="30"/>
          <w:szCs w:val="30"/>
        </w:rPr>
      </w:pPr>
      <w:r>
        <w:rPr>
          <w:rFonts w:hint="eastAsia" w:ascii="仿宋_GB2312" w:eastAsia="仿宋_GB2312"/>
          <w:sz w:val="30"/>
          <w:szCs w:val="30"/>
        </w:rPr>
        <w:t>（一）</w:t>
      </w:r>
      <w:r>
        <w:rPr>
          <w:rFonts w:hint="eastAsia" w:ascii="仿宋_GB2312" w:hAnsi="Times New Roman" w:eastAsia="仿宋_GB2312"/>
          <w:sz w:val="30"/>
          <w:szCs w:val="30"/>
        </w:rPr>
        <w:t>《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right="300" w:firstLine="585"/>
        <w:rPr>
          <w:rFonts w:ascii="仿宋_GB2312" w:eastAsia="仿宋_GB2312"/>
          <w:sz w:val="30"/>
          <w:szCs w:val="30"/>
        </w:rPr>
      </w:pPr>
      <w:r>
        <w:rPr>
          <w:rFonts w:hint="eastAsia" w:ascii="仿宋_GB2312" w:hAnsi="Times New Roman" w:eastAsia="仿宋_GB2312"/>
          <w:sz w:val="30"/>
          <w:szCs w:val="30"/>
        </w:rPr>
        <w:t>（二）《国务院对确需保留的行政审批项目设定行政许可的决定》（国务院令第412号）附件第490项“进口单位进口付汇备案核准”。</w:t>
      </w:r>
    </w:p>
    <w:p>
      <w:pPr>
        <w:ind w:firstLine="585"/>
        <w:rPr>
          <w:rFonts w:ascii="黑体" w:eastAsia="黑体"/>
          <w:sz w:val="30"/>
          <w:szCs w:val="30"/>
        </w:rPr>
      </w:pPr>
      <w:r>
        <w:rPr>
          <w:rFonts w:hint="eastAsia" w:ascii="黑体" w:eastAsia="黑体"/>
          <w:sz w:val="30"/>
          <w:szCs w:val="30"/>
        </w:rPr>
        <w:t>四、办理依据</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（一）《中华人民共和国外汇管理条例》（国务院令第532号）；</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（二）《国家外汇管理局关于印发货物贸易外汇管理法规有关问题的通知》（汇发[2012]38号）。</w:t>
      </w:r>
    </w:p>
    <w:p>
      <w:pPr>
        <w:ind w:firstLine="600" w:firstLineChars="200"/>
        <w:rPr>
          <w:rFonts w:hint="eastAsia" w:ascii="仿宋_GB2312" w:hAnsi="Times New Roman" w:eastAsia="仿宋_GB2312"/>
          <w:sz w:val="30"/>
          <w:szCs w:val="30"/>
          <w:lang w:val="en-US" w:eastAsia="zh-CN"/>
        </w:rPr>
      </w:pPr>
      <w:r>
        <w:rPr>
          <w:rFonts w:hint="eastAsia" w:ascii="仿宋_GB2312" w:hAnsi="Times New Roman" w:eastAsia="仿宋_GB2312"/>
          <w:sz w:val="30"/>
          <w:szCs w:val="30"/>
          <w:lang w:val="en-US" w:eastAsia="zh-CN"/>
        </w:rPr>
        <w:t>（三）《国家外汇管理局关于进一步促进贸易投资便利化完善真实性审核的通知》（汇发[2016]7号）。</w:t>
      </w:r>
    </w:p>
    <w:p>
      <w:pPr>
        <w:ind w:firstLine="600" w:firstLineChars="200"/>
        <w:rPr>
          <w:rFonts w:ascii="黑体" w:hAnsi="Times New Roman" w:eastAsia="黑体"/>
          <w:sz w:val="30"/>
          <w:szCs w:val="30"/>
        </w:rPr>
      </w:pPr>
      <w:r>
        <w:rPr>
          <w:rFonts w:hint="eastAsia" w:ascii="黑体" w:hAnsi="Times New Roman" w:eastAsia="黑体"/>
          <w:sz w:val="30"/>
          <w:szCs w:val="30"/>
        </w:rPr>
        <w:t>五、受理机构</w:t>
      </w:r>
    </w:p>
    <w:p>
      <w:pPr>
        <w:ind w:firstLine="600" w:firstLineChars="200"/>
        <w:rPr>
          <w:rFonts w:ascii="黑体" w:hAnsi="Times New Roman" w:eastAsia="黑体"/>
          <w:sz w:val="30"/>
          <w:szCs w:val="30"/>
        </w:rPr>
      </w:pPr>
      <w:r>
        <w:rPr>
          <w:rFonts w:hint="eastAsia" w:ascii="仿宋_GB2312" w:hAnsi="Times New Roman" w:eastAsia="仿宋_GB2312"/>
          <w:sz w:val="30"/>
          <w:szCs w:val="30"/>
        </w:rPr>
        <w:t>申请人注册所在地国家外汇管理局分支局。</w:t>
      </w:r>
    </w:p>
    <w:p>
      <w:pPr>
        <w:ind w:firstLine="600" w:firstLineChars="200"/>
        <w:rPr>
          <w:rFonts w:ascii="黑体" w:hAnsi="Times New Roman" w:eastAsia="黑体"/>
          <w:sz w:val="30"/>
          <w:szCs w:val="30"/>
        </w:rPr>
      </w:pPr>
      <w:r>
        <w:rPr>
          <w:rFonts w:hint="eastAsia" w:ascii="黑体" w:hAnsi="Times New Roman" w:eastAsia="黑体"/>
          <w:sz w:val="30"/>
          <w:szCs w:val="30"/>
        </w:rPr>
        <w:t>六、决定机构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申请人注册所在地国家外汇管理局分支局。</w:t>
      </w:r>
    </w:p>
    <w:p>
      <w:pPr>
        <w:ind w:firstLine="600" w:firstLineChars="200"/>
        <w:rPr>
          <w:rFonts w:ascii="黑体" w:hAnsi="Times New Roman" w:eastAsia="黑体"/>
          <w:sz w:val="30"/>
          <w:szCs w:val="30"/>
        </w:rPr>
      </w:pPr>
      <w:r>
        <w:rPr>
          <w:rFonts w:hint="eastAsia" w:ascii="黑体" w:hAnsi="Times New Roman" w:eastAsia="黑体"/>
          <w:sz w:val="30"/>
          <w:szCs w:val="30"/>
        </w:rPr>
        <w:t>七、审批数量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hAnsi="Times New Roman" w:eastAsia="黑体"/>
          <w:sz w:val="30"/>
          <w:szCs w:val="30"/>
        </w:rPr>
        <w:t>八、办事条件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（一）申请人条件</w:t>
      </w:r>
    </w:p>
    <w:p>
      <w:pPr>
        <w:ind w:firstLine="600" w:firstLineChars="200"/>
        <w:rPr>
          <w:rFonts w:ascii="仿宋_GB2312" w:hAnsi="Times New Roman" w:eastAsia="仿宋_GB2312"/>
          <w:sz w:val="30"/>
          <w:szCs w:val="30"/>
        </w:rPr>
      </w:pPr>
      <w:r>
        <w:rPr>
          <w:rFonts w:ascii="仿宋_GB2312" w:hAnsi="Times New Roman" w:eastAsia="仿宋_GB2312"/>
          <w:sz w:val="30"/>
          <w:szCs w:val="30"/>
        </w:rPr>
        <w:t>国家外汇管理局及其分支机构根据非现场或现场核查结果，结合企业遵守外汇管理规定等情况，将企业分成A、B、C三类。</w:t>
      </w:r>
      <w:r>
        <w:rPr>
          <w:rFonts w:hint="eastAsia" w:ascii="仿宋_GB2312" w:hAnsi="Times New Roman" w:eastAsia="仿宋_GB2312"/>
          <w:sz w:val="30"/>
          <w:szCs w:val="30"/>
        </w:rPr>
        <w:t xml:space="preserve">本项目申请人为: </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1、C类企业；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2、由于以下原因造成超过付汇额度的B类企业：无货物退运的退汇、错汇款退汇、海关审价、大宗散装商品溢短装、市场行情变动或外汇局认定的其他情况。</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lang w:val="en-US" w:eastAsia="zh-CN"/>
        </w:rPr>
        <w:t>3</w:t>
      </w:r>
      <w:r>
        <w:rPr>
          <w:rFonts w:hint="eastAsia" w:ascii="仿宋_GB2312" w:hAnsi="Times New Roman" w:eastAsia="仿宋_GB2312"/>
          <w:sz w:val="30"/>
          <w:szCs w:val="30"/>
        </w:rPr>
        <w:t>、90天以上（不含）延期付款的B类企业；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lang w:val="en-US" w:eastAsia="zh-CN"/>
        </w:rPr>
        <w:t>4</w:t>
      </w:r>
      <w:r>
        <w:rPr>
          <w:rFonts w:hint="eastAsia" w:ascii="仿宋_GB2312" w:hAnsi="Times New Roman" w:eastAsia="仿宋_GB2312"/>
          <w:sz w:val="30"/>
          <w:szCs w:val="30"/>
        </w:rPr>
        <w:t>、超期限或无法原路退汇的企业，具体指：（1）退汇日期与原收（付）款日期间隔在180天（不含）以上且存在合理原因的；（2）特殊情况导致进口项下退汇的境外付款人不为原收款人、境内收款人不为原付款人，或出口项下退汇的境内付款人不为原收款人、境外收款人不为原付款人；</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lang w:val="en-US" w:eastAsia="zh-CN"/>
        </w:rPr>
        <w:t>5</w:t>
      </w:r>
      <w:r>
        <w:rPr>
          <w:rFonts w:hint="eastAsia" w:ascii="仿宋_GB2312" w:hAnsi="Times New Roman" w:eastAsia="仿宋_GB2312"/>
          <w:sz w:val="30"/>
          <w:szCs w:val="30"/>
        </w:rPr>
        <w:t>、办理外汇局认定的其他需要登记的业务的企业。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（二）具备或符合如下条件的，准予批准。</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1、对于C类企业：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（1）提交材料完整、真实；</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（2）拟登记的支出要素与提交材料一致（对于合同中付款条款规定需对外支付货款的，可以办理登记，对于合同规定以付款以外其他形式抵偿进口货物的，不得办理登记）；</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（3）交易合规：</w:t>
      </w:r>
      <w:r>
        <w:rPr>
          <w:rFonts w:ascii="仿宋_GB2312" w:hAnsi="Times New Roman" w:eastAsia="仿宋_GB2312"/>
          <w:sz w:val="30"/>
          <w:szCs w:val="30"/>
        </w:rPr>
        <w:t>C</w:t>
      </w:r>
      <w:r>
        <w:rPr>
          <w:rFonts w:hint="eastAsia" w:ascii="仿宋_GB2312" w:hAnsi="Times New Roman" w:eastAsia="仿宋_GB2312"/>
          <w:sz w:val="30"/>
          <w:szCs w:val="30"/>
        </w:rPr>
        <w:t>类企业不得办理90天以上（不含）的远期信用证（含展期）、海外代付等进口贸易融资业务；不得办理90天以上（不含）的延期付款、托收业务，不得办理转口贸易外汇支出；</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（4）出口项下退汇的境内付款人应当为原收款人、境外收款人应当为原付款人。</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2、对于超过付汇额度的B类企业：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（1）提交材料完整、真实；</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（2）拟登记的支出要素与提交材料一致（对于合同中付款条款规定需对外支付货款的，可以办理支出登记，对于合同规定以付款以外其他形式抵偿进口货物的，不得办理支出登记）；</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（3）交易合规：</w:t>
      </w:r>
      <w:r>
        <w:rPr>
          <w:rFonts w:ascii="仿宋_GB2312" w:hAnsi="Times New Roman" w:eastAsia="仿宋_GB2312"/>
          <w:sz w:val="30"/>
          <w:szCs w:val="30"/>
        </w:rPr>
        <w:t>B</w:t>
      </w:r>
      <w:r>
        <w:rPr>
          <w:rFonts w:hint="eastAsia" w:ascii="仿宋_GB2312" w:hAnsi="Times New Roman" w:eastAsia="仿宋_GB2312"/>
          <w:sz w:val="30"/>
          <w:szCs w:val="30"/>
        </w:rPr>
        <w:t>类企业不得办理</w:t>
      </w:r>
      <w:r>
        <w:rPr>
          <w:rFonts w:ascii="仿宋_GB2312" w:hAnsi="Times New Roman" w:eastAsia="仿宋_GB2312"/>
          <w:sz w:val="30"/>
          <w:szCs w:val="30"/>
        </w:rPr>
        <w:t>90</w:t>
      </w:r>
      <w:r>
        <w:rPr>
          <w:rFonts w:hint="eastAsia" w:ascii="仿宋_GB2312" w:hAnsi="Times New Roman" w:eastAsia="仿宋_GB2312"/>
          <w:sz w:val="30"/>
          <w:szCs w:val="30"/>
        </w:rPr>
        <w:t>天以上（不含）的延期付款业务、不得签订包含90天以上（不含）收汇条款的出口合同。在分类监管有效期内指标情况好转且没有发生违规行为的，自列入B类之日起6个月后，经登记可办理上述业务；</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（4）进口项下退汇的境外付款人应当为原收款人、境内收款人应当为原付款人；出口项下退汇的境内付款人应当为原收款人、境外收款人应当为原付款人。</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lang w:val="en-US" w:eastAsia="zh-CN"/>
        </w:rPr>
        <w:t>3</w:t>
      </w:r>
      <w:r>
        <w:rPr>
          <w:rFonts w:hint="eastAsia" w:ascii="仿宋_GB2312" w:hAnsi="Times New Roman" w:eastAsia="仿宋_GB2312"/>
          <w:sz w:val="30"/>
          <w:szCs w:val="30"/>
        </w:rPr>
        <w:t>、对于90天以上（不含）延期付款的B类企业：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（1）提交材料完整、真实；</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（2）拟登记的支出要素与提交材料一致。</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lang w:val="en-US" w:eastAsia="zh-CN"/>
        </w:rPr>
        <w:t>4</w:t>
      </w:r>
      <w:r>
        <w:rPr>
          <w:rFonts w:hint="eastAsia" w:ascii="仿宋_GB2312" w:hAnsi="Times New Roman" w:eastAsia="仿宋_GB2312"/>
          <w:sz w:val="30"/>
          <w:szCs w:val="30"/>
        </w:rPr>
        <w:t>、对于超期限或无法原路退汇的企业：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（1）提交材料完整、真实；</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（2）拟登记的支出要素与提交材料一致。</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lang w:val="en-US" w:eastAsia="zh-CN"/>
        </w:rPr>
        <w:t>5</w:t>
      </w:r>
      <w:r>
        <w:rPr>
          <w:rFonts w:hint="eastAsia" w:ascii="仿宋_GB2312" w:hAnsi="Times New Roman" w:eastAsia="仿宋_GB2312"/>
          <w:sz w:val="30"/>
          <w:szCs w:val="30"/>
        </w:rPr>
        <w:t>、对于办理外汇局认定的其他需要登记的业务的企业：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（1）登记业务具有合理性；</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（2）提交材料完整、真实；</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（3）拟登记的支出要素与提交材料一致。</w:t>
      </w:r>
    </w:p>
    <w:p>
      <w:pPr>
        <w:ind w:firstLine="600" w:firstLineChars="200"/>
        <w:rPr>
          <w:rFonts w:ascii="黑体" w:hAnsi="Times New Roman" w:eastAsia="黑体"/>
          <w:sz w:val="30"/>
          <w:szCs w:val="30"/>
        </w:rPr>
      </w:pPr>
      <w:r>
        <w:rPr>
          <w:rFonts w:hint="eastAsia" w:ascii="黑体" w:hAnsi="Times New Roman" w:eastAsia="黑体"/>
          <w:sz w:val="30"/>
          <w:szCs w:val="30"/>
        </w:rPr>
        <w:t>九、申请材料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（一）C类企业申请材料清单</w:t>
      </w:r>
    </w:p>
    <w:tbl>
      <w:tblPr>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6"/>
        <w:gridCol w:w="2487"/>
        <w:gridCol w:w="1276"/>
        <w:gridCol w:w="425"/>
        <w:gridCol w:w="851"/>
        <w:gridCol w:w="2268"/>
        <w:gridCol w:w="992"/>
      </w:tblGrid>
      <w:tr>
        <w:tc>
          <w:tcPr>
            <w:tcW w:w="456"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248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276"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42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226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99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c>
          <w:tcPr>
            <w:tcW w:w="456"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2487"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加盖企业公章的原件</w:t>
            </w:r>
          </w:p>
        </w:tc>
        <w:tc>
          <w:tcPr>
            <w:tcW w:w="42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268" w:type="dxa"/>
            <w:vAlign w:val="top"/>
          </w:tcPr>
          <w:p>
            <w:pPr>
              <w:rPr>
                <w:rFonts w:ascii="仿宋_GB2312" w:hAnsi="Times New Roman" w:eastAsia="仿宋_GB2312"/>
                <w:sz w:val="24"/>
                <w:szCs w:val="24"/>
              </w:rPr>
            </w:pPr>
            <w:r>
              <w:rPr>
                <w:rFonts w:hint="eastAsia" w:ascii="仿宋_GB2312" w:hAnsi="Times New Roman" w:eastAsia="仿宋_GB2312"/>
                <w:sz w:val="24"/>
                <w:szCs w:val="24"/>
              </w:rPr>
              <w:t>说明需登记的事项和具体内容。对于贸易收汇的退汇支付，应在书面申请中具体说明退汇原因以及退汇同时是否发生货物退运。</w:t>
            </w:r>
          </w:p>
        </w:tc>
        <w:tc>
          <w:tcPr>
            <w:tcW w:w="992" w:type="dxa"/>
            <w:vMerge w:val="restart"/>
            <w:vAlign w:val="top"/>
          </w:tcPr>
          <w:p>
            <w:pPr>
              <w:rPr>
                <w:rFonts w:ascii="仿宋_GB2312" w:hAnsi="Times New Roman" w:eastAsia="仿宋_GB2312"/>
                <w:sz w:val="24"/>
                <w:szCs w:val="24"/>
              </w:rPr>
            </w:pPr>
            <w:r>
              <w:rPr>
                <w:rFonts w:hint="eastAsia" w:ascii="仿宋_GB2312" w:hAnsi="Times New Roman" w:eastAsia="仿宋_GB2312"/>
                <w:sz w:val="24"/>
                <w:szCs w:val="24"/>
              </w:rPr>
              <w:t>1、对于代理进口业务，代理方为C类企业的，应当按规定办理贸易外汇支出登记；</w:t>
            </w:r>
          </w:p>
          <w:p>
            <w:pPr>
              <w:rPr>
                <w:rFonts w:ascii="仿宋_GB2312" w:hAnsi="Times New Roman" w:eastAsia="仿宋_GB2312"/>
                <w:sz w:val="24"/>
                <w:szCs w:val="24"/>
              </w:rPr>
            </w:pPr>
            <w:r>
              <w:rPr>
                <w:rFonts w:hint="eastAsia" w:ascii="仿宋_GB2312" w:hAnsi="Times New Roman" w:eastAsia="仿宋_GB2312"/>
                <w:sz w:val="24"/>
                <w:szCs w:val="24"/>
              </w:rPr>
              <w:t>2、更多信息可参见《国家外汇管理局关于印发货物贸易外汇管理法规有关问题的通知》（汇发[2012]38号）。</w:t>
            </w:r>
          </w:p>
        </w:tc>
      </w:tr>
      <w:tr>
        <w:tc>
          <w:tcPr>
            <w:tcW w:w="456"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2487"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以信用证、托收方式结算的，提交进口合同</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42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268" w:type="dxa"/>
            <w:vAlign w:val="top"/>
          </w:tcPr>
          <w:p>
            <w:pPr>
              <w:rPr>
                <w:rFonts w:ascii="仿宋_GB2312" w:hAnsi="Times New Roman" w:eastAsia="仿宋_GB2312"/>
                <w:sz w:val="24"/>
                <w:szCs w:val="24"/>
              </w:rPr>
            </w:pPr>
          </w:p>
        </w:tc>
        <w:tc>
          <w:tcPr>
            <w:tcW w:w="992" w:type="dxa"/>
            <w:vMerge w:val="continue"/>
            <w:vAlign w:val="top"/>
          </w:tcPr>
          <w:p>
            <w:pPr>
              <w:rPr>
                <w:rFonts w:ascii="仿宋_GB2312" w:hAnsi="Times New Roman" w:eastAsia="仿宋_GB2312"/>
                <w:sz w:val="24"/>
                <w:szCs w:val="24"/>
              </w:rPr>
            </w:pPr>
          </w:p>
        </w:tc>
      </w:tr>
      <w:tr>
        <w:tc>
          <w:tcPr>
            <w:tcW w:w="456"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2487"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以汇款方式结算的（预付货款除外），提交进口合同、进口货物报关单</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42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268" w:type="dxa"/>
            <w:vAlign w:val="top"/>
          </w:tcPr>
          <w:p>
            <w:pPr>
              <w:rPr>
                <w:rFonts w:ascii="仿宋_GB2312" w:hAnsi="Times New Roman" w:eastAsia="仿宋_GB2312"/>
                <w:sz w:val="24"/>
                <w:szCs w:val="24"/>
              </w:rPr>
            </w:pPr>
          </w:p>
        </w:tc>
        <w:tc>
          <w:tcPr>
            <w:tcW w:w="992" w:type="dxa"/>
            <w:vMerge w:val="continue"/>
            <w:vAlign w:val="top"/>
          </w:tcPr>
          <w:p>
            <w:pPr>
              <w:rPr>
                <w:rFonts w:ascii="仿宋_GB2312" w:hAnsi="Times New Roman" w:eastAsia="仿宋_GB2312"/>
                <w:sz w:val="24"/>
                <w:szCs w:val="24"/>
              </w:rPr>
            </w:pPr>
          </w:p>
        </w:tc>
      </w:tr>
      <w:tr>
        <w:tc>
          <w:tcPr>
            <w:tcW w:w="456"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4</w:t>
            </w:r>
          </w:p>
        </w:tc>
        <w:tc>
          <w:tcPr>
            <w:tcW w:w="2487"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以预付货款方式结算的，提交进口合同、发票；单笔预付货款金额超过等值5万美元的，还须提交经金融机构核对密押的外方金融机构出具的预付货款保函</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42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268" w:type="dxa"/>
            <w:vAlign w:val="top"/>
          </w:tcPr>
          <w:p>
            <w:pPr>
              <w:rPr>
                <w:rFonts w:ascii="仿宋_GB2312" w:hAnsi="Times New Roman" w:eastAsia="仿宋_GB2312"/>
                <w:sz w:val="24"/>
                <w:szCs w:val="24"/>
              </w:rPr>
            </w:pPr>
          </w:p>
        </w:tc>
        <w:tc>
          <w:tcPr>
            <w:tcW w:w="992" w:type="dxa"/>
            <w:vMerge w:val="continue"/>
            <w:vAlign w:val="top"/>
          </w:tcPr>
          <w:p>
            <w:pPr>
              <w:rPr>
                <w:rFonts w:ascii="仿宋_GB2312" w:hAnsi="Times New Roman" w:eastAsia="仿宋_GB2312"/>
                <w:sz w:val="24"/>
                <w:szCs w:val="24"/>
              </w:rPr>
            </w:pPr>
          </w:p>
        </w:tc>
      </w:tr>
      <w:tr>
        <w:tc>
          <w:tcPr>
            <w:tcW w:w="456"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5</w:t>
            </w:r>
          </w:p>
        </w:tc>
        <w:tc>
          <w:tcPr>
            <w:tcW w:w="2487"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对于进口与支出主体不一致的业务，除按不同结算方式提交相关材料外，还应区分下列情况提交证明材料：①属于捐赠进口业务的，提交捐赠协议；②因企业分立、合并原因导致的，提交相关部门出具的分立、合并证明文件；③对外汇局认定的其他业务，提交相关证明材料。</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42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268" w:type="dxa"/>
            <w:vAlign w:val="top"/>
          </w:tcPr>
          <w:p>
            <w:pPr>
              <w:rPr>
                <w:rFonts w:ascii="仿宋_GB2312" w:hAnsi="Times New Roman" w:eastAsia="仿宋_GB2312"/>
                <w:sz w:val="24"/>
                <w:szCs w:val="24"/>
              </w:rPr>
            </w:pPr>
          </w:p>
        </w:tc>
        <w:tc>
          <w:tcPr>
            <w:tcW w:w="992" w:type="dxa"/>
            <w:vMerge w:val="continue"/>
            <w:vAlign w:val="top"/>
          </w:tcPr>
          <w:p>
            <w:pPr>
              <w:rPr>
                <w:rFonts w:ascii="仿宋_GB2312" w:hAnsi="Times New Roman" w:eastAsia="仿宋_GB2312"/>
                <w:sz w:val="24"/>
                <w:szCs w:val="24"/>
              </w:rPr>
            </w:pPr>
          </w:p>
        </w:tc>
      </w:tr>
      <w:tr>
        <w:tc>
          <w:tcPr>
            <w:tcW w:w="456"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6</w:t>
            </w:r>
          </w:p>
        </w:tc>
        <w:tc>
          <w:tcPr>
            <w:tcW w:w="2487"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对于贸易收汇的退汇支付，因错误汇入产生的，提交原收汇凭证；因错误汇入以外的其他原因产生的，提交原收入申报单、原出口合同；发生货物退运的，还应提交对应的进口货物报关单</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42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268" w:type="dxa"/>
            <w:vAlign w:val="top"/>
          </w:tcPr>
          <w:p>
            <w:pPr>
              <w:rPr>
                <w:rFonts w:ascii="仿宋_GB2312" w:hAnsi="Times New Roman" w:eastAsia="仿宋_GB2312"/>
                <w:sz w:val="24"/>
                <w:szCs w:val="24"/>
              </w:rPr>
            </w:pPr>
          </w:p>
        </w:tc>
        <w:tc>
          <w:tcPr>
            <w:tcW w:w="992" w:type="dxa"/>
            <w:vMerge w:val="continue"/>
            <w:vAlign w:val="top"/>
          </w:tcPr>
          <w:p>
            <w:pPr>
              <w:rPr>
                <w:rFonts w:ascii="仿宋_GB2312" w:hAnsi="Times New Roman" w:eastAsia="仿宋_GB2312"/>
                <w:sz w:val="24"/>
                <w:szCs w:val="24"/>
              </w:rPr>
            </w:pPr>
          </w:p>
        </w:tc>
      </w:tr>
      <w:tr>
        <w:tc>
          <w:tcPr>
            <w:tcW w:w="456"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7</w:t>
            </w:r>
          </w:p>
        </w:tc>
        <w:tc>
          <w:tcPr>
            <w:tcW w:w="2487"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外汇局要求企业补充提供的其他有效凭证、商业单据或相关证明材料</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42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268" w:type="dxa"/>
            <w:vAlign w:val="top"/>
          </w:tcPr>
          <w:p>
            <w:pPr>
              <w:rPr>
                <w:rFonts w:ascii="仿宋_GB2312" w:hAnsi="Times New Roman" w:eastAsia="仿宋_GB2312"/>
                <w:sz w:val="24"/>
                <w:szCs w:val="24"/>
              </w:rPr>
            </w:pPr>
          </w:p>
        </w:tc>
        <w:tc>
          <w:tcPr>
            <w:tcW w:w="992" w:type="dxa"/>
            <w:vMerge w:val="continue"/>
            <w:vAlign w:val="top"/>
          </w:tcPr>
          <w:p>
            <w:pPr>
              <w:rPr>
                <w:rFonts w:ascii="仿宋_GB2312" w:hAnsi="Times New Roman" w:eastAsia="仿宋_GB2312"/>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（二）超过付汇额度的B类企业申请材料清单</w:t>
      </w:r>
    </w:p>
    <w:tbl>
      <w:tblPr>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993"/>
        <w:gridCol w:w="457"/>
        <w:gridCol w:w="819"/>
        <w:gridCol w:w="993"/>
        <w:gridCol w:w="3684"/>
      </w:tblGrid>
      <w:tr>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35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993"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1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993"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368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352" w:type="dxa"/>
            <w:vAlign w:val="top"/>
          </w:tcPr>
          <w:p>
            <w:pPr>
              <w:rPr>
                <w:rFonts w:ascii="仿宋_GB2312" w:hAnsi="Times New Roman" w:eastAsia="仿宋_GB2312"/>
                <w:sz w:val="24"/>
                <w:szCs w:val="24"/>
              </w:rPr>
            </w:pPr>
            <w:r>
              <w:rPr>
                <w:rFonts w:hint="eastAsia" w:ascii="仿宋_GB2312" w:hAnsi="Times New Roman" w:eastAsia="仿宋_GB2312"/>
                <w:sz w:val="24"/>
                <w:szCs w:val="24"/>
              </w:rPr>
              <w:t>参照C类企业贸易付汇登记规定的相关材料</w:t>
            </w:r>
          </w:p>
        </w:tc>
        <w:tc>
          <w:tcPr>
            <w:tcW w:w="993" w:type="dxa"/>
            <w:vAlign w:val="center"/>
          </w:tcPr>
          <w:p>
            <w:pPr>
              <w:jc w:val="center"/>
              <w:rPr>
                <w:rFonts w:ascii="仿宋_GB2312" w:hAnsi="Times New Roman" w:eastAsia="仿宋_GB2312"/>
                <w:sz w:val="24"/>
                <w:szCs w:val="24"/>
              </w:rPr>
            </w:pPr>
          </w:p>
        </w:tc>
        <w:tc>
          <w:tcPr>
            <w:tcW w:w="457" w:type="dxa"/>
            <w:vAlign w:val="center"/>
          </w:tcPr>
          <w:p>
            <w:pPr>
              <w:jc w:val="center"/>
              <w:rPr>
                <w:rFonts w:ascii="仿宋_GB2312" w:hAnsi="Times New Roman" w:eastAsia="仿宋_GB2312"/>
                <w:sz w:val="24"/>
                <w:szCs w:val="24"/>
              </w:rPr>
            </w:pPr>
          </w:p>
        </w:tc>
        <w:tc>
          <w:tcPr>
            <w:tcW w:w="819" w:type="dxa"/>
            <w:vAlign w:val="center"/>
          </w:tcPr>
          <w:p>
            <w:pPr>
              <w:jc w:val="center"/>
              <w:rPr>
                <w:rFonts w:ascii="仿宋_GB2312" w:hAnsi="Times New Roman" w:eastAsia="仿宋_GB2312"/>
                <w:sz w:val="24"/>
                <w:szCs w:val="24"/>
              </w:rPr>
            </w:pPr>
          </w:p>
        </w:tc>
        <w:tc>
          <w:tcPr>
            <w:tcW w:w="993" w:type="dxa"/>
            <w:vAlign w:val="top"/>
          </w:tcPr>
          <w:p>
            <w:pPr>
              <w:rPr>
                <w:rFonts w:ascii="仿宋_GB2312" w:hAnsi="Times New Roman" w:eastAsia="仿宋_GB2312"/>
                <w:sz w:val="24"/>
                <w:szCs w:val="24"/>
              </w:rPr>
            </w:pPr>
          </w:p>
        </w:tc>
        <w:tc>
          <w:tcPr>
            <w:tcW w:w="3684" w:type="dxa"/>
            <w:vMerge w:val="restart"/>
            <w:vAlign w:val="top"/>
          </w:tcPr>
          <w:p>
            <w:pPr>
              <w:rPr>
                <w:rFonts w:ascii="仿宋_GB2312" w:hAnsi="Times New Roman" w:eastAsia="仿宋_GB2312"/>
                <w:sz w:val="24"/>
                <w:szCs w:val="24"/>
              </w:rPr>
            </w:pPr>
            <w:r>
              <w:rPr>
                <w:rFonts w:hint="eastAsia" w:ascii="仿宋_GB2312" w:hAnsi="Times New Roman" w:eastAsia="仿宋_GB2312"/>
                <w:sz w:val="24"/>
                <w:szCs w:val="24"/>
              </w:rPr>
              <w:t>1、对于代理业务，代理方为B类企业且可付汇额度不足的，应当按规定办理贸易外汇支出登记；</w:t>
            </w:r>
          </w:p>
          <w:p>
            <w:pPr>
              <w:rPr>
                <w:rFonts w:ascii="仿宋_GB2312" w:hAnsi="Times New Roman" w:eastAsia="仿宋_GB2312"/>
                <w:sz w:val="24"/>
                <w:szCs w:val="24"/>
              </w:rPr>
            </w:pPr>
            <w:r>
              <w:rPr>
                <w:rFonts w:hint="eastAsia" w:ascii="仿宋_GB2312" w:hAnsi="Times New Roman" w:eastAsia="仿宋_GB2312"/>
                <w:sz w:val="24"/>
                <w:szCs w:val="24"/>
              </w:rPr>
              <w:t>2、更多信息可参见《国家外汇管理局关于印发货物贸易外汇管理法规有关问题的通知》（汇发[2012]38号）。</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352"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额度不足证明材料</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加盖企业公章的原件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993" w:type="dxa"/>
            <w:vAlign w:val="top"/>
          </w:tcPr>
          <w:p>
            <w:pPr>
              <w:rPr>
                <w:rFonts w:ascii="仿宋_GB2312" w:hAnsi="Times New Roman" w:eastAsia="仿宋_GB2312"/>
                <w:sz w:val="24"/>
                <w:szCs w:val="24"/>
              </w:rPr>
            </w:pPr>
          </w:p>
        </w:tc>
        <w:tc>
          <w:tcPr>
            <w:tcW w:w="3684" w:type="dxa"/>
            <w:vMerge w:val="continue"/>
            <w:vAlign w:val="top"/>
          </w:tcPr>
          <w:p>
            <w:pPr>
              <w:rPr>
                <w:rFonts w:ascii="仿宋_GB2312" w:hAnsi="Times New Roman" w:eastAsia="仿宋_GB2312"/>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w:t>
      </w:r>
      <w:r>
        <w:rPr>
          <w:rFonts w:hint="eastAsia" w:ascii="仿宋_GB2312" w:hAnsi="Times New Roman" w:eastAsia="仿宋_GB2312"/>
          <w:sz w:val="30"/>
          <w:szCs w:val="30"/>
          <w:lang w:eastAsia="zh-CN"/>
        </w:rPr>
        <w:t>三</w:t>
      </w:r>
      <w:r>
        <w:rPr>
          <w:rFonts w:hint="eastAsia" w:ascii="仿宋_GB2312" w:hAnsi="Times New Roman" w:eastAsia="仿宋_GB2312"/>
          <w:sz w:val="30"/>
          <w:szCs w:val="30"/>
        </w:rPr>
        <w:t>）90天以上延期付款的B类企业申请材料清单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985"/>
        <w:gridCol w:w="992"/>
        <w:gridCol w:w="851"/>
        <w:gridCol w:w="1275"/>
        <w:gridCol w:w="1701"/>
      </w:tblGrid>
      <w:tr>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35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98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99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27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352"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98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加盖企业公章的原件</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r>
              <w:rPr>
                <w:rFonts w:hint="eastAsia" w:ascii="仿宋_GB2312" w:hAnsi="Times New Roman" w:eastAsia="仿宋_GB2312"/>
                <w:sz w:val="24"/>
                <w:szCs w:val="24"/>
              </w:rPr>
              <w:t>说明需登记的事项和具体内容。</w:t>
            </w:r>
          </w:p>
        </w:tc>
        <w:tc>
          <w:tcPr>
            <w:tcW w:w="1701" w:type="dxa"/>
            <w:vMerge w:val="restart"/>
            <w:vAlign w:val="top"/>
          </w:tcPr>
          <w:p>
            <w:pPr>
              <w:rPr>
                <w:rFonts w:ascii="仿宋_GB2312" w:hAnsi="Times New Roman" w:eastAsia="仿宋_GB2312"/>
                <w:sz w:val="24"/>
                <w:szCs w:val="24"/>
              </w:rPr>
            </w:pPr>
            <w:r>
              <w:rPr>
                <w:rFonts w:hint="eastAsia" w:ascii="仿宋_GB2312" w:hAnsi="Times New Roman" w:eastAsia="仿宋_GB2312"/>
                <w:sz w:val="24"/>
                <w:szCs w:val="24"/>
              </w:rPr>
              <w:t>更多信息可参见《国家外汇管理局关于印发货物贸易外汇管理法规有关问题的通知》（汇发[2012]38号）。</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352"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进口合同</w:t>
            </w:r>
          </w:p>
        </w:tc>
        <w:tc>
          <w:tcPr>
            <w:tcW w:w="198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p>
        </w:tc>
        <w:tc>
          <w:tcPr>
            <w:tcW w:w="1701" w:type="dxa"/>
            <w:vMerge w:val="continue"/>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1352"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进口货物报关单</w:t>
            </w:r>
          </w:p>
        </w:tc>
        <w:tc>
          <w:tcPr>
            <w:tcW w:w="198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p>
        </w:tc>
        <w:tc>
          <w:tcPr>
            <w:tcW w:w="1701" w:type="dxa"/>
            <w:vMerge w:val="continue"/>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4</w:t>
            </w:r>
          </w:p>
        </w:tc>
        <w:tc>
          <w:tcPr>
            <w:tcW w:w="1352"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其他相关证明材料</w:t>
            </w:r>
          </w:p>
        </w:tc>
        <w:tc>
          <w:tcPr>
            <w:tcW w:w="198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p>
        </w:tc>
        <w:tc>
          <w:tcPr>
            <w:tcW w:w="1701" w:type="dxa"/>
            <w:vMerge w:val="continue"/>
            <w:vAlign w:val="top"/>
          </w:tcPr>
          <w:p>
            <w:pPr>
              <w:rPr>
                <w:rFonts w:ascii="仿宋_GB2312" w:hAnsi="Times New Roman" w:eastAsia="仿宋_GB2312"/>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w:t>
      </w:r>
      <w:r>
        <w:rPr>
          <w:rFonts w:hint="eastAsia" w:ascii="仿宋_GB2312" w:hAnsi="Times New Roman" w:eastAsia="仿宋_GB2312"/>
          <w:sz w:val="30"/>
          <w:szCs w:val="30"/>
          <w:lang w:eastAsia="zh-CN"/>
        </w:rPr>
        <w:t>四</w:t>
      </w:r>
      <w:r>
        <w:rPr>
          <w:rFonts w:hint="eastAsia" w:ascii="仿宋_GB2312" w:hAnsi="Times New Roman" w:eastAsia="仿宋_GB2312"/>
          <w:sz w:val="30"/>
          <w:szCs w:val="30"/>
        </w:rPr>
        <w:t>）超期限或无法原路退汇的企业申请材料清单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486"/>
        <w:gridCol w:w="993"/>
        <w:gridCol w:w="457"/>
        <w:gridCol w:w="818"/>
        <w:gridCol w:w="1701"/>
        <w:gridCol w:w="1701"/>
      </w:tblGrid>
      <w:tr>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2486"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993"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1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70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2486"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参照C类企业贸易付汇登记有关退汇规定所需提供的相关材料</w:t>
            </w:r>
          </w:p>
        </w:tc>
        <w:tc>
          <w:tcPr>
            <w:tcW w:w="993" w:type="dxa"/>
            <w:vAlign w:val="center"/>
          </w:tcPr>
          <w:p>
            <w:pPr>
              <w:jc w:val="center"/>
              <w:rPr>
                <w:rFonts w:ascii="仿宋_GB2312" w:hAnsi="Times New Roman" w:eastAsia="仿宋_GB2312"/>
                <w:sz w:val="24"/>
                <w:szCs w:val="24"/>
              </w:rPr>
            </w:pPr>
          </w:p>
        </w:tc>
        <w:tc>
          <w:tcPr>
            <w:tcW w:w="457" w:type="dxa"/>
            <w:vAlign w:val="center"/>
          </w:tcPr>
          <w:p>
            <w:pPr>
              <w:jc w:val="center"/>
              <w:rPr>
                <w:rFonts w:ascii="仿宋_GB2312" w:hAnsi="Times New Roman" w:eastAsia="仿宋_GB2312"/>
                <w:sz w:val="24"/>
                <w:szCs w:val="24"/>
              </w:rPr>
            </w:pPr>
          </w:p>
        </w:tc>
        <w:tc>
          <w:tcPr>
            <w:tcW w:w="818" w:type="dxa"/>
            <w:vAlign w:val="center"/>
          </w:tcPr>
          <w:p>
            <w:pPr>
              <w:jc w:val="center"/>
              <w:rPr>
                <w:rFonts w:ascii="仿宋_GB2312" w:hAnsi="Times New Roman" w:eastAsia="仿宋_GB2312"/>
                <w:sz w:val="24"/>
                <w:szCs w:val="24"/>
              </w:rPr>
            </w:pPr>
          </w:p>
        </w:tc>
        <w:tc>
          <w:tcPr>
            <w:tcW w:w="1701" w:type="dxa"/>
            <w:vAlign w:val="top"/>
          </w:tcPr>
          <w:p>
            <w:pPr>
              <w:rPr>
                <w:rFonts w:ascii="仿宋_GB2312" w:hAnsi="Times New Roman" w:eastAsia="仿宋_GB2312"/>
                <w:sz w:val="24"/>
                <w:szCs w:val="24"/>
              </w:rPr>
            </w:pPr>
            <w:r>
              <w:rPr>
                <w:rFonts w:hint="eastAsia" w:ascii="仿宋_GB2312" w:hAnsi="Times New Roman" w:eastAsia="仿宋_GB2312"/>
                <w:sz w:val="24"/>
                <w:szCs w:val="24"/>
              </w:rPr>
              <w:t>在书面申请中说明造成超期限或无法原路退汇的原因</w:t>
            </w:r>
          </w:p>
        </w:tc>
        <w:tc>
          <w:tcPr>
            <w:tcW w:w="1701" w:type="dxa"/>
            <w:vMerge w:val="restart"/>
            <w:vAlign w:val="top"/>
          </w:tcPr>
          <w:p>
            <w:pPr>
              <w:rPr>
                <w:rFonts w:ascii="仿宋_GB2312" w:hAnsi="Times New Roman" w:eastAsia="仿宋_GB2312"/>
                <w:sz w:val="24"/>
                <w:szCs w:val="24"/>
              </w:rPr>
            </w:pPr>
            <w:r>
              <w:rPr>
                <w:rFonts w:hint="eastAsia" w:ascii="仿宋_GB2312" w:hAnsi="Times New Roman" w:eastAsia="仿宋_GB2312"/>
                <w:sz w:val="24"/>
                <w:szCs w:val="24"/>
              </w:rPr>
              <w:t>更多信息可参见《国家外汇管理局关于印发货物贸易外汇管理法规有关问题的通知》（汇发[2012]38号）。</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2486"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超期限或无法原路退汇的证明材料</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加盖企业公章的原件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701" w:type="dxa"/>
            <w:vAlign w:val="top"/>
          </w:tcPr>
          <w:p>
            <w:pPr>
              <w:rPr>
                <w:rFonts w:ascii="仿宋_GB2312" w:hAnsi="Times New Roman" w:eastAsia="仿宋_GB2312"/>
                <w:color w:val="FF0000"/>
                <w:sz w:val="24"/>
                <w:szCs w:val="24"/>
              </w:rPr>
            </w:pPr>
          </w:p>
        </w:tc>
        <w:tc>
          <w:tcPr>
            <w:tcW w:w="1701" w:type="dxa"/>
            <w:vMerge w:val="continue"/>
            <w:vAlign w:val="top"/>
          </w:tcPr>
          <w:p>
            <w:pPr>
              <w:rPr>
                <w:rFonts w:ascii="仿宋_GB2312" w:hAnsi="Times New Roman" w:eastAsia="仿宋_GB2312"/>
                <w:color w:val="FF0000"/>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w:t>
      </w:r>
      <w:r>
        <w:rPr>
          <w:rFonts w:hint="eastAsia" w:ascii="仿宋_GB2312" w:hAnsi="Times New Roman" w:eastAsia="仿宋_GB2312"/>
          <w:sz w:val="30"/>
          <w:szCs w:val="30"/>
          <w:lang w:eastAsia="zh-CN"/>
        </w:rPr>
        <w:t>五</w:t>
      </w:r>
      <w:r>
        <w:rPr>
          <w:rFonts w:hint="eastAsia" w:ascii="仿宋_GB2312" w:hAnsi="Times New Roman" w:eastAsia="仿宋_GB2312"/>
          <w:sz w:val="30"/>
          <w:szCs w:val="30"/>
        </w:rPr>
        <w:t>）办理外汇局认定的其他需要登记的业务的企业申请材料清单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77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41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99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70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778"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417"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加盖企业公章的原件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701" w:type="dxa"/>
            <w:vAlign w:val="top"/>
          </w:tcPr>
          <w:p>
            <w:pPr>
              <w:rPr>
                <w:rFonts w:ascii="仿宋_GB2312" w:hAnsi="Times New Roman" w:eastAsia="仿宋_GB2312"/>
                <w:sz w:val="24"/>
                <w:szCs w:val="24"/>
              </w:rPr>
            </w:pPr>
            <w:r>
              <w:rPr>
                <w:rFonts w:hint="eastAsia" w:ascii="仿宋_GB2312" w:hAnsi="Times New Roman" w:eastAsia="仿宋_GB2312"/>
                <w:sz w:val="24"/>
                <w:szCs w:val="24"/>
              </w:rPr>
              <w:t>说明需登记的事项和具体内容</w:t>
            </w:r>
          </w:p>
        </w:tc>
        <w:tc>
          <w:tcPr>
            <w:tcW w:w="1701" w:type="dxa"/>
            <w:vMerge w:val="restart"/>
            <w:vAlign w:val="top"/>
          </w:tcPr>
          <w:p>
            <w:pPr>
              <w:rPr>
                <w:rFonts w:ascii="仿宋_GB2312" w:hAnsi="Times New Roman" w:eastAsia="仿宋_GB2312"/>
                <w:sz w:val="24"/>
                <w:szCs w:val="24"/>
              </w:rPr>
            </w:pPr>
            <w:r>
              <w:rPr>
                <w:rFonts w:hint="eastAsia" w:ascii="仿宋_GB2312" w:hAnsi="Times New Roman" w:eastAsia="仿宋_GB2312"/>
                <w:sz w:val="24"/>
                <w:szCs w:val="24"/>
              </w:rPr>
              <w:t>更多信息可参见《国家外汇管理局关于印发货物贸易外汇管理法规有关问题的通知》（汇发[2012]38号）。</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778"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相关证明材料</w:t>
            </w:r>
          </w:p>
        </w:tc>
        <w:tc>
          <w:tcPr>
            <w:tcW w:w="1417"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701" w:type="dxa"/>
            <w:vAlign w:val="top"/>
          </w:tcPr>
          <w:p>
            <w:pPr>
              <w:rPr>
                <w:rFonts w:ascii="仿宋_GB2312" w:hAnsi="Times New Roman" w:eastAsia="仿宋_GB2312"/>
                <w:color w:val="FF0000"/>
                <w:sz w:val="24"/>
                <w:szCs w:val="24"/>
              </w:rPr>
            </w:pPr>
          </w:p>
        </w:tc>
        <w:tc>
          <w:tcPr>
            <w:tcW w:w="1701" w:type="dxa"/>
            <w:vMerge w:val="continue"/>
            <w:vAlign w:val="top"/>
          </w:tcPr>
          <w:p>
            <w:pPr>
              <w:rPr>
                <w:rFonts w:ascii="仿宋_GB2312" w:hAnsi="Times New Roman" w:eastAsia="仿宋_GB2312"/>
                <w:color w:val="FF0000"/>
                <w:sz w:val="24"/>
                <w:szCs w:val="24"/>
              </w:rPr>
            </w:pPr>
          </w:p>
        </w:tc>
      </w:tr>
    </w:tbl>
    <w:p>
      <w:pPr>
        <w:ind w:firstLine="600" w:firstLineChars="200"/>
        <w:rPr>
          <w:rFonts w:ascii="黑体" w:hAnsi="Times New Roman" w:eastAsia="黑体"/>
          <w:sz w:val="30"/>
          <w:szCs w:val="30"/>
        </w:rPr>
      </w:pPr>
      <w:r>
        <w:rPr>
          <w:rFonts w:hint="eastAsia" w:ascii="黑体" w:hAnsi="Times New Roman" w:eastAsia="黑体"/>
          <w:sz w:val="30"/>
          <w:szCs w:val="30"/>
        </w:rPr>
        <w:t>十、申请接受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申请人可通过窗口提交材料。</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国家外汇管理局宁波市分局窗口接收：国家外汇管理局宁波市分局二楼综合服务大厅。</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国家外汇管理局北仑支局窗口接收：国家外汇管理局北仑支局二楼服务大厅。</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国家外汇管理局慈溪市支局窗口接收：国家外汇管理局慈溪市支局外汇管理部。</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国家外汇管理局余姚市支局窗口接收：国家外汇管理局余姚市支局服务窗口。</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国家外汇管理局奉化市支局窗口接收：国家外汇管理局奉化市支局外汇管理部。</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国家外汇管理局宁海县支局窗口接收：国家外汇管理局宁海县支局外汇管理部。</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国家外汇管理局象山县支局窗口接收：国家外汇管理局象山县支局外汇管理部。</w:t>
      </w:r>
    </w:p>
    <w:p>
      <w:pPr>
        <w:ind w:firstLine="600" w:firstLineChars="200"/>
        <w:rPr>
          <w:rFonts w:ascii="黑体" w:hAnsi="Times New Roman" w:eastAsia="黑体"/>
          <w:sz w:val="30"/>
          <w:szCs w:val="30"/>
        </w:rPr>
      </w:pPr>
      <w:r>
        <w:rPr>
          <w:rFonts w:hint="eastAsia" w:ascii="黑体" w:hAnsi="Times New Roman" w:eastAsia="黑体"/>
          <w:sz w:val="30"/>
          <w:szCs w:val="30"/>
        </w:rPr>
        <w:t>十一、基本办理流程</w:t>
      </w:r>
    </w:p>
    <w:p>
      <w:pPr>
        <w:ind w:right="300" w:firstLine="600"/>
        <w:jc w:val="left"/>
        <w:rPr>
          <w:rFonts w:ascii="仿宋_GB2312" w:eastAsia="仿宋_GB2312"/>
          <w:sz w:val="30"/>
          <w:szCs w:val="30"/>
        </w:rPr>
      </w:pPr>
      <w:r>
        <w:rPr>
          <w:rFonts w:hint="eastAsia" w:ascii="仿宋_GB2312" w:eastAsia="仿宋_GB2312"/>
          <w:sz w:val="30"/>
          <w:szCs w:val="30"/>
        </w:rPr>
        <w:t>（一）申请人提交申请；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（三）不予受理的，出具不予受理通知书；受理的，出具受理通知书，进行审查报批；</w:t>
      </w:r>
    </w:p>
    <w:p>
      <w:pPr>
        <w:ind w:right="300" w:firstLine="600"/>
        <w:jc w:val="left"/>
        <w:rPr>
          <w:rFonts w:ascii="仿宋_GB2312" w:eastAsia="仿宋_GB2312"/>
          <w:sz w:val="30"/>
          <w:szCs w:val="30"/>
        </w:rPr>
      </w:pPr>
      <w:r>
        <w:rPr>
          <w:rFonts w:hint="eastAsia" w:ascii="仿宋_GB2312" w:eastAsia="仿宋_GB2312"/>
          <w:sz w:val="30"/>
          <w:szCs w:val="30"/>
        </w:rPr>
        <w:t>（四）不予许可的，出具不予许可通知书。许可的，向申请人出具加盖“货物贸易外汇业务监管章”的纸质《</w:t>
      </w:r>
      <w:r>
        <w:rPr>
          <w:rFonts w:ascii="仿宋_GB2312" w:eastAsia="仿宋_GB2312"/>
          <w:sz w:val="30"/>
          <w:szCs w:val="30"/>
        </w:rPr>
        <w:t>货物贸易外汇业务登记表</w:t>
      </w:r>
      <w:r>
        <w:rPr>
          <w:rFonts w:hint="eastAsia" w:ascii="仿宋_GB2312" w:eastAsia="仿宋_GB2312"/>
          <w:sz w:val="30"/>
          <w:szCs w:val="30"/>
        </w:rPr>
        <w:t>》，并通过货物贸易外汇监测系统将《</w:t>
      </w:r>
      <w:r>
        <w:rPr>
          <w:rFonts w:ascii="仿宋_GB2312" w:eastAsia="仿宋_GB2312"/>
          <w:sz w:val="30"/>
          <w:szCs w:val="30"/>
        </w:rPr>
        <w:t>货物贸易外汇业务登记表</w:t>
      </w:r>
      <w:r>
        <w:rPr>
          <w:rFonts w:hint="eastAsia" w:ascii="仿宋_GB2312" w:eastAsia="仿宋_GB2312"/>
          <w:sz w:val="30"/>
          <w:szCs w:val="30"/>
        </w:rPr>
        <w:t>》电子信息发送指定金融机构。</w:t>
      </w:r>
    </w:p>
    <w:p>
      <w:pPr>
        <w:ind w:right="300" w:firstLine="600"/>
        <w:jc w:val="left"/>
        <w:rPr>
          <w:rFonts w:ascii="仿宋_GB2312" w:eastAsia="仿宋_GB2312"/>
          <w:sz w:val="30"/>
          <w:szCs w:val="30"/>
        </w:rPr>
      </w:pPr>
      <w:r>
        <w:rPr>
          <w:rFonts w:hint="eastAsia" w:ascii="仿宋_GB2312" w:eastAsia="仿宋_GB2312"/>
          <w:sz w:val="30"/>
          <w:szCs w:val="30"/>
        </w:rPr>
        <w:t>（五）申请人凭《</w:t>
      </w:r>
      <w:r>
        <w:rPr>
          <w:rFonts w:ascii="仿宋_GB2312" w:eastAsia="仿宋_GB2312"/>
          <w:sz w:val="30"/>
          <w:szCs w:val="30"/>
        </w:rPr>
        <w:t>货物贸易外汇业务登记表</w:t>
      </w:r>
      <w:r>
        <w:rPr>
          <w:rFonts w:hint="eastAsia" w:ascii="仿宋_GB2312" w:eastAsia="仿宋_GB2312"/>
          <w:sz w:val="30"/>
          <w:szCs w:val="30"/>
        </w:rPr>
        <w:t>》在登记金额范围内到指定金融机构办理相关业务，一份《</w:t>
      </w:r>
      <w:r>
        <w:rPr>
          <w:rFonts w:ascii="仿宋_GB2312" w:eastAsia="仿宋_GB2312"/>
          <w:sz w:val="30"/>
          <w:szCs w:val="30"/>
        </w:rPr>
        <w:t>货物贸易外汇业务登记表</w:t>
      </w:r>
      <w:r>
        <w:rPr>
          <w:rFonts w:hint="eastAsia" w:ascii="仿宋_GB2312" w:eastAsia="仿宋_GB2312"/>
          <w:sz w:val="30"/>
          <w:szCs w:val="30"/>
        </w:rPr>
        <w:t>》只能在一家金融机构使用，可分次使用，可签注多笔付汇信息。</w:t>
      </w:r>
    </w:p>
    <w:p>
      <w:pPr>
        <w:ind w:right="300" w:firstLine="600"/>
        <w:jc w:val="left"/>
        <w:rPr>
          <w:rFonts w:ascii="仿宋_GB2312" w:hAnsi="Times New Roman" w:eastAsia="仿宋_GB2312"/>
          <w:sz w:val="30"/>
          <w:szCs w:val="30"/>
        </w:rPr>
      </w:pPr>
      <w:r>
        <w:rPr>
          <w:rFonts w:hint="eastAsia" w:ascii="仿宋_GB2312" w:eastAsia="仿宋_GB2312"/>
          <w:sz w:val="30"/>
          <w:szCs w:val="30"/>
        </w:rPr>
        <w:t>（六）</w:t>
      </w:r>
      <w:r>
        <w:rPr>
          <w:rFonts w:hint="eastAsia" w:ascii="仿宋_GB2312" w:hAnsi="Times New Roman" w:eastAsia="仿宋_GB2312"/>
          <w:sz w:val="30"/>
          <w:szCs w:val="30"/>
        </w:rPr>
        <w:t>材料不全或不符合法定形式的，一次性告知补正材料，并出具《行政许可补正通知书》。</w:t>
      </w:r>
    </w:p>
    <w:p>
      <w:pPr>
        <w:ind w:right="300" w:firstLine="600"/>
        <w:jc w:val="left"/>
        <w:rPr>
          <w:rFonts w:ascii="仿宋_GB2312" w:eastAsia="仿宋_GB2312"/>
          <w:sz w:val="30"/>
          <w:szCs w:val="30"/>
        </w:rPr>
      </w:pPr>
      <w:r>
        <w:rPr>
          <w:rFonts w:hint="eastAsia" w:ascii="仿宋_GB2312" w:eastAsia="仿宋_GB2312"/>
          <w:sz w:val="30"/>
          <w:szCs w:val="30"/>
        </w:rPr>
        <w:t>（七）</w:t>
      </w:r>
      <w:r>
        <w:rPr>
          <w:rFonts w:hint="eastAsia" w:ascii="仿宋_GB2312" w:hAnsi="Times New Roman" w:eastAsia="仿宋_GB2312"/>
          <w:sz w:val="30"/>
          <w:szCs w:val="30"/>
        </w:rPr>
        <w:t>当场可以作出审批决定的申请，可以不出具《行政审批受理单》，但如申请人要求的，应出具。</w:t>
      </w:r>
    </w:p>
    <w:p>
      <w:pPr>
        <w:tabs>
          <w:tab w:val="left" w:pos="615"/>
        </w:tabs>
        <w:ind w:firstLine="585"/>
        <w:rPr>
          <w:rFonts w:ascii="黑体" w:hAnsi="Times New Roman" w:eastAsia="黑体"/>
          <w:sz w:val="30"/>
          <w:szCs w:val="30"/>
        </w:rPr>
      </w:pPr>
      <w:r>
        <w:rPr>
          <w:rFonts w:hint="eastAsia" w:ascii="黑体" w:hAnsi="Times New Roman" w:eastAsia="黑体"/>
          <w:sz w:val="30"/>
          <w:szCs w:val="30"/>
        </w:rPr>
        <w:t>十二、办理方式</w:t>
      </w:r>
    </w:p>
    <w:p>
      <w:pPr>
        <w:tabs>
          <w:tab w:val="left" w:pos="615"/>
        </w:tabs>
        <w:ind w:firstLine="585"/>
        <w:rPr>
          <w:rFonts w:ascii="仿宋_GB2312" w:hAnsi="Times New Roman" w:eastAsia="仿宋_GB2312"/>
          <w:sz w:val="30"/>
          <w:szCs w:val="30"/>
        </w:rPr>
      </w:pPr>
      <w:r>
        <w:rPr>
          <w:rFonts w:hint="eastAsia" w:ascii="仿宋_GB2312" w:hAnsi="Times New Roman" w:eastAsia="仿宋_GB2312"/>
          <w:sz w:val="30"/>
          <w:szCs w:val="30"/>
        </w:rPr>
        <w:t>一般程序：申请、受理、审查、决定、</w:t>
      </w:r>
      <w:r>
        <w:rPr>
          <w:rFonts w:hint="eastAsia" w:ascii="仿宋_GB2312" w:eastAsia="仿宋_GB2312"/>
          <w:sz w:val="30"/>
          <w:szCs w:val="30"/>
        </w:rPr>
        <w:t>出具加盖“货物贸易外汇业务监管章”的纸质《</w:t>
      </w:r>
      <w:r>
        <w:rPr>
          <w:rFonts w:ascii="仿宋_GB2312" w:eastAsia="仿宋_GB2312"/>
          <w:sz w:val="30"/>
          <w:szCs w:val="30"/>
        </w:rPr>
        <w:t>货物贸易外汇业务登记表</w:t>
      </w:r>
      <w:r>
        <w:rPr>
          <w:rFonts w:hint="eastAsia" w:ascii="仿宋_GB2312" w:eastAsia="仿宋_GB2312"/>
          <w:sz w:val="30"/>
          <w:szCs w:val="30"/>
        </w:rPr>
        <w:t>》、通过货物贸易外汇监测系统将《</w:t>
      </w:r>
      <w:r>
        <w:rPr>
          <w:rFonts w:ascii="仿宋_GB2312" w:eastAsia="仿宋_GB2312"/>
          <w:sz w:val="30"/>
          <w:szCs w:val="30"/>
        </w:rPr>
        <w:t>货物贸易外汇业务登记表</w:t>
      </w:r>
      <w:r>
        <w:rPr>
          <w:rFonts w:hint="eastAsia" w:ascii="仿宋_GB2312" w:eastAsia="仿宋_GB2312"/>
          <w:sz w:val="30"/>
          <w:szCs w:val="30"/>
        </w:rPr>
        <w:t>》电子信息发送指定金融机构</w:t>
      </w:r>
      <w:r>
        <w:rPr>
          <w:rFonts w:hint="eastAsia" w:ascii="仿宋_GB2312" w:hAnsi="Times New Roman" w:eastAsia="仿宋_GB2312"/>
          <w:sz w:val="30"/>
          <w:szCs w:val="30"/>
        </w:rPr>
        <w:t>。</w:t>
      </w:r>
    </w:p>
    <w:p>
      <w:pPr>
        <w:tabs>
          <w:tab w:val="left" w:pos="615"/>
        </w:tabs>
        <w:rPr>
          <w:rFonts w:ascii="黑体" w:hAnsi="Times New Roman" w:eastAsia="黑体"/>
          <w:sz w:val="30"/>
          <w:szCs w:val="30"/>
        </w:rPr>
      </w:pPr>
      <w:r>
        <w:rPr>
          <w:rFonts w:hint="eastAsia" w:ascii="黑体" w:hAnsi="Times New Roman" w:eastAsia="黑体"/>
          <w:sz w:val="30"/>
          <w:szCs w:val="30"/>
        </w:rPr>
        <w:t xml:space="preserve">    十三、审批时限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hAnsi="Times New Roman" w:eastAsia="黑体"/>
          <w:sz w:val="30"/>
          <w:szCs w:val="30"/>
        </w:rPr>
        <w:t>十四、审批收费依据及标准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hAnsi="Times New Roman" w:eastAsia="黑体"/>
          <w:sz w:val="30"/>
          <w:szCs w:val="30"/>
        </w:rPr>
        <w:t>十五、审批结果</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加盖“货物贸易外汇业务监管章”的纸质</w:t>
      </w:r>
      <w:r>
        <w:rPr>
          <w:rFonts w:hint="eastAsia" w:ascii="仿宋_GB2312" w:eastAsia="仿宋_GB2312"/>
          <w:sz w:val="30"/>
          <w:szCs w:val="30"/>
        </w:rPr>
        <w:t>《</w:t>
      </w:r>
      <w:r>
        <w:rPr>
          <w:rFonts w:ascii="仿宋_GB2312" w:eastAsia="仿宋_GB2312"/>
          <w:sz w:val="30"/>
          <w:szCs w:val="30"/>
        </w:rPr>
        <w:t>货物贸易外汇业务登记表</w:t>
      </w:r>
      <w:r>
        <w:rPr>
          <w:rFonts w:hint="eastAsia" w:ascii="仿宋_GB2312" w:eastAsia="仿宋_GB2312"/>
          <w:sz w:val="30"/>
          <w:szCs w:val="30"/>
        </w:rPr>
        <w:t>》</w:t>
      </w:r>
      <w:r>
        <w:rPr>
          <w:rFonts w:hint="eastAsia" w:ascii="仿宋_GB2312" w:hAnsi="Times New Roman" w:eastAsia="仿宋_GB2312"/>
          <w:sz w:val="30"/>
          <w:szCs w:val="30"/>
        </w:rPr>
        <w:t>。</w:t>
      </w:r>
    </w:p>
    <w:p>
      <w:pPr>
        <w:ind w:right="300" w:firstLine="600"/>
        <w:rPr>
          <w:rFonts w:ascii="黑体" w:hAnsi="Times New Roman" w:eastAsia="黑体"/>
          <w:sz w:val="30"/>
          <w:szCs w:val="30"/>
        </w:rPr>
      </w:pPr>
      <w:r>
        <w:rPr>
          <w:rFonts w:hint="eastAsia" w:ascii="黑体" w:hAnsi="Times New Roman" w:eastAsia="黑体"/>
          <w:sz w:val="30"/>
          <w:szCs w:val="30"/>
        </w:rPr>
        <w:t>十六、结果送达</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现场或以电话等方式告知企业相关行政决定，并请申请人到现场领取</w:t>
      </w:r>
      <w:r>
        <w:rPr>
          <w:rFonts w:hint="eastAsia" w:ascii="仿宋_GB2312" w:eastAsia="仿宋_GB2312"/>
          <w:sz w:val="30"/>
          <w:szCs w:val="30"/>
        </w:rPr>
        <w:t>《</w:t>
      </w:r>
      <w:r>
        <w:rPr>
          <w:rFonts w:ascii="仿宋_GB2312" w:eastAsia="仿宋_GB2312"/>
          <w:sz w:val="30"/>
          <w:szCs w:val="30"/>
        </w:rPr>
        <w:t>货物贸易外汇业务登记表</w:t>
      </w:r>
      <w:r>
        <w:rPr>
          <w:rFonts w:hint="eastAsia" w:ascii="仿宋_GB2312" w:eastAsia="仿宋_GB2312"/>
          <w:sz w:val="30"/>
          <w:szCs w:val="30"/>
        </w:rPr>
        <w:t>》</w:t>
      </w:r>
      <w:r>
        <w:rPr>
          <w:rFonts w:hint="eastAsia" w:ascii="仿宋_GB2312" w:hAnsi="Times New Roman" w:eastAsia="仿宋_GB2312"/>
          <w:sz w:val="30"/>
          <w:szCs w:val="30"/>
        </w:rPr>
        <w:t>。</w:t>
      </w:r>
    </w:p>
    <w:p>
      <w:pPr>
        <w:ind w:right="300" w:firstLine="600"/>
        <w:rPr>
          <w:rFonts w:ascii="黑体" w:hAnsi="Times New Roman" w:eastAsia="黑体"/>
          <w:sz w:val="30"/>
          <w:szCs w:val="30"/>
        </w:rPr>
      </w:pPr>
      <w:r>
        <w:rPr>
          <w:rFonts w:hint="eastAsia" w:ascii="黑体" w:hAnsi="Times New Roman" w:eastAsia="黑体"/>
          <w:sz w:val="30"/>
          <w:szCs w:val="30"/>
        </w:rPr>
        <w:t>十七、申请人权利和义务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黑体" w:hAnsi="Times New Roman" w:eastAsia="黑体"/>
          <w:sz w:val="30"/>
          <w:szCs w:val="30"/>
        </w:rPr>
      </w:pPr>
      <w:r>
        <w:rPr>
          <w:rFonts w:hint="eastAsia" w:ascii="黑体" w:hAnsi="Times New Roman" w:eastAsia="黑体"/>
          <w:sz w:val="30"/>
          <w:szCs w:val="30"/>
        </w:rPr>
        <w:t>十八、咨询途径</w:t>
      </w:r>
    </w:p>
    <w:p>
      <w:pPr>
        <w:ind w:right="300" w:firstLine="600"/>
        <w:rPr>
          <w:rFonts w:ascii="仿宋_GB2312" w:eastAsia="仿宋_GB2312"/>
          <w:color w:val="000000"/>
          <w:sz w:val="30"/>
          <w:szCs w:val="30"/>
        </w:rPr>
      </w:pPr>
      <w:r>
        <w:rPr>
          <w:rFonts w:hint="eastAsia" w:ascii="仿宋_GB2312" w:eastAsia="仿宋_GB2312"/>
          <w:color w:val="000000"/>
          <w:sz w:val="30"/>
          <w:szCs w:val="30"/>
        </w:rPr>
        <w:t>国家外汇管理局宁波市分局经常项目管理处，咨询电话：（</w:t>
      </w:r>
      <w:r>
        <w:rPr>
          <w:rFonts w:ascii="仿宋_GB2312" w:eastAsia="仿宋_GB2312"/>
          <w:color w:val="000000"/>
          <w:sz w:val="30"/>
          <w:szCs w:val="30"/>
        </w:rPr>
        <w:t>0574</w:t>
      </w:r>
      <w:r>
        <w:rPr>
          <w:rFonts w:hint="eastAsia" w:ascii="仿宋_GB2312" w:eastAsia="仿宋_GB2312"/>
          <w:color w:val="000000"/>
          <w:sz w:val="30"/>
          <w:szCs w:val="30"/>
        </w:rPr>
        <w:t>）87058266。</w:t>
      </w:r>
    </w:p>
    <w:p>
      <w:pPr>
        <w:ind w:right="300" w:firstLine="600"/>
        <w:rPr>
          <w:rFonts w:ascii="仿宋_GB2312" w:hAnsi="Times New Roman" w:eastAsia="仿宋_GB2312"/>
          <w:color w:val="000000"/>
          <w:sz w:val="30"/>
          <w:szCs w:val="30"/>
        </w:rPr>
      </w:pPr>
      <w:r>
        <w:rPr>
          <w:rFonts w:hint="eastAsia" w:ascii="仿宋_GB2312" w:eastAsia="仿宋_GB2312"/>
          <w:color w:val="000000"/>
          <w:sz w:val="30"/>
          <w:szCs w:val="30"/>
        </w:rPr>
        <w:t>国家外汇管理局北仑支局外汇管理科，咨询电话：</w:t>
      </w:r>
      <w:r>
        <w:rPr>
          <w:rFonts w:hint="eastAsia" w:ascii="仿宋_GB2312" w:hAnsi="Times New Roman" w:eastAsia="仿宋_GB2312"/>
          <w:color w:val="000000"/>
          <w:sz w:val="30"/>
          <w:szCs w:val="30"/>
        </w:rPr>
        <w:t>（</w:t>
      </w:r>
      <w:r>
        <w:rPr>
          <w:rFonts w:ascii="仿宋_GB2312" w:hAnsi="Times New Roman" w:eastAsia="仿宋_GB2312"/>
          <w:color w:val="000000"/>
          <w:sz w:val="30"/>
          <w:szCs w:val="30"/>
        </w:rPr>
        <w:t>0574</w:t>
      </w:r>
      <w:r>
        <w:rPr>
          <w:rFonts w:hint="eastAsia" w:ascii="仿宋_GB2312" w:hAnsi="Times New Roman" w:eastAsia="仿宋_GB2312"/>
          <w:color w:val="000000"/>
          <w:sz w:val="30"/>
          <w:szCs w:val="30"/>
        </w:rPr>
        <w:t>）86881142。</w:t>
      </w:r>
    </w:p>
    <w:p>
      <w:pPr>
        <w:ind w:right="300" w:firstLine="600"/>
        <w:rPr>
          <w:rFonts w:ascii="仿宋_GB2312" w:hAnsi="Times New Roman" w:eastAsia="仿宋_GB2312"/>
          <w:color w:val="000000"/>
          <w:sz w:val="30"/>
          <w:szCs w:val="30"/>
          <w:highlight w:val="yellow"/>
        </w:rPr>
      </w:pPr>
      <w:r>
        <w:rPr>
          <w:rFonts w:hint="eastAsia" w:ascii="仿宋_GB2312" w:hAnsi="Times New Roman" w:eastAsia="仿宋_GB2312"/>
          <w:color w:val="000000"/>
          <w:sz w:val="30"/>
          <w:szCs w:val="30"/>
        </w:rPr>
        <w:t>国家外汇管理局慈溪市支局外汇管理部，咨询电话：（</w:t>
      </w:r>
      <w:r>
        <w:rPr>
          <w:rFonts w:ascii="仿宋_GB2312" w:hAnsi="Times New Roman" w:eastAsia="仿宋_GB2312"/>
          <w:color w:val="000000"/>
          <w:sz w:val="30"/>
          <w:szCs w:val="30"/>
        </w:rPr>
        <w:t>0574</w:t>
      </w:r>
      <w:r>
        <w:rPr>
          <w:rFonts w:hint="eastAsia" w:ascii="仿宋_GB2312" w:hAnsi="Times New Roman" w:eastAsia="仿宋_GB2312"/>
          <w:color w:val="000000"/>
          <w:sz w:val="30"/>
          <w:szCs w:val="30"/>
        </w:rPr>
        <w:t>）</w:t>
      </w:r>
      <w:r>
        <w:rPr>
          <w:rFonts w:ascii="仿宋_GB2312" w:hAnsi="Times New Roman" w:eastAsia="仿宋_GB2312"/>
          <w:color w:val="000000"/>
          <w:sz w:val="30"/>
          <w:szCs w:val="30"/>
        </w:rPr>
        <w:t>58585531</w:t>
      </w:r>
      <w:r>
        <w:rPr>
          <w:rFonts w:hint="eastAsia" w:ascii="仿宋_GB2312" w:hAnsi="Times New Roman" w:eastAsia="仿宋_GB2312"/>
          <w:color w:val="000000"/>
          <w:sz w:val="30"/>
          <w:szCs w:val="30"/>
        </w:rPr>
        <w:t>。</w:t>
      </w:r>
    </w:p>
    <w:p>
      <w:pPr>
        <w:ind w:right="300" w:firstLine="600"/>
        <w:rPr>
          <w:rFonts w:ascii="仿宋_GB2312" w:hAnsi="Times New Roman" w:eastAsia="仿宋_GB2312"/>
          <w:color w:val="000000"/>
          <w:sz w:val="30"/>
          <w:szCs w:val="30"/>
          <w:highlight w:val="yellow"/>
        </w:rPr>
      </w:pPr>
      <w:r>
        <w:rPr>
          <w:rFonts w:hint="eastAsia" w:ascii="仿宋_GB2312" w:hAnsi="Times New Roman" w:eastAsia="仿宋_GB2312"/>
          <w:color w:val="000000"/>
          <w:sz w:val="30"/>
          <w:szCs w:val="30"/>
        </w:rPr>
        <w:t>国家外汇管理局余姚市支局外汇管理部，咨询电话：（</w:t>
      </w:r>
      <w:r>
        <w:rPr>
          <w:rFonts w:ascii="仿宋_GB2312" w:hAnsi="Times New Roman" w:eastAsia="仿宋_GB2312"/>
          <w:color w:val="000000"/>
          <w:sz w:val="30"/>
          <w:szCs w:val="30"/>
        </w:rPr>
        <w:t>0574</w:t>
      </w:r>
      <w:r>
        <w:rPr>
          <w:rFonts w:hint="eastAsia" w:ascii="仿宋_GB2312" w:hAnsi="Times New Roman" w:eastAsia="仿宋_GB2312"/>
          <w:color w:val="000000"/>
          <w:sz w:val="30"/>
          <w:szCs w:val="30"/>
        </w:rPr>
        <w:t>）</w:t>
      </w:r>
      <w:r>
        <w:rPr>
          <w:rFonts w:ascii="仿宋_GB2312" w:hAnsi="Times New Roman" w:eastAsia="仿宋_GB2312"/>
          <w:color w:val="000000"/>
          <w:sz w:val="30"/>
          <w:szCs w:val="30"/>
        </w:rPr>
        <w:t>62638253</w:t>
      </w:r>
      <w:r>
        <w:rPr>
          <w:rFonts w:hint="eastAsia" w:ascii="仿宋_GB2312" w:hAnsi="Times New Roman" w:eastAsia="仿宋_GB2312"/>
          <w:color w:val="000000"/>
          <w:sz w:val="30"/>
          <w:szCs w:val="30"/>
        </w:rPr>
        <w:t>。</w:t>
      </w:r>
    </w:p>
    <w:p>
      <w:pPr>
        <w:ind w:right="300" w:firstLine="600"/>
        <w:rPr>
          <w:rFonts w:ascii="仿宋_GB2312" w:hAnsi="Times New Roman" w:eastAsia="仿宋_GB2312"/>
          <w:color w:val="000000"/>
          <w:sz w:val="30"/>
          <w:szCs w:val="30"/>
          <w:highlight w:val="yellow"/>
        </w:rPr>
      </w:pPr>
      <w:r>
        <w:rPr>
          <w:rFonts w:hint="eastAsia" w:ascii="仿宋_GB2312" w:hAnsi="Times New Roman" w:eastAsia="仿宋_GB2312"/>
          <w:color w:val="000000"/>
          <w:sz w:val="30"/>
          <w:szCs w:val="30"/>
        </w:rPr>
        <w:t>国家外汇管理局奉化市支局外汇管理部，咨询电话：（</w:t>
      </w:r>
      <w:r>
        <w:rPr>
          <w:rFonts w:ascii="仿宋_GB2312" w:hAnsi="Times New Roman" w:eastAsia="仿宋_GB2312"/>
          <w:color w:val="000000"/>
          <w:sz w:val="30"/>
          <w:szCs w:val="30"/>
        </w:rPr>
        <w:t>0574</w:t>
      </w:r>
      <w:r>
        <w:rPr>
          <w:rFonts w:hint="eastAsia" w:ascii="仿宋_GB2312" w:hAnsi="Times New Roman" w:eastAsia="仿宋_GB2312"/>
          <w:color w:val="000000"/>
          <w:sz w:val="30"/>
          <w:szCs w:val="30"/>
        </w:rPr>
        <w:t>）</w:t>
      </w:r>
      <w:r>
        <w:rPr>
          <w:rFonts w:ascii="仿宋_GB2312" w:hAnsi="Times New Roman" w:eastAsia="仿宋_GB2312"/>
          <w:color w:val="000000"/>
          <w:sz w:val="30"/>
          <w:szCs w:val="30"/>
        </w:rPr>
        <w:t>88524859</w:t>
      </w:r>
      <w:r>
        <w:rPr>
          <w:rFonts w:hint="eastAsia" w:ascii="仿宋_GB2312" w:hAnsi="Times New Roman" w:eastAsia="仿宋_GB2312"/>
          <w:color w:val="000000"/>
          <w:sz w:val="30"/>
          <w:szCs w:val="30"/>
        </w:rPr>
        <w:t>。</w:t>
      </w:r>
    </w:p>
    <w:p>
      <w:pPr>
        <w:ind w:right="300" w:firstLine="600"/>
        <w:rPr>
          <w:rFonts w:ascii="仿宋_GB2312" w:hAnsi="Times New Roman" w:eastAsia="仿宋_GB2312"/>
          <w:color w:val="000000"/>
          <w:sz w:val="30"/>
          <w:szCs w:val="30"/>
          <w:highlight w:val="yellow"/>
        </w:rPr>
      </w:pPr>
      <w:r>
        <w:rPr>
          <w:rFonts w:hint="eastAsia" w:ascii="仿宋_GB2312" w:hAnsi="Times New Roman" w:eastAsia="仿宋_GB2312"/>
          <w:color w:val="000000"/>
          <w:sz w:val="30"/>
          <w:szCs w:val="30"/>
        </w:rPr>
        <w:t>国家外汇管理局宁海县支局外汇管理部，咨询电话：（</w:t>
      </w:r>
      <w:r>
        <w:rPr>
          <w:rFonts w:ascii="仿宋_GB2312" w:hAnsi="Times New Roman" w:eastAsia="仿宋_GB2312"/>
          <w:color w:val="000000"/>
          <w:sz w:val="30"/>
          <w:szCs w:val="30"/>
        </w:rPr>
        <w:t>0574</w:t>
      </w:r>
      <w:r>
        <w:rPr>
          <w:rFonts w:hint="eastAsia" w:ascii="仿宋_GB2312" w:hAnsi="Times New Roman" w:eastAsia="仿宋_GB2312"/>
          <w:color w:val="000000"/>
          <w:sz w:val="30"/>
          <w:szCs w:val="30"/>
        </w:rPr>
        <w:t>）65586959。</w:t>
      </w:r>
    </w:p>
    <w:p>
      <w:pPr>
        <w:ind w:right="300" w:firstLine="600"/>
        <w:rPr>
          <w:rFonts w:ascii="仿宋_GB2312" w:eastAsia="仿宋_GB2312"/>
          <w:sz w:val="30"/>
          <w:szCs w:val="30"/>
        </w:rPr>
      </w:pPr>
      <w:r>
        <w:rPr>
          <w:rFonts w:hint="eastAsia" w:ascii="仿宋_GB2312" w:hAnsi="Times New Roman" w:eastAsia="仿宋_GB2312"/>
          <w:color w:val="000000"/>
          <w:sz w:val="30"/>
          <w:szCs w:val="30"/>
        </w:rPr>
        <w:t>国家外汇管理局象山县支局外汇管理部，咨询电话：（</w:t>
      </w:r>
      <w:r>
        <w:rPr>
          <w:rFonts w:ascii="仿宋_GB2312" w:hAnsi="Times New Roman" w:eastAsia="仿宋_GB2312"/>
          <w:color w:val="000000"/>
          <w:sz w:val="30"/>
          <w:szCs w:val="30"/>
        </w:rPr>
        <w:t>0574</w:t>
      </w:r>
      <w:r>
        <w:rPr>
          <w:rFonts w:hint="eastAsia" w:ascii="仿宋_GB2312" w:hAnsi="Times New Roman" w:eastAsia="仿宋_GB2312"/>
          <w:color w:val="000000"/>
          <w:sz w:val="30"/>
          <w:szCs w:val="30"/>
        </w:rPr>
        <w:t>）</w:t>
      </w:r>
      <w:r>
        <w:rPr>
          <w:rFonts w:ascii="仿宋_GB2312" w:hAnsi="Times New Roman" w:eastAsia="仿宋_GB2312"/>
          <w:color w:val="000000"/>
          <w:sz w:val="30"/>
          <w:szCs w:val="30"/>
        </w:rPr>
        <w:t>65722743</w:t>
      </w:r>
      <w:r>
        <w:rPr>
          <w:rFonts w:hint="eastAsia" w:ascii="仿宋_GB2312" w:hAnsi="Times New Roman" w:eastAsia="仿宋_GB2312"/>
          <w:color w:val="000000"/>
          <w:sz w:val="30"/>
          <w:szCs w:val="30"/>
        </w:rPr>
        <w:t>。</w:t>
      </w:r>
    </w:p>
    <w:p>
      <w:pPr>
        <w:ind w:right="300" w:firstLine="600"/>
        <w:rPr>
          <w:rFonts w:ascii="仿宋_GB2312" w:eastAsia="仿宋_GB2312"/>
          <w:sz w:val="30"/>
          <w:szCs w:val="30"/>
        </w:rPr>
        <w:sectPr>
          <w:footerReference r:id="rId9" w:type="default"/>
          <w:pgSz w:w="11906" w:h="16838"/>
          <w:pgMar w:top="1440" w:right="1800" w:bottom="1440" w:left="1800" w:header="851" w:footer="992" w:gutter="0"/>
          <w:pgNumType w:fmt="decimal"/>
          <w:cols w:space="720" w:num="1"/>
          <w:docGrid w:type="lines" w:linePitch="312"/>
        </w:sectPr>
      </w:pPr>
    </w:p>
    <w:p>
      <w:pPr>
        <w:ind w:right="300"/>
        <w:rPr>
          <w:rFonts w:ascii="仿宋_GB2312" w:eastAsia="仿宋_GB2312"/>
          <w:sz w:val="30"/>
          <w:szCs w:val="30"/>
        </w:rPr>
      </w:pP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3700" o:spid="_x0000_s1100" style="position:absolute;left:0;margin-left:0.15pt;margin-top:10.45pt;height:58.6pt;width:86.2pt;rotation:0f;z-index:25167769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3713" o:spid="_x0000_s1101" type="#_x0000_t32" style="position:absolute;left:0;flip:x;margin-left:41.45pt;margin-top:21.05pt;height:0.05pt;width:232.15pt;rotation:0f;z-index:2516910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709" o:spid="_x0000_s1102" type="#_x0000_t32" style="position:absolute;left:0;margin-left:40.6pt;margin-top:6.65pt;height:73.4pt;width:0.85pt;rotation:0f;z-index:25168691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02" o:spid="_x0000_s1103" style="position:absolute;left:0;margin-left:273.6pt;margin-top:1.6pt;height:33.7pt;width:146.45pt;rotation:0f;z-index:25167974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13705" o:spid="_x0000_s1104" style="position:absolute;left:0;margin-left:81.7pt;margin-top:162.05pt;height:69.4pt;width:210.9pt;rotation:0f;z-index:25168281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依法应予受理，出具受理单；当场可以作出审批决定的申请，可以不出具受理单，但如申请人要求的，应出具。</w:t>
                  </w:r>
                </w:p>
              </w:txbxContent>
            </v:textbox>
          </v:roundrect>
        </w:pict>
      </w:r>
      <w:r>
        <w:rPr>
          <w:rFonts w:ascii="仿宋_GB2312" w:hAnsi="Calibri" w:eastAsia="仿宋_GB2312" w:cs="黑体"/>
          <w:kern w:val="2"/>
          <w:sz w:val="30"/>
          <w:szCs w:val="30"/>
          <w:lang w:val="en-US" w:eastAsia="zh-CN" w:bidi="ar-SA"/>
        </w:rPr>
        <w:pict>
          <v:shape id="Straight Connector 13714" o:spid="_x0000_s1105" type="#_x0000_t32" style="position:absolute;left:0;margin-left:179.6pt;margin-top:231.45pt;height:21.85pt;width:0.05pt;rotation:0f;z-index:2516920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06" o:spid="_x0000_s1106" style="position:absolute;left:0;margin-left:86.35pt;margin-top:253.3pt;height:26.7pt;width:210.95pt;rotation:0f;z-index:25168384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13715" o:spid="_x0000_s1107" type="#_x0000_t32" style="position:absolute;left:0;margin-left:238.2pt;margin-top:280pt;height:45.25pt;width:0.85pt;rotation:0f;z-index:2516930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716" o:spid="_x0000_s1108" type="#_x0000_t32" style="position:absolute;left:0;margin-left:131.65pt;margin-top:280pt;height:45.25pt;width:0.05pt;rotation:0f;z-index:2516940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07" o:spid="_x0000_s1109" style="position:absolute;left:0;margin-left:216.4pt;margin-top:325.25pt;height:53.55pt;width:180.85pt;rotation:0f;z-index:25168486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13708" o:spid="_x0000_s1110" style="position:absolute;left:0;margin-left:9.9pt;margin-top:325.25pt;height:95.4pt;width:197.6pt;rotation:0f;z-index:25168588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予以许可，向申请人出具加盖“货物贸易外汇业务监管章”的纸质《货物贸易外汇业务登记表》，并通过货物贸易外汇监测系统将《货物贸易外汇业务登记表》电子信息发送指定金融机构</w:t>
                  </w:r>
                </w:p>
              </w:txbxContent>
            </v:textbox>
          </v:roundrect>
        </w:pict>
      </w:r>
      <w:r>
        <w:rPr>
          <w:rFonts w:ascii="仿宋_GB2312" w:hAnsi="Calibri" w:eastAsia="仿宋_GB2312" w:cs="黑体"/>
          <w:kern w:val="2"/>
          <w:sz w:val="30"/>
          <w:szCs w:val="30"/>
          <w:lang w:val="en-US" w:eastAsia="zh-CN" w:bidi="ar-SA"/>
        </w:rPr>
        <w:pict>
          <v:shape id="Straight Connector 13718" o:spid="_x0000_s1111" type="#_x0000_t32" style="position:absolute;left:0;margin-left:40.6pt;margin-top:182.85pt;height:0.05pt;width:41.1pt;rotation:0f;z-index:25169612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717" o:spid="_x0000_s1112" type="#_x0000_t32" style="position:absolute;left:0;margin-left:40.6pt;margin-top:113.3pt;height:69.55pt;width:0.05pt;rotation:0f;z-index:251695104;"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04" o:spid="_x0000_s1113" style="position:absolute;left:0;margin-left:151.95pt;margin-top:91.5pt;height:45.3pt;width:268.1pt;rotation:0f;z-index:25168179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3711" o:spid="_x0000_s1114" type="#_x0000_t32" style="position:absolute;left:0;margin-left:93.35pt;margin-top:101.65pt;height:0.05pt;width:58.6pt;rotation:0f;z-index:2516889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712" o:spid="_x0000_s1115" type="#_x0000_t32" style="position:absolute;left:0;flip:y;margin-left:345.35pt;margin-top:4.1pt;height:44.75pt;width:0.05pt;rotation:0f;z-index:2516899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03" o:spid="_x0000_s1116" style="position:absolute;left:0;margin-left:151.95pt;margin-top:48.85pt;height:25pt;width:268.1pt;rotation:0f;z-index:25168076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3710" o:spid="_x0000_s1117" type="#_x0000_t32" style="position:absolute;left:0;margin-left:93.35pt;margin-top:61.45pt;height:0.05pt;width:58.6pt;rotation:0f;z-index:2516879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01" o:spid="_x0000_s1118" style="position:absolute;left:0;margin-left:-6.55pt;margin-top:48.85pt;height:64.45pt;width:99.9pt;rotation:0f;z-index:25167872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p>
    <w:p>
      <w:pPr>
        <w:ind w:right="300"/>
        <w:rPr>
          <w:rFonts w:ascii="黑体" w:eastAsia="黑体"/>
          <w:sz w:val="48"/>
          <w:szCs w:val="48"/>
        </w:rPr>
      </w:pPr>
      <w:r>
        <w:rPr>
          <w:rFonts w:hint="eastAsia" w:ascii="黑体" w:eastAsia="黑体"/>
          <w:sz w:val="48"/>
          <w:szCs w:val="48"/>
        </w:rPr>
        <w:t>编号：</w:t>
      </w:r>
      <w:r>
        <w:rPr>
          <w:rFonts w:ascii="黑体" w:eastAsia="黑体"/>
          <w:sz w:val="48"/>
          <w:szCs w:val="48"/>
        </w:rPr>
        <w:t>57002</w:t>
      </w:r>
      <w:r>
        <w:rPr>
          <w:rFonts w:hint="eastAsia" w:ascii="黑体" w:eastAsia="黑体"/>
          <w:sz w:val="48"/>
          <w:szCs w:val="48"/>
        </w:rPr>
        <w:t>-1</w:t>
      </w: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52"/>
          <w:szCs w:val="52"/>
        </w:rPr>
      </w:pPr>
    </w:p>
    <w:p>
      <w:pPr>
        <w:ind w:right="300"/>
        <w:jc w:val="center"/>
        <w:rPr>
          <w:rFonts w:ascii="黑体" w:eastAsia="黑体"/>
          <w:sz w:val="52"/>
          <w:szCs w:val="52"/>
        </w:rPr>
      </w:pPr>
      <w:r>
        <w:rPr>
          <w:rFonts w:hint="eastAsia" w:ascii="黑体" w:eastAsia="黑体"/>
          <w:sz w:val="52"/>
          <w:szCs w:val="52"/>
        </w:rPr>
        <w:t xml:space="preserve">“出口单位名录登记” </w:t>
      </w:r>
    </w:p>
    <w:p>
      <w:pPr>
        <w:ind w:right="300"/>
        <w:jc w:val="center"/>
        <w:rPr>
          <w:rFonts w:ascii="黑体" w:eastAsia="黑体"/>
          <w:sz w:val="52"/>
          <w:szCs w:val="52"/>
        </w:rPr>
      </w:pPr>
      <w:r>
        <w:rPr>
          <w:rFonts w:hint="eastAsia" w:ascii="黑体" w:eastAsia="黑体"/>
          <w:sz w:val="52"/>
          <w:szCs w:val="52"/>
        </w:rPr>
        <w:t>行政审批服务指南</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hint="eastAsia" w:ascii="仿宋_GB2312" w:eastAsia="仿宋_GB2312"/>
          <w:sz w:val="30"/>
          <w:szCs w:val="30"/>
        </w:rPr>
        <w:t>发布日期：</w:t>
      </w:r>
      <w:r>
        <w:rPr>
          <w:rFonts w:hint="eastAsia" w:ascii="仿宋_GB2312" w:eastAsia="仿宋_GB2312"/>
          <w:sz w:val="30"/>
          <w:szCs w:val="30"/>
          <w:lang w:eastAsia="zh-CN"/>
        </w:rPr>
        <w:t>2019年2月1日</w:t>
      </w:r>
    </w:p>
    <w:p>
      <w:pPr>
        <w:ind w:right="300"/>
        <w:jc w:val="center"/>
        <w:rPr>
          <w:rFonts w:ascii="仿宋_GB2312" w:eastAsia="仿宋_GB2312"/>
          <w:sz w:val="30"/>
          <w:szCs w:val="30"/>
        </w:rPr>
      </w:pPr>
      <w:r>
        <w:rPr>
          <w:rFonts w:hint="eastAsia" w:ascii="仿宋_GB2312" w:eastAsia="仿宋_GB2312"/>
          <w:sz w:val="30"/>
          <w:szCs w:val="30"/>
        </w:rPr>
        <w:t>实施日期：</w:t>
      </w:r>
      <w:r>
        <w:rPr>
          <w:rFonts w:hint="eastAsia" w:ascii="仿宋_GB2312" w:eastAsia="仿宋_GB2312"/>
          <w:sz w:val="30"/>
          <w:szCs w:val="30"/>
          <w:lang w:eastAsia="zh-CN"/>
        </w:rPr>
        <w:t>2019年2月1日</w:t>
      </w:r>
    </w:p>
    <w:p>
      <w:pPr>
        <w:ind w:right="300"/>
        <w:rPr>
          <w:rFonts w:ascii="仿宋_GB2312" w:eastAsia="仿宋_GB2312"/>
          <w:sz w:val="30"/>
          <w:szCs w:val="30"/>
        </w:rPr>
      </w:pPr>
      <w:r>
        <w:rPr>
          <w:rFonts w:hint="eastAsia" w:ascii="仿宋_GB2312" w:eastAsia="仿宋_GB2312"/>
          <w:sz w:val="30"/>
          <w:szCs w:val="30"/>
        </w:rPr>
        <w:t xml:space="preserve">          发布机构：国家外汇管理局宁波市分局</w:t>
      </w:r>
    </w:p>
    <w:p>
      <w:pPr>
        <w:ind w:right="300"/>
        <w:rPr>
          <w:rFonts w:ascii="仿宋_GB2312" w:eastAsia="仿宋_GB2312"/>
          <w:sz w:val="30"/>
          <w:szCs w:val="30"/>
        </w:rPr>
      </w:pPr>
    </w:p>
    <w:p>
      <w:pPr>
        <w:ind w:right="300"/>
        <w:rPr>
          <w:rFonts w:ascii="仿宋_GB2312" w:eastAsia="仿宋_GB2312"/>
          <w:sz w:val="30"/>
          <w:szCs w:val="30"/>
        </w:rPr>
        <w:sectPr>
          <w:footerReference r:id="rId10" w:type="default"/>
          <w:pgSz w:w="11906" w:h="16838"/>
          <w:pgMar w:top="1440" w:right="1800" w:bottom="1440" w:left="1800" w:header="851" w:footer="992" w:gutter="0"/>
          <w:pgNumType w:fmt="decimal"/>
          <w:cols w:space="720" w:num="1"/>
          <w:docGrid w:type="lines" w:linePitch="312"/>
        </w:sectPr>
      </w:pPr>
    </w:p>
    <w:p>
      <w:pPr>
        <w:ind w:right="300"/>
        <w:jc w:val="left"/>
        <w:rPr>
          <w:rFonts w:ascii="黑体" w:eastAsia="黑体"/>
          <w:sz w:val="30"/>
          <w:szCs w:val="30"/>
        </w:rPr>
      </w:pPr>
      <w:r>
        <w:rPr>
          <w:rFonts w:hint="eastAsia" w:ascii="黑体" w:eastAsia="黑体"/>
          <w:sz w:val="30"/>
          <w:szCs w:val="30"/>
        </w:rPr>
        <w:t xml:space="preserve">   </w:t>
      </w:r>
      <w:r>
        <w:rPr>
          <w:rFonts w:hint="eastAsia" w:ascii="黑体" w:hAnsi="Times New Roman" w:eastAsia="黑体"/>
          <w:sz w:val="30"/>
          <w:szCs w:val="30"/>
        </w:rPr>
        <w:t xml:space="preserve"> </w:t>
      </w:r>
      <w:r>
        <w:rPr>
          <w:rFonts w:hint="eastAsia" w:ascii="黑体" w:eastAsia="黑体"/>
          <w:sz w:val="30"/>
          <w:szCs w:val="30"/>
        </w:rPr>
        <w:t>一、项目信息</w:t>
      </w:r>
    </w:p>
    <w:p>
      <w:pPr>
        <w:ind w:right="300" w:firstLine="585"/>
        <w:jc w:val="left"/>
        <w:rPr>
          <w:rFonts w:ascii="仿宋_GB2312" w:eastAsia="仿宋_GB2312"/>
          <w:sz w:val="30"/>
          <w:szCs w:val="30"/>
        </w:rPr>
      </w:pPr>
      <w:r>
        <w:rPr>
          <w:rFonts w:hint="eastAsia" w:ascii="仿宋_GB2312" w:eastAsia="仿宋_GB2312"/>
          <w:sz w:val="30"/>
          <w:szCs w:val="30"/>
        </w:rPr>
        <w:t>项目名称：</w:t>
      </w:r>
      <w:r>
        <w:rPr>
          <w:rFonts w:hint="eastAsia" w:ascii="仿宋_GB2312" w:hAnsi="Times New Roman" w:eastAsia="仿宋_GB2312"/>
          <w:sz w:val="30"/>
          <w:szCs w:val="30"/>
        </w:rPr>
        <w:t>出口单位出口收汇核查</w:t>
      </w:r>
      <w:r>
        <w:rPr>
          <w:rFonts w:hint="eastAsia" w:ascii="仿宋_GB2312" w:eastAsia="仿宋_GB2312"/>
          <w:sz w:val="30"/>
          <w:szCs w:val="30"/>
        </w:rPr>
        <w:t>；</w:t>
      </w:r>
    </w:p>
    <w:p>
      <w:pPr>
        <w:ind w:right="300" w:firstLine="585"/>
        <w:jc w:val="left"/>
        <w:rPr>
          <w:rFonts w:ascii="仿宋_GB2312" w:eastAsia="仿宋_GB2312"/>
          <w:sz w:val="30"/>
          <w:szCs w:val="30"/>
        </w:rPr>
      </w:pPr>
      <w:r>
        <w:rPr>
          <w:rFonts w:hint="eastAsia" w:ascii="仿宋_GB2312" w:eastAsia="仿宋_GB2312"/>
          <w:sz w:val="30"/>
          <w:szCs w:val="30"/>
        </w:rPr>
        <w:t>项目编号：57002</w:t>
      </w:r>
    </w:p>
    <w:p>
      <w:pPr>
        <w:ind w:right="300" w:firstLine="585"/>
        <w:rPr>
          <w:rFonts w:ascii="仿宋_GB2312" w:eastAsia="仿宋_GB2312"/>
          <w:sz w:val="30"/>
          <w:szCs w:val="30"/>
        </w:rPr>
      </w:pPr>
      <w:r>
        <w:rPr>
          <w:rFonts w:hint="eastAsia" w:ascii="仿宋_GB2312" w:eastAsia="仿宋_GB2312"/>
          <w:sz w:val="30"/>
          <w:szCs w:val="30"/>
        </w:rPr>
        <w:t>子项名称：出口单位名录登记；</w:t>
      </w:r>
    </w:p>
    <w:p>
      <w:pPr>
        <w:ind w:right="300" w:firstLine="585"/>
        <w:rPr>
          <w:rFonts w:ascii="仿宋_GB2312" w:eastAsia="仿宋_GB2312"/>
          <w:sz w:val="30"/>
          <w:szCs w:val="30"/>
        </w:rPr>
      </w:pPr>
      <w:r>
        <w:rPr>
          <w:rFonts w:hint="eastAsia" w:ascii="仿宋_GB2312" w:eastAsia="仿宋_GB2312"/>
          <w:sz w:val="30"/>
          <w:szCs w:val="30"/>
        </w:rPr>
        <w:t>审批类别：行政许可。</w:t>
      </w:r>
    </w:p>
    <w:p>
      <w:pPr>
        <w:ind w:right="300" w:firstLine="585"/>
        <w:rPr>
          <w:rFonts w:ascii="黑体" w:eastAsia="黑体"/>
          <w:sz w:val="30"/>
          <w:szCs w:val="30"/>
        </w:rPr>
      </w:pPr>
      <w:r>
        <w:rPr>
          <w:rFonts w:hint="eastAsia" w:ascii="黑体" w:eastAsia="黑体"/>
          <w:sz w:val="30"/>
          <w:szCs w:val="30"/>
        </w:rPr>
        <w:t>二、适用范围</w:t>
      </w:r>
    </w:p>
    <w:p>
      <w:pPr>
        <w:ind w:right="300" w:firstLine="585"/>
        <w:rPr>
          <w:rFonts w:ascii="仿宋_GB2312" w:eastAsia="仿宋_GB2312"/>
          <w:sz w:val="30"/>
          <w:szCs w:val="30"/>
        </w:rPr>
      </w:pPr>
      <w:r>
        <w:rPr>
          <w:rFonts w:hint="eastAsia" w:ascii="仿宋_GB2312" w:eastAsia="仿宋_GB2312"/>
          <w:sz w:val="30"/>
          <w:szCs w:val="30"/>
        </w:rPr>
        <w:t>本指南适用于“出口单位名录登记”的申请和办理。</w:t>
      </w:r>
    </w:p>
    <w:p>
      <w:pPr>
        <w:ind w:right="300" w:firstLine="585"/>
        <w:rPr>
          <w:rFonts w:ascii="黑体" w:eastAsia="黑体"/>
          <w:sz w:val="30"/>
          <w:szCs w:val="30"/>
        </w:rPr>
      </w:pPr>
      <w:r>
        <w:rPr>
          <w:rFonts w:hint="eastAsia" w:ascii="黑体" w:eastAsia="黑体"/>
          <w:sz w:val="30"/>
          <w:szCs w:val="30"/>
        </w:rPr>
        <w:t>三、设定依据</w:t>
      </w:r>
    </w:p>
    <w:p>
      <w:pPr>
        <w:ind w:right="300" w:firstLine="585"/>
        <w:rPr>
          <w:rFonts w:ascii="仿宋_GB2312" w:hAnsi="Times New Roman" w:eastAsia="仿宋_GB2312"/>
          <w:sz w:val="30"/>
          <w:szCs w:val="30"/>
        </w:rPr>
      </w:pPr>
      <w:r>
        <w:rPr>
          <w:rFonts w:hint="eastAsia" w:ascii="仿宋_GB2312" w:eastAsia="仿宋_GB2312"/>
          <w:sz w:val="30"/>
          <w:szCs w:val="30"/>
        </w:rPr>
        <w:t>（一）</w:t>
      </w:r>
      <w:r>
        <w:rPr>
          <w:rFonts w:hint="eastAsia" w:ascii="仿宋_GB2312" w:hAnsi="Times New Roman" w:eastAsia="仿宋_GB2312"/>
          <w:sz w:val="30"/>
          <w:szCs w:val="30"/>
        </w:rPr>
        <w:t>《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right="300" w:firstLine="585"/>
        <w:rPr>
          <w:rFonts w:ascii="仿宋_GB2312" w:eastAsia="仿宋_GB2312"/>
          <w:sz w:val="30"/>
          <w:szCs w:val="30"/>
        </w:rPr>
      </w:pPr>
      <w:r>
        <w:rPr>
          <w:rFonts w:hint="eastAsia" w:ascii="仿宋_GB2312" w:hAnsi="Times New Roman" w:eastAsia="仿宋_GB2312"/>
          <w:sz w:val="30"/>
          <w:szCs w:val="30"/>
        </w:rPr>
        <w:t>（二）《国务院对确需保留的行政审批项目设定行政许可的决定》（国务院令第412号）附件第489项“出口单位出口收汇差额核销、核销备查核准”。</w:t>
      </w:r>
    </w:p>
    <w:p>
      <w:pPr>
        <w:ind w:firstLine="585"/>
        <w:rPr>
          <w:rFonts w:ascii="黑体" w:eastAsia="黑体"/>
          <w:sz w:val="30"/>
          <w:szCs w:val="30"/>
        </w:rPr>
      </w:pPr>
      <w:r>
        <w:rPr>
          <w:rFonts w:hint="eastAsia" w:ascii="黑体" w:eastAsia="黑体"/>
          <w:sz w:val="30"/>
          <w:szCs w:val="30"/>
        </w:rPr>
        <w:t>四、办理依据</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（一）《中华人民共和国外汇管理条例》（国务院令第532号）；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（二）《国家外汇管理局关于印发货物贸易外汇管理法规有关问题的通知》（汇发[2012]38号）。</w:t>
      </w:r>
    </w:p>
    <w:p>
      <w:pPr>
        <w:ind w:firstLine="600" w:firstLineChars="200"/>
        <w:rPr>
          <w:rFonts w:ascii="黑体" w:hAnsi="Times New Roman" w:eastAsia="黑体"/>
          <w:sz w:val="30"/>
          <w:szCs w:val="30"/>
        </w:rPr>
      </w:pPr>
      <w:r>
        <w:rPr>
          <w:rFonts w:hint="eastAsia" w:ascii="黑体" w:hAnsi="Times New Roman" w:eastAsia="黑体"/>
          <w:sz w:val="30"/>
          <w:szCs w:val="30"/>
        </w:rPr>
        <w:t>五、受理机构</w:t>
      </w:r>
    </w:p>
    <w:p>
      <w:pPr>
        <w:ind w:firstLine="600" w:firstLineChars="200"/>
        <w:rPr>
          <w:rFonts w:ascii="黑体" w:hAnsi="Times New Roman" w:eastAsia="黑体"/>
          <w:sz w:val="30"/>
          <w:szCs w:val="30"/>
        </w:rPr>
      </w:pPr>
      <w:r>
        <w:rPr>
          <w:rFonts w:hint="eastAsia" w:ascii="仿宋_GB2312" w:hAnsi="Times New Roman" w:eastAsia="仿宋_GB2312"/>
          <w:sz w:val="30"/>
          <w:szCs w:val="30"/>
        </w:rPr>
        <w:t>申请人注册所在地国家外汇管理局分支局。</w:t>
      </w:r>
    </w:p>
    <w:p>
      <w:pPr>
        <w:ind w:firstLine="600" w:firstLineChars="200"/>
        <w:rPr>
          <w:rFonts w:ascii="黑体" w:hAnsi="Times New Roman" w:eastAsia="黑体"/>
          <w:sz w:val="30"/>
          <w:szCs w:val="30"/>
        </w:rPr>
      </w:pPr>
      <w:r>
        <w:rPr>
          <w:rFonts w:hint="eastAsia" w:ascii="黑体" w:hAnsi="Times New Roman" w:eastAsia="黑体"/>
          <w:sz w:val="30"/>
          <w:szCs w:val="30"/>
        </w:rPr>
        <w:t>六、决定机构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申请人注册所在地国家外汇管理局分支局。</w:t>
      </w:r>
    </w:p>
    <w:p>
      <w:pPr>
        <w:ind w:firstLine="600" w:firstLineChars="200"/>
        <w:rPr>
          <w:rFonts w:ascii="黑体" w:hAnsi="Times New Roman" w:eastAsia="黑体"/>
          <w:sz w:val="30"/>
          <w:szCs w:val="30"/>
        </w:rPr>
      </w:pPr>
      <w:r>
        <w:rPr>
          <w:rFonts w:hint="eastAsia" w:ascii="黑体" w:hAnsi="Times New Roman" w:eastAsia="黑体"/>
          <w:sz w:val="30"/>
          <w:szCs w:val="30"/>
        </w:rPr>
        <w:t>七、审批数量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hAnsi="Times New Roman" w:eastAsia="黑体"/>
          <w:sz w:val="30"/>
          <w:szCs w:val="30"/>
        </w:rPr>
        <w:t>八、办事条件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（一）新办条件。申请人为企业，应符合以下条件之一：1、依法取得对外贸易经营权；2、无对外贸易经营权，但确有客观需要开展贸易外汇收支业务。</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（二）变更条件。</w:t>
      </w:r>
      <w:r>
        <w:rPr>
          <w:rFonts w:ascii="仿宋_GB2312" w:hAnsi="Times New Roman" w:eastAsia="仿宋_GB2312"/>
          <w:sz w:val="30"/>
          <w:szCs w:val="30"/>
        </w:rPr>
        <w:t>名录内企业的企业名称、注册地址、法定代表人、注册资本、公司类型、经营范围或联系方式发生变更的，应当在变更事项发生之日起30天内，持相应变更文件或证明的原件及加盖企业公章的复印件到所在地外汇局办理名录变更手续。</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三）注销条件。名录内企业发生下列情况之一，应当在30天内主动到所在地外汇局办理名录注销手续：1、终止经营或不再从事对外贸易；2、被工商管理部门注销或吊销营业执照；3、被商务主管部门取消对外贸易经营权。</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个人对外贸易经营者名录登记比照具有对外贸易经营权企业办理。</w:t>
      </w:r>
    </w:p>
    <w:p>
      <w:pPr>
        <w:ind w:firstLine="600" w:firstLineChars="200"/>
        <w:rPr>
          <w:rFonts w:hint="eastAsia" w:ascii="仿宋_GB2312" w:hAnsi="Times New Roman" w:eastAsia="仿宋_GB2312"/>
          <w:sz w:val="30"/>
          <w:szCs w:val="30"/>
          <w:lang w:eastAsia="zh-CN"/>
        </w:rPr>
      </w:pPr>
      <w:r>
        <w:rPr>
          <w:rFonts w:hint="eastAsia" w:ascii="仿宋_GB2312" w:hAnsi="Times New Roman" w:eastAsia="仿宋_GB2312"/>
          <w:sz w:val="30"/>
          <w:szCs w:val="30"/>
          <w:lang w:eastAsia="zh-CN"/>
        </w:rPr>
        <w:t>禁止性要求：申请材料不齐全，不符合法规规定。</w:t>
      </w:r>
    </w:p>
    <w:p>
      <w:pPr>
        <w:ind w:firstLine="600" w:firstLineChars="200"/>
        <w:rPr>
          <w:rFonts w:ascii="黑体" w:hAnsi="Times New Roman" w:eastAsia="黑体"/>
          <w:sz w:val="30"/>
          <w:szCs w:val="30"/>
        </w:rPr>
      </w:pPr>
      <w:r>
        <w:rPr>
          <w:rFonts w:hint="eastAsia" w:ascii="黑体" w:hAnsi="Times New Roman" w:eastAsia="黑体"/>
          <w:sz w:val="30"/>
          <w:szCs w:val="30"/>
        </w:rPr>
        <w:t>九、申请材料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（一）新办申请材料清单</w:t>
      </w:r>
    </w:p>
    <w:tbl>
      <w:tblPr>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061"/>
        <w:gridCol w:w="1134"/>
        <w:gridCol w:w="567"/>
        <w:gridCol w:w="851"/>
        <w:gridCol w:w="1417"/>
        <w:gridCol w:w="2268"/>
      </w:tblGrid>
      <w:tr>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206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13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41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226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2061"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《货物贸易外汇收支企业名录登记申请书》</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417" w:type="dxa"/>
            <w:vAlign w:val="top"/>
          </w:tcPr>
          <w:p>
            <w:pPr>
              <w:rPr>
                <w:rFonts w:ascii="仿宋_GB2312" w:hAnsi="Times New Roman" w:eastAsia="仿宋_GB2312"/>
                <w:sz w:val="24"/>
                <w:szCs w:val="24"/>
              </w:rPr>
            </w:pPr>
            <w:r>
              <w:rPr>
                <w:rFonts w:hint="eastAsia" w:ascii="仿宋_GB2312" w:hAnsi="Times New Roman" w:eastAsia="仿宋_GB2312"/>
                <w:sz w:val="24"/>
                <w:szCs w:val="24"/>
              </w:rPr>
              <w:t>法定代表人签字并加盖企业公章</w:t>
            </w:r>
          </w:p>
        </w:tc>
        <w:tc>
          <w:tcPr>
            <w:tcW w:w="2268" w:type="dxa"/>
            <w:vMerge w:val="restart"/>
            <w:vAlign w:val="top"/>
          </w:tcPr>
          <w:p>
            <w:pPr>
              <w:rPr>
                <w:rFonts w:ascii="仿宋_GB2312" w:hAnsi="Times New Roman" w:eastAsia="仿宋_GB2312"/>
                <w:sz w:val="24"/>
                <w:szCs w:val="24"/>
              </w:rPr>
            </w:pPr>
            <w:r>
              <w:rPr>
                <w:rFonts w:hint="eastAsia" w:ascii="仿宋_GB2312" w:hAnsi="Times New Roman" w:eastAsia="仿宋_GB2312"/>
                <w:sz w:val="24"/>
                <w:szCs w:val="24"/>
              </w:rPr>
              <w:t>1.无对外贸易经营权的企业，确有客观需要开展贸易外汇收支业务的，办理名录登记时可免于提交第</w:t>
            </w:r>
            <w:r>
              <w:rPr>
                <w:rFonts w:hint="eastAsia" w:ascii="仿宋_GB2312" w:hAnsi="Times New Roman" w:eastAsia="仿宋_GB2312"/>
                <w:sz w:val="24"/>
                <w:szCs w:val="24"/>
                <w:lang w:val="en-US" w:eastAsia="zh-CN"/>
              </w:rPr>
              <w:t>4</w:t>
            </w:r>
            <w:r>
              <w:rPr>
                <w:rFonts w:hint="eastAsia" w:ascii="仿宋_GB2312" w:hAnsi="Times New Roman" w:eastAsia="仿宋_GB2312"/>
                <w:sz w:val="24"/>
                <w:szCs w:val="24"/>
              </w:rPr>
              <w:t>项规定材料；                  2.已办理外汇登记手续的保税监管区域企业需要从事对外贸易的，应凭保税监管区域外汇登记证明和《货物贸易外汇收支业务办理确认书》，到所在地外汇局完成名录登记手续；</w:t>
            </w:r>
          </w:p>
          <w:p>
            <w:pPr>
              <w:rPr>
                <w:rFonts w:ascii="仿宋_GB2312" w:hAnsi="Times New Roman" w:eastAsia="仿宋_GB2312"/>
                <w:sz w:val="24"/>
                <w:szCs w:val="24"/>
              </w:rPr>
            </w:pPr>
            <w:r>
              <w:rPr>
                <w:rFonts w:hint="eastAsia" w:ascii="仿宋_GB2312" w:hAnsi="Times New Roman" w:eastAsia="仿宋_GB2312"/>
                <w:sz w:val="24"/>
                <w:szCs w:val="24"/>
              </w:rPr>
              <w:t>3.个人对外贸易经营者名录登记比照具有对外贸易经营权企业办理。</w:t>
            </w:r>
          </w:p>
          <w:p>
            <w:pPr>
              <w:rPr>
                <w:rFonts w:ascii="仿宋_GB2312" w:hAnsi="Times New Roman" w:eastAsia="仿宋_GB2312"/>
                <w:sz w:val="24"/>
                <w:szCs w:val="24"/>
              </w:rPr>
            </w:pPr>
            <w:r>
              <w:rPr>
                <w:rFonts w:hint="eastAsia" w:ascii="仿宋_GB2312" w:hAnsi="Times New Roman" w:eastAsia="仿宋_GB2312"/>
                <w:sz w:val="24"/>
                <w:szCs w:val="24"/>
              </w:rPr>
              <w:t>4、《货物贸易外汇收支企业名录登记申请书》和《货物贸易外汇收支业务办理确认书》请参见《国家外汇管理局关于印发货物贸易外汇管理法规有关问题的通知》（汇发[2012]38号）附件1和附件2。</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2061"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《货物贸易外汇收支业务办理确认书》</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417" w:type="dxa"/>
            <w:vAlign w:val="top"/>
          </w:tcPr>
          <w:p>
            <w:pPr>
              <w:rPr>
                <w:rFonts w:ascii="仿宋_GB2312" w:hAnsi="Times New Roman" w:eastAsia="仿宋_GB2312"/>
                <w:sz w:val="24"/>
                <w:szCs w:val="24"/>
              </w:rPr>
            </w:pPr>
            <w:r>
              <w:rPr>
                <w:rFonts w:hint="eastAsia" w:ascii="仿宋_GB2312" w:hAnsi="Times New Roman" w:eastAsia="仿宋_GB2312"/>
                <w:sz w:val="24"/>
                <w:szCs w:val="24"/>
              </w:rPr>
              <w:t>法定代表人签字并加盖企业公章</w:t>
            </w:r>
          </w:p>
        </w:tc>
        <w:tc>
          <w:tcPr>
            <w:tcW w:w="2268" w:type="dxa"/>
            <w:vMerge w:val="continue"/>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2061"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《企业法人营业执照》或《企业营业执照》副本</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417" w:type="dxa"/>
            <w:vAlign w:val="top"/>
          </w:tcPr>
          <w:p>
            <w:pPr>
              <w:rPr>
                <w:rFonts w:ascii="仿宋_GB2312" w:hAnsi="Times New Roman" w:eastAsia="仿宋_GB2312"/>
                <w:sz w:val="24"/>
                <w:szCs w:val="24"/>
              </w:rPr>
            </w:pPr>
          </w:p>
        </w:tc>
        <w:tc>
          <w:tcPr>
            <w:tcW w:w="2268" w:type="dxa"/>
            <w:vMerge w:val="continue"/>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lang w:val="en-US" w:eastAsia="zh-CN"/>
              </w:rPr>
              <w:t>4</w:t>
            </w:r>
          </w:p>
        </w:tc>
        <w:tc>
          <w:tcPr>
            <w:tcW w:w="2061"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《对外贸易经营者备案登记表》，依法不需要办理备案登记的可提交《中华人民共和国外商投资企业批准证书》或《中华人民共和国台、港、澳投资企业批准证书》等</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417" w:type="dxa"/>
            <w:vAlign w:val="top"/>
          </w:tcPr>
          <w:p>
            <w:pPr>
              <w:rPr>
                <w:rFonts w:ascii="仿宋_GB2312" w:hAnsi="Times New Roman" w:eastAsia="仿宋_GB2312"/>
                <w:sz w:val="24"/>
                <w:szCs w:val="24"/>
              </w:rPr>
            </w:pPr>
          </w:p>
        </w:tc>
        <w:tc>
          <w:tcPr>
            <w:tcW w:w="2268" w:type="dxa"/>
            <w:vMerge w:val="continue"/>
            <w:vAlign w:val="top"/>
          </w:tcPr>
          <w:p>
            <w:pPr>
              <w:rPr>
                <w:rFonts w:ascii="仿宋_GB2312" w:hAnsi="Times New Roman" w:eastAsia="仿宋_GB2312"/>
                <w:sz w:val="24"/>
                <w:szCs w:val="24"/>
              </w:rPr>
            </w:pPr>
          </w:p>
        </w:tc>
      </w:tr>
      <w:tr>
        <w:tc>
          <w:tcPr>
            <w:tcW w:w="457" w:type="dxa"/>
            <w:vAlign w:val="center"/>
          </w:tcPr>
          <w:p>
            <w:pPr>
              <w:jc w:val="center"/>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5</w:t>
            </w:r>
          </w:p>
        </w:tc>
        <w:tc>
          <w:tcPr>
            <w:tcW w:w="2061" w:type="dxa"/>
            <w:vAlign w:val="center"/>
          </w:tcPr>
          <w:p>
            <w:pPr>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t>外汇局要求提供的其他材料</w:t>
            </w:r>
          </w:p>
        </w:tc>
        <w:tc>
          <w:tcPr>
            <w:tcW w:w="1134" w:type="dxa"/>
            <w:vAlign w:val="center"/>
          </w:tcPr>
          <w:p>
            <w:pPr>
              <w:jc w:val="center"/>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t>原件及加盖企业公章的复印件</w:t>
            </w:r>
          </w:p>
        </w:tc>
        <w:tc>
          <w:tcPr>
            <w:tcW w:w="567" w:type="dxa"/>
            <w:vAlign w:val="center"/>
          </w:tcPr>
          <w:p>
            <w:pPr>
              <w:jc w:val="center"/>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1</w:t>
            </w:r>
          </w:p>
        </w:tc>
        <w:tc>
          <w:tcPr>
            <w:tcW w:w="851" w:type="dxa"/>
            <w:vAlign w:val="center"/>
          </w:tcPr>
          <w:p>
            <w:pPr>
              <w:jc w:val="center"/>
              <w:rPr>
                <w:rFonts w:hint="eastAsia" w:ascii="仿宋_GB2312" w:hAnsi="Times New Roman" w:eastAsia="仿宋_GB2312"/>
                <w:sz w:val="24"/>
                <w:szCs w:val="24"/>
                <w:lang w:eastAsia="zh-CN"/>
              </w:rPr>
            </w:pPr>
            <w:r>
              <w:rPr>
                <w:rFonts w:hint="eastAsia" w:ascii="仿宋_GB2312" w:hAnsi="Times New Roman" w:eastAsia="仿宋_GB2312"/>
                <w:sz w:val="24"/>
                <w:szCs w:val="24"/>
                <w:lang w:eastAsia="zh-CN"/>
              </w:rPr>
              <w:t>纸质</w:t>
            </w:r>
          </w:p>
        </w:tc>
        <w:tc>
          <w:tcPr>
            <w:tcW w:w="1417" w:type="dxa"/>
            <w:vAlign w:val="top"/>
          </w:tcPr>
          <w:p>
            <w:pPr>
              <w:rPr>
                <w:rFonts w:ascii="仿宋_GB2312" w:hAnsi="Times New Roman" w:eastAsia="仿宋_GB2312"/>
                <w:sz w:val="24"/>
                <w:szCs w:val="24"/>
              </w:rPr>
            </w:pPr>
          </w:p>
        </w:tc>
        <w:tc>
          <w:tcPr>
            <w:tcW w:w="2268" w:type="dxa"/>
            <w:vMerge w:val="continue"/>
            <w:vAlign w:val="top"/>
          </w:tcPr>
          <w:p>
            <w:pPr>
              <w:rPr>
                <w:rFonts w:ascii="仿宋_GB2312" w:hAnsi="Times New Roman" w:eastAsia="仿宋_GB2312"/>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（二）变更申请材料清单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69"/>
        <w:gridCol w:w="1386"/>
        <w:gridCol w:w="598"/>
        <w:gridCol w:w="1134"/>
        <w:gridCol w:w="3512"/>
        <w:gridCol w:w="457"/>
      </w:tblGrid>
      <w:tr>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06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386"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9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113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351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1</w:t>
            </w:r>
          </w:p>
        </w:tc>
        <w:tc>
          <w:tcPr>
            <w:tcW w:w="1069" w:type="dxa"/>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相应变更文件或证明</w:t>
            </w:r>
          </w:p>
        </w:tc>
        <w:tc>
          <w:tcPr>
            <w:tcW w:w="1386" w:type="dxa"/>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原件及加盖企业公章的复印件</w:t>
            </w:r>
          </w:p>
        </w:tc>
        <w:tc>
          <w:tcPr>
            <w:tcW w:w="59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1</w:t>
            </w:r>
          </w:p>
        </w:tc>
        <w:tc>
          <w:tcPr>
            <w:tcW w:w="1134" w:type="dxa"/>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纸质</w:t>
            </w:r>
          </w:p>
        </w:tc>
        <w:tc>
          <w:tcPr>
            <w:tcW w:w="3512"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“相应变更文件或证明”应可</w:t>
            </w:r>
            <w:r>
              <w:rPr>
                <w:rFonts w:hint="eastAsia" w:ascii="仿宋_GB2312" w:hAnsi="Times New Roman" w:eastAsia="仿宋_GB2312"/>
                <w:sz w:val="24"/>
                <w:szCs w:val="24"/>
                <w:lang w:eastAsia="zh-CN"/>
              </w:rPr>
              <w:t>证明</w:t>
            </w:r>
            <w:r>
              <w:rPr>
                <w:rFonts w:hint="eastAsia" w:ascii="仿宋_GB2312" w:hAnsi="Times New Roman" w:eastAsia="仿宋_GB2312"/>
                <w:sz w:val="24"/>
                <w:szCs w:val="24"/>
              </w:rPr>
              <w:t>企业名称、注册地址、法定代表人、注册资本、公司类型、经营范围或联系方式等发生变更。</w:t>
            </w:r>
          </w:p>
        </w:tc>
        <w:tc>
          <w:tcPr>
            <w:tcW w:w="457" w:type="dxa"/>
            <w:vAlign w:val="center"/>
          </w:tcPr>
          <w:p>
            <w:pPr>
              <w:jc w:val="center"/>
              <w:rPr>
                <w:rFonts w:ascii="仿宋_GB2312" w:hAnsi="Times New Roman" w:eastAsia="仿宋_GB2312"/>
                <w:b/>
                <w:sz w:val="24"/>
                <w:szCs w:val="24"/>
              </w:rPr>
            </w:pPr>
          </w:p>
        </w:tc>
      </w:tr>
    </w:tbl>
    <w:p>
      <w:pPr>
        <w:ind w:firstLine="600" w:firstLineChars="200"/>
        <w:rPr>
          <w:rFonts w:ascii="仿宋_GB2312" w:eastAsia="仿宋_GB2312"/>
          <w:sz w:val="30"/>
          <w:szCs w:val="30"/>
        </w:rPr>
      </w:pPr>
      <w:r>
        <w:rPr>
          <w:rFonts w:hint="eastAsia" w:ascii="仿宋_GB2312" w:eastAsia="仿宋_GB2312"/>
          <w:sz w:val="30"/>
          <w:szCs w:val="30"/>
        </w:rPr>
        <w:t>（三）注销申请材料清单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69"/>
        <w:gridCol w:w="1386"/>
        <w:gridCol w:w="598"/>
        <w:gridCol w:w="1134"/>
        <w:gridCol w:w="3512"/>
        <w:gridCol w:w="457"/>
      </w:tblGrid>
      <w:tr>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06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386"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9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113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351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06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相应注销文件或证明、说明</w:t>
            </w:r>
          </w:p>
        </w:tc>
        <w:tc>
          <w:tcPr>
            <w:tcW w:w="1386"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9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3512"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“相应注销文件或证明、说明”应可证明企业终止经营或不再从事对外贸易；或被工商管理部门注销或吊销营业执照；或被商务主管部门取消对外贸易经营权。</w:t>
            </w:r>
          </w:p>
        </w:tc>
        <w:tc>
          <w:tcPr>
            <w:tcW w:w="457" w:type="dxa"/>
            <w:vAlign w:val="center"/>
          </w:tcPr>
          <w:p>
            <w:pPr>
              <w:jc w:val="center"/>
              <w:rPr>
                <w:rFonts w:ascii="仿宋_GB2312" w:hAnsi="Times New Roman" w:eastAsia="仿宋_GB2312"/>
                <w:sz w:val="24"/>
                <w:szCs w:val="24"/>
              </w:rPr>
            </w:pPr>
          </w:p>
        </w:tc>
      </w:tr>
    </w:tbl>
    <w:p>
      <w:pPr>
        <w:ind w:firstLine="600" w:firstLineChars="200"/>
        <w:rPr>
          <w:rFonts w:ascii="黑体" w:hAnsi="Times New Roman" w:eastAsia="黑体"/>
          <w:sz w:val="30"/>
          <w:szCs w:val="30"/>
        </w:rPr>
      </w:pPr>
      <w:r>
        <w:rPr>
          <w:rFonts w:hint="eastAsia" w:ascii="黑体" w:hAnsi="Times New Roman" w:eastAsia="黑体"/>
          <w:sz w:val="30"/>
          <w:szCs w:val="30"/>
        </w:rPr>
        <w:t>十、申请接受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申请人可通过窗口提交材料。</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国家外汇管理局宁波市分局窗口接收：国家外汇管理局宁波市分局二楼综合服务大厅。</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国家外汇管理局北仑支局窗口接收：国家外汇管理局北仑支局二楼服务大厅。</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国家外汇管理局慈溪市支局窗口接收：国家外汇管理局慈溪市支局外汇管理部。</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国家外汇管理局余姚市支局窗口接收：国家外汇管理局余姚市支局服务窗口。</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国家外汇管理局奉化市支局窗口接收：国家外汇管理局奉化市支局外汇管理部。</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国家外汇管理局宁海县支局窗口接收：国家外汇管理局宁海县支局外汇管理部。</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国家外汇管理局象山县支局窗口接收：国家外汇管理局象山县支局外汇管理部。</w:t>
      </w:r>
    </w:p>
    <w:p>
      <w:pPr>
        <w:ind w:firstLine="600" w:firstLineChars="200"/>
        <w:rPr>
          <w:rFonts w:ascii="黑体" w:hAnsi="Times New Roman" w:eastAsia="黑体"/>
          <w:sz w:val="30"/>
          <w:szCs w:val="30"/>
        </w:rPr>
      </w:pPr>
      <w:r>
        <w:rPr>
          <w:rFonts w:hint="eastAsia" w:ascii="黑体" w:hAnsi="Times New Roman" w:eastAsia="黑体"/>
          <w:sz w:val="30"/>
          <w:szCs w:val="30"/>
        </w:rPr>
        <w:t>十一、基本办理流程</w:t>
      </w:r>
    </w:p>
    <w:p>
      <w:pPr>
        <w:tabs>
          <w:tab w:val="left" w:pos="615"/>
        </w:tabs>
        <w:rPr>
          <w:rFonts w:ascii="仿宋_GB2312" w:eastAsia="仿宋_GB2312"/>
          <w:sz w:val="30"/>
          <w:szCs w:val="30"/>
        </w:rPr>
      </w:pPr>
      <w:r>
        <w:rPr>
          <w:rFonts w:ascii="仿宋_GB2312" w:hAnsi="Times New Roman" w:eastAsia="仿宋_GB2312"/>
          <w:color w:val="FF0000"/>
          <w:sz w:val="30"/>
          <w:szCs w:val="30"/>
        </w:rPr>
        <w:tab/>
      </w:r>
      <w:r>
        <w:rPr>
          <w:rFonts w:hint="eastAsia" w:ascii="仿宋_GB2312" w:eastAsia="仿宋_GB2312"/>
          <w:sz w:val="30"/>
          <w:szCs w:val="30"/>
        </w:rPr>
        <w:t>（一）申请人提交申请；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（三）不予受理的，出具不予受理通知书；受理的，出具受理通知书，进行审查报批；</w:t>
      </w:r>
    </w:p>
    <w:p>
      <w:pPr>
        <w:ind w:right="300" w:firstLine="600"/>
        <w:jc w:val="left"/>
        <w:rPr>
          <w:rFonts w:ascii="仿宋_GB2312" w:eastAsia="仿宋_GB2312"/>
          <w:sz w:val="30"/>
          <w:szCs w:val="30"/>
        </w:rPr>
      </w:pPr>
      <w:r>
        <w:rPr>
          <w:rFonts w:hint="eastAsia" w:ascii="仿宋_GB2312" w:eastAsia="仿宋_GB2312"/>
          <w:sz w:val="30"/>
          <w:szCs w:val="30"/>
        </w:rPr>
        <w:t>（四）不予许可的，出具不予许可通知书。许可的，按照以下情形分别办理：</w:t>
      </w:r>
    </w:p>
    <w:p>
      <w:pPr>
        <w:ind w:right="300" w:firstLine="600"/>
        <w:jc w:val="left"/>
        <w:rPr>
          <w:rFonts w:ascii="仿宋_GB2312" w:eastAsia="仿宋_GB2312"/>
          <w:sz w:val="30"/>
          <w:szCs w:val="30"/>
        </w:rPr>
      </w:pPr>
      <w:r>
        <w:rPr>
          <w:rFonts w:hint="eastAsia" w:ascii="仿宋_GB2312" w:eastAsia="仿宋_GB2312"/>
          <w:sz w:val="30"/>
          <w:szCs w:val="30"/>
        </w:rPr>
        <w:t>1、新办。通过货物贸易外汇监测系统为企业登记名录，设置辅导期标识，并为企业办理监测系统网上业务开户。</w:t>
      </w:r>
    </w:p>
    <w:p>
      <w:pPr>
        <w:ind w:right="300" w:firstLine="600"/>
        <w:jc w:val="left"/>
        <w:rPr>
          <w:rFonts w:ascii="仿宋_GB2312" w:hAnsi="Times New Roman" w:eastAsia="仿宋_GB2312"/>
          <w:sz w:val="30"/>
          <w:szCs w:val="30"/>
        </w:rPr>
      </w:pPr>
      <w:r>
        <w:rPr>
          <w:rFonts w:hint="eastAsia" w:ascii="仿宋_GB2312" w:eastAsia="仿宋_GB2312"/>
          <w:sz w:val="30"/>
          <w:szCs w:val="30"/>
        </w:rPr>
        <w:t>2、变更。</w:t>
      </w:r>
      <w:r>
        <w:rPr>
          <w:rFonts w:hint="eastAsia" w:ascii="仿宋_GB2312" w:hAnsi="Times New Roman" w:eastAsia="仿宋_GB2312"/>
          <w:sz w:val="30"/>
          <w:szCs w:val="30"/>
        </w:rPr>
        <w:t>通过</w:t>
      </w:r>
      <w:r>
        <w:rPr>
          <w:rFonts w:hint="eastAsia" w:ascii="仿宋_GB2312" w:eastAsia="仿宋_GB2312"/>
          <w:sz w:val="30"/>
          <w:szCs w:val="30"/>
        </w:rPr>
        <w:t>货物贸易外汇监测系统</w:t>
      </w:r>
      <w:r>
        <w:rPr>
          <w:rFonts w:hint="eastAsia" w:ascii="仿宋_GB2312" w:hAnsi="Times New Roman" w:eastAsia="仿宋_GB2312"/>
          <w:sz w:val="30"/>
          <w:szCs w:val="30"/>
        </w:rPr>
        <w:t>变更企业的名录登记信息。</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3、注销。通过</w:t>
      </w:r>
      <w:r>
        <w:rPr>
          <w:rFonts w:hint="eastAsia" w:ascii="仿宋_GB2312" w:eastAsia="仿宋_GB2312"/>
          <w:sz w:val="30"/>
          <w:szCs w:val="30"/>
        </w:rPr>
        <w:t>货物贸易监测系统</w:t>
      </w:r>
      <w:r>
        <w:rPr>
          <w:rFonts w:hint="eastAsia" w:ascii="仿宋_GB2312" w:hAnsi="Times New Roman" w:eastAsia="仿宋_GB2312"/>
          <w:sz w:val="30"/>
          <w:szCs w:val="30"/>
        </w:rPr>
        <w:t>撤销企业网上业务开户，并注销企业名录。</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（五）企业可直接登录货物贸易外汇监测系统查询办理情况。</w:t>
      </w:r>
    </w:p>
    <w:p>
      <w:pPr>
        <w:ind w:right="300" w:firstLine="600"/>
        <w:jc w:val="left"/>
        <w:rPr>
          <w:rFonts w:ascii="仿宋_GB2312" w:hAnsi="Times New Roman" w:eastAsia="仿宋_GB2312"/>
          <w:sz w:val="30"/>
          <w:szCs w:val="30"/>
        </w:rPr>
      </w:pPr>
      <w:r>
        <w:rPr>
          <w:rFonts w:hint="eastAsia" w:ascii="仿宋_GB2312" w:eastAsia="仿宋_GB2312"/>
          <w:sz w:val="30"/>
          <w:szCs w:val="30"/>
        </w:rPr>
        <w:t>（六）</w:t>
      </w:r>
      <w:r>
        <w:rPr>
          <w:rFonts w:hint="eastAsia" w:ascii="仿宋_GB2312" w:hAnsi="Times New Roman" w:eastAsia="仿宋_GB2312"/>
          <w:sz w:val="30"/>
          <w:szCs w:val="30"/>
        </w:rPr>
        <w:t>材料不全或不符合法定形式的，一次性告知补正材料，并出具《行政许可补正通知书》。</w:t>
      </w:r>
    </w:p>
    <w:p>
      <w:pPr>
        <w:ind w:right="300" w:firstLine="600"/>
        <w:jc w:val="left"/>
        <w:rPr>
          <w:rFonts w:ascii="仿宋_GB2312" w:eastAsia="仿宋_GB2312"/>
          <w:sz w:val="30"/>
          <w:szCs w:val="30"/>
        </w:rPr>
      </w:pPr>
      <w:r>
        <w:rPr>
          <w:rFonts w:hint="eastAsia" w:ascii="仿宋_GB2312" w:eastAsia="仿宋_GB2312"/>
          <w:sz w:val="30"/>
          <w:szCs w:val="30"/>
        </w:rPr>
        <w:t>（七）</w:t>
      </w:r>
      <w:r>
        <w:rPr>
          <w:rFonts w:hint="eastAsia" w:ascii="仿宋_GB2312" w:hAnsi="Times New Roman" w:eastAsia="仿宋_GB2312"/>
          <w:sz w:val="30"/>
          <w:szCs w:val="30"/>
        </w:rPr>
        <w:t>当场可以作出审批决定的申请，可以不出具《行政审批受理单》，但如申请人要求的，应出具。</w:t>
      </w:r>
    </w:p>
    <w:p>
      <w:pPr>
        <w:tabs>
          <w:tab w:val="left" w:pos="615"/>
        </w:tabs>
        <w:ind w:firstLine="585"/>
        <w:rPr>
          <w:rFonts w:ascii="黑体" w:hAnsi="Times New Roman" w:eastAsia="黑体"/>
          <w:sz w:val="30"/>
          <w:szCs w:val="30"/>
        </w:rPr>
      </w:pPr>
      <w:r>
        <w:rPr>
          <w:rFonts w:hint="eastAsia" w:ascii="黑体" w:hAnsi="Times New Roman" w:eastAsia="黑体"/>
          <w:sz w:val="30"/>
          <w:szCs w:val="30"/>
        </w:rPr>
        <w:t>十二、办理方式</w:t>
      </w:r>
    </w:p>
    <w:p>
      <w:pPr>
        <w:ind w:firstLine="600" w:firstLineChars="200"/>
        <w:rPr>
          <w:rFonts w:ascii="黑体" w:hAnsi="Times New Roman" w:eastAsia="黑体"/>
          <w:sz w:val="30"/>
          <w:szCs w:val="30"/>
        </w:rPr>
      </w:pPr>
      <w:r>
        <w:rPr>
          <w:rFonts w:hint="eastAsia" w:ascii="仿宋_GB2312" w:hAnsi="Times New Roman" w:eastAsia="仿宋_GB2312"/>
          <w:sz w:val="30"/>
          <w:szCs w:val="30"/>
        </w:rPr>
        <w:t>一般程序：申请、受理、审查、决定（新办、变更或注销）、企业查询。</w:t>
      </w:r>
    </w:p>
    <w:p>
      <w:pPr>
        <w:ind w:firstLine="600" w:firstLineChars="200"/>
        <w:rPr>
          <w:rFonts w:ascii="黑体" w:hAnsi="Times New Roman" w:eastAsia="黑体"/>
          <w:sz w:val="30"/>
          <w:szCs w:val="30"/>
        </w:rPr>
      </w:pPr>
      <w:r>
        <w:rPr>
          <w:rFonts w:hint="eastAsia" w:ascii="黑体" w:hAnsi="Times New Roman" w:eastAsia="黑体"/>
          <w:sz w:val="30"/>
          <w:szCs w:val="30"/>
        </w:rPr>
        <w:t>十三、审批时限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hAnsi="Times New Roman" w:eastAsia="黑体"/>
          <w:sz w:val="30"/>
          <w:szCs w:val="30"/>
        </w:rPr>
        <w:t>十四、审批收费依据及标准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hAnsi="Times New Roman" w:eastAsia="黑体"/>
          <w:sz w:val="30"/>
          <w:szCs w:val="30"/>
        </w:rPr>
        <w:t>十五、审批结果</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企业可直接登录货物贸易外汇监测系统查询办理情况。</w:t>
      </w:r>
    </w:p>
    <w:p>
      <w:pPr>
        <w:ind w:right="300" w:firstLine="600"/>
        <w:rPr>
          <w:rFonts w:ascii="黑体" w:hAnsi="Times New Roman" w:eastAsia="黑体"/>
          <w:sz w:val="30"/>
          <w:szCs w:val="30"/>
        </w:rPr>
      </w:pPr>
      <w:r>
        <w:rPr>
          <w:rFonts w:hint="eastAsia" w:ascii="黑体" w:hAnsi="Times New Roman" w:eastAsia="黑体"/>
          <w:sz w:val="30"/>
          <w:szCs w:val="30"/>
        </w:rPr>
        <w:t>十六、结果送达</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现场或</w:t>
      </w:r>
      <w:r>
        <w:rPr>
          <w:rFonts w:hint="eastAsia" w:ascii="仿宋_GB2312" w:hAnsi="Times New Roman" w:eastAsia="仿宋_GB2312"/>
          <w:sz w:val="30"/>
          <w:szCs w:val="30"/>
          <w:lang w:eastAsia="zh-CN"/>
        </w:rPr>
        <w:t>通过</w:t>
      </w:r>
      <w:r>
        <w:rPr>
          <w:rFonts w:hint="eastAsia" w:ascii="仿宋_GB2312" w:hAnsi="Times New Roman" w:eastAsia="仿宋_GB2312"/>
          <w:sz w:val="30"/>
          <w:szCs w:val="30"/>
        </w:rPr>
        <w:t>电话</w:t>
      </w:r>
      <w:r>
        <w:rPr>
          <w:rFonts w:hint="eastAsia" w:ascii="仿宋_GB2312" w:hAnsi="Times New Roman" w:eastAsia="仿宋_GB2312"/>
          <w:sz w:val="30"/>
          <w:szCs w:val="30"/>
          <w:lang w:eastAsia="zh-CN"/>
        </w:rPr>
        <w:t>或货物贸易外汇监测系统</w:t>
      </w:r>
      <w:r>
        <w:rPr>
          <w:rFonts w:hint="eastAsia" w:ascii="仿宋_GB2312" w:hAnsi="Times New Roman" w:eastAsia="仿宋_GB2312"/>
          <w:sz w:val="30"/>
          <w:szCs w:val="30"/>
        </w:rPr>
        <w:t>等方式告知企业相关行政决定，并通过监测系统向金融机构发布全国企业名录信息。</w:t>
      </w:r>
    </w:p>
    <w:p>
      <w:pPr>
        <w:ind w:right="300" w:firstLine="600"/>
        <w:rPr>
          <w:rFonts w:ascii="黑体" w:hAnsi="Times New Roman" w:eastAsia="黑体"/>
          <w:sz w:val="30"/>
          <w:szCs w:val="30"/>
        </w:rPr>
      </w:pPr>
      <w:r>
        <w:rPr>
          <w:rFonts w:hint="eastAsia" w:ascii="黑体" w:hAnsi="Times New Roman" w:eastAsia="黑体"/>
          <w:sz w:val="30"/>
          <w:szCs w:val="30"/>
        </w:rPr>
        <w:t>十七、申请人权利和义务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黑体" w:hAnsi="Times New Roman" w:eastAsia="黑体"/>
          <w:sz w:val="30"/>
          <w:szCs w:val="30"/>
        </w:rPr>
      </w:pPr>
      <w:r>
        <w:rPr>
          <w:rFonts w:hint="eastAsia" w:ascii="黑体" w:hAnsi="Times New Roman" w:eastAsia="黑体"/>
          <w:sz w:val="30"/>
          <w:szCs w:val="30"/>
        </w:rPr>
        <w:t>十八、咨询途径</w:t>
      </w:r>
    </w:p>
    <w:p>
      <w:pPr>
        <w:ind w:right="300" w:firstLine="600"/>
        <w:rPr>
          <w:rFonts w:ascii="仿宋_GB2312" w:eastAsia="仿宋_GB2312"/>
          <w:color w:val="000000"/>
          <w:sz w:val="30"/>
          <w:szCs w:val="30"/>
        </w:rPr>
      </w:pPr>
      <w:r>
        <w:rPr>
          <w:rFonts w:hint="eastAsia" w:ascii="仿宋_GB2312" w:eastAsia="仿宋_GB2312"/>
          <w:sz w:val="30"/>
          <w:szCs w:val="30"/>
        </w:rPr>
        <w:t>国家外汇管理局宁波市分局经常项目管理处，咨</w:t>
      </w:r>
      <w:r>
        <w:rPr>
          <w:rFonts w:hint="eastAsia" w:ascii="仿宋_GB2312" w:eastAsia="仿宋_GB2312"/>
          <w:color w:val="000000"/>
          <w:sz w:val="30"/>
          <w:szCs w:val="30"/>
        </w:rPr>
        <w:t>询电话：（</w:t>
      </w:r>
      <w:r>
        <w:rPr>
          <w:rFonts w:ascii="仿宋_GB2312" w:eastAsia="仿宋_GB2312"/>
          <w:color w:val="000000"/>
          <w:sz w:val="30"/>
          <w:szCs w:val="30"/>
        </w:rPr>
        <w:t>0574</w:t>
      </w:r>
      <w:r>
        <w:rPr>
          <w:rFonts w:hint="eastAsia" w:ascii="仿宋_GB2312" w:eastAsia="仿宋_GB2312"/>
          <w:color w:val="000000"/>
          <w:sz w:val="30"/>
          <w:szCs w:val="30"/>
        </w:rPr>
        <w:t>）87058636。</w:t>
      </w:r>
    </w:p>
    <w:p>
      <w:pPr>
        <w:ind w:right="300" w:firstLine="600"/>
        <w:rPr>
          <w:rFonts w:ascii="仿宋_GB2312" w:hAnsi="Times New Roman" w:eastAsia="仿宋_GB2312"/>
          <w:color w:val="000000"/>
          <w:sz w:val="30"/>
          <w:szCs w:val="30"/>
        </w:rPr>
      </w:pPr>
      <w:r>
        <w:rPr>
          <w:rFonts w:hint="eastAsia" w:ascii="仿宋_GB2312" w:eastAsia="仿宋_GB2312"/>
          <w:color w:val="000000"/>
          <w:sz w:val="30"/>
          <w:szCs w:val="30"/>
        </w:rPr>
        <w:t>国家外汇管理局北仑支局外汇管理科，咨询电话：</w:t>
      </w:r>
      <w:r>
        <w:rPr>
          <w:rFonts w:hint="eastAsia" w:ascii="仿宋_GB2312" w:hAnsi="Times New Roman" w:eastAsia="仿宋_GB2312"/>
          <w:color w:val="000000"/>
          <w:sz w:val="30"/>
          <w:szCs w:val="30"/>
        </w:rPr>
        <w:t>（</w:t>
      </w:r>
      <w:r>
        <w:rPr>
          <w:rFonts w:ascii="仿宋_GB2312" w:hAnsi="Times New Roman" w:eastAsia="仿宋_GB2312"/>
          <w:color w:val="000000"/>
          <w:sz w:val="30"/>
          <w:szCs w:val="30"/>
        </w:rPr>
        <w:t>0574</w:t>
      </w:r>
      <w:r>
        <w:rPr>
          <w:rFonts w:hint="eastAsia" w:ascii="仿宋_GB2312" w:hAnsi="Times New Roman" w:eastAsia="仿宋_GB2312"/>
          <w:color w:val="000000"/>
          <w:sz w:val="30"/>
          <w:szCs w:val="30"/>
        </w:rPr>
        <w:t>）86881142。</w:t>
      </w:r>
    </w:p>
    <w:p>
      <w:pPr>
        <w:ind w:right="300" w:firstLine="600"/>
        <w:rPr>
          <w:rFonts w:ascii="仿宋_GB2312" w:hAnsi="Times New Roman" w:eastAsia="仿宋_GB2312"/>
          <w:color w:val="000000"/>
          <w:sz w:val="30"/>
          <w:szCs w:val="30"/>
          <w:highlight w:val="yellow"/>
        </w:rPr>
      </w:pPr>
      <w:r>
        <w:rPr>
          <w:rFonts w:hint="eastAsia" w:ascii="仿宋_GB2312" w:hAnsi="Times New Roman" w:eastAsia="仿宋_GB2312"/>
          <w:color w:val="000000"/>
          <w:sz w:val="30"/>
          <w:szCs w:val="30"/>
        </w:rPr>
        <w:t>国家外汇管理局慈溪市支局外汇管理部，咨询电话：（</w:t>
      </w:r>
      <w:r>
        <w:rPr>
          <w:rFonts w:ascii="仿宋_GB2312" w:hAnsi="Times New Roman" w:eastAsia="仿宋_GB2312"/>
          <w:color w:val="000000"/>
          <w:sz w:val="30"/>
          <w:szCs w:val="30"/>
        </w:rPr>
        <w:t>0574</w:t>
      </w:r>
      <w:r>
        <w:rPr>
          <w:rFonts w:hint="eastAsia" w:ascii="仿宋_GB2312" w:hAnsi="Times New Roman" w:eastAsia="仿宋_GB2312"/>
          <w:color w:val="000000"/>
          <w:sz w:val="30"/>
          <w:szCs w:val="30"/>
        </w:rPr>
        <w:t>）</w:t>
      </w:r>
      <w:r>
        <w:rPr>
          <w:rFonts w:ascii="仿宋_GB2312" w:hAnsi="Times New Roman" w:eastAsia="仿宋_GB2312"/>
          <w:color w:val="000000"/>
          <w:sz w:val="30"/>
          <w:szCs w:val="30"/>
        </w:rPr>
        <w:t>58585531</w:t>
      </w:r>
      <w:r>
        <w:rPr>
          <w:rFonts w:hint="eastAsia" w:ascii="仿宋_GB2312" w:hAnsi="Times New Roman" w:eastAsia="仿宋_GB2312"/>
          <w:color w:val="000000"/>
          <w:sz w:val="30"/>
          <w:szCs w:val="30"/>
        </w:rPr>
        <w:t>。</w:t>
      </w:r>
    </w:p>
    <w:p>
      <w:pPr>
        <w:ind w:right="300" w:firstLine="600"/>
        <w:rPr>
          <w:rFonts w:ascii="仿宋_GB2312" w:hAnsi="Times New Roman" w:eastAsia="仿宋_GB2312"/>
          <w:color w:val="000000"/>
          <w:sz w:val="30"/>
          <w:szCs w:val="30"/>
          <w:highlight w:val="yellow"/>
        </w:rPr>
      </w:pPr>
      <w:r>
        <w:rPr>
          <w:rFonts w:hint="eastAsia" w:ascii="仿宋_GB2312" w:hAnsi="Times New Roman" w:eastAsia="仿宋_GB2312"/>
          <w:color w:val="000000"/>
          <w:sz w:val="30"/>
          <w:szCs w:val="30"/>
        </w:rPr>
        <w:t>国家外汇管理局余姚市支局外汇管理部，咨询电话：（</w:t>
      </w:r>
      <w:r>
        <w:rPr>
          <w:rFonts w:ascii="仿宋_GB2312" w:hAnsi="Times New Roman" w:eastAsia="仿宋_GB2312"/>
          <w:color w:val="000000"/>
          <w:sz w:val="30"/>
          <w:szCs w:val="30"/>
        </w:rPr>
        <w:t>0574</w:t>
      </w:r>
      <w:r>
        <w:rPr>
          <w:rFonts w:hint="eastAsia" w:ascii="仿宋_GB2312" w:hAnsi="Times New Roman" w:eastAsia="仿宋_GB2312"/>
          <w:color w:val="000000"/>
          <w:sz w:val="30"/>
          <w:szCs w:val="30"/>
        </w:rPr>
        <w:t>）</w:t>
      </w:r>
      <w:r>
        <w:rPr>
          <w:rFonts w:ascii="仿宋_GB2312" w:hAnsi="Times New Roman" w:eastAsia="仿宋_GB2312"/>
          <w:color w:val="000000"/>
          <w:sz w:val="30"/>
          <w:szCs w:val="30"/>
        </w:rPr>
        <w:t>62638253</w:t>
      </w:r>
      <w:r>
        <w:rPr>
          <w:rFonts w:hint="eastAsia" w:ascii="仿宋_GB2312" w:hAnsi="Times New Roman" w:eastAsia="仿宋_GB2312"/>
          <w:color w:val="000000"/>
          <w:sz w:val="30"/>
          <w:szCs w:val="30"/>
        </w:rPr>
        <w:t>。</w:t>
      </w:r>
    </w:p>
    <w:p>
      <w:pPr>
        <w:ind w:right="300" w:firstLine="600"/>
        <w:rPr>
          <w:rFonts w:ascii="仿宋_GB2312" w:hAnsi="Times New Roman" w:eastAsia="仿宋_GB2312"/>
          <w:color w:val="000000"/>
          <w:sz w:val="30"/>
          <w:szCs w:val="30"/>
          <w:highlight w:val="yellow"/>
        </w:rPr>
      </w:pPr>
      <w:r>
        <w:rPr>
          <w:rFonts w:hint="eastAsia" w:ascii="仿宋_GB2312" w:hAnsi="Times New Roman" w:eastAsia="仿宋_GB2312"/>
          <w:color w:val="000000"/>
          <w:sz w:val="30"/>
          <w:szCs w:val="30"/>
        </w:rPr>
        <w:t>国家外汇管理局奉化市支局外汇管理部，咨询电话：（</w:t>
      </w:r>
      <w:r>
        <w:rPr>
          <w:rFonts w:ascii="仿宋_GB2312" w:hAnsi="Times New Roman" w:eastAsia="仿宋_GB2312"/>
          <w:color w:val="000000"/>
          <w:sz w:val="30"/>
          <w:szCs w:val="30"/>
        </w:rPr>
        <w:t>0574</w:t>
      </w:r>
      <w:r>
        <w:rPr>
          <w:rFonts w:hint="eastAsia" w:ascii="仿宋_GB2312" w:hAnsi="Times New Roman" w:eastAsia="仿宋_GB2312"/>
          <w:color w:val="000000"/>
          <w:sz w:val="30"/>
          <w:szCs w:val="30"/>
        </w:rPr>
        <w:t>）</w:t>
      </w:r>
      <w:r>
        <w:rPr>
          <w:rFonts w:ascii="仿宋_GB2312" w:hAnsi="Times New Roman" w:eastAsia="仿宋_GB2312"/>
          <w:color w:val="000000"/>
          <w:sz w:val="30"/>
          <w:szCs w:val="30"/>
        </w:rPr>
        <w:t>88524859</w:t>
      </w:r>
      <w:r>
        <w:rPr>
          <w:rFonts w:hint="eastAsia" w:ascii="仿宋_GB2312" w:hAnsi="Times New Roman" w:eastAsia="仿宋_GB2312"/>
          <w:color w:val="000000"/>
          <w:sz w:val="30"/>
          <w:szCs w:val="30"/>
        </w:rPr>
        <w:t>。</w:t>
      </w:r>
    </w:p>
    <w:p>
      <w:pPr>
        <w:ind w:right="300" w:firstLine="600"/>
        <w:rPr>
          <w:rFonts w:ascii="仿宋_GB2312" w:hAnsi="Times New Roman" w:eastAsia="仿宋_GB2312"/>
          <w:color w:val="000000"/>
          <w:sz w:val="30"/>
          <w:szCs w:val="30"/>
          <w:highlight w:val="yellow"/>
        </w:rPr>
      </w:pPr>
      <w:r>
        <w:rPr>
          <w:rFonts w:hint="eastAsia" w:ascii="仿宋_GB2312" w:hAnsi="Times New Roman" w:eastAsia="仿宋_GB2312"/>
          <w:color w:val="000000"/>
          <w:sz w:val="30"/>
          <w:szCs w:val="30"/>
        </w:rPr>
        <w:t>国家外汇管理局宁海县支局外汇管理部，咨询电话：（</w:t>
      </w:r>
      <w:r>
        <w:rPr>
          <w:rFonts w:ascii="仿宋_GB2312" w:hAnsi="Times New Roman" w:eastAsia="仿宋_GB2312"/>
          <w:color w:val="000000"/>
          <w:sz w:val="30"/>
          <w:szCs w:val="30"/>
        </w:rPr>
        <w:t>0574</w:t>
      </w:r>
      <w:r>
        <w:rPr>
          <w:rFonts w:hint="eastAsia" w:ascii="仿宋_GB2312" w:hAnsi="Times New Roman" w:eastAsia="仿宋_GB2312"/>
          <w:color w:val="000000"/>
          <w:sz w:val="30"/>
          <w:szCs w:val="30"/>
        </w:rPr>
        <w:t>）65586959。</w:t>
      </w:r>
    </w:p>
    <w:p>
      <w:pPr>
        <w:ind w:right="300" w:firstLine="600"/>
        <w:rPr>
          <w:rFonts w:ascii="仿宋_GB2312" w:eastAsia="仿宋_GB2312"/>
          <w:color w:val="000000"/>
          <w:sz w:val="30"/>
          <w:szCs w:val="30"/>
        </w:rPr>
      </w:pPr>
      <w:r>
        <w:rPr>
          <w:rFonts w:hint="eastAsia" w:ascii="仿宋_GB2312" w:hAnsi="Times New Roman" w:eastAsia="仿宋_GB2312"/>
          <w:color w:val="000000"/>
          <w:sz w:val="30"/>
          <w:szCs w:val="30"/>
        </w:rPr>
        <w:t>国家外汇管理局象山县支局外汇管理部，咨询电话：（</w:t>
      </w:r>
      <w:r>
        <w:rPr>
          <w:rFonts w:ascii="仿宋_GB2312" w:hAnsi="Times New Roman" w:eastAsia="仿宋_GB2312"/>
          <w:color w:val="000000"/>
          <w:sz w:val="30"/>
          <w:szCs w:val="30"/>
        </w:rPr>
        <w:t>0574</w:t>
      </w:r>
      <w:r>
        <w:rPr>
          <w:rFonts w:hint="eastAsia" w:ascii="仿宋_GB2312" w:hAnsi="Times New Roman" w:eastAsia="仿宋_GB2312"/>
          <w:color w:val="000000"/>
          <w:sz w:val="30"/>
          <w:szCs w:val="30"/>
        </w:rPr>
        <w:t>）</w:t>
      </w:r>
      <w:r>
        <w:rPr>
          <w:rFonts w:ascii="仿宋_GB2312" w:hAnsi="Times New Roman" w:eastAsia="仿宋_GB2312"/>
          <w:color w:val="000000"/>
          <w:sz w:val="30"/>
          <w:szCs w:val="30"/>
        </w:rPr>
        <w:t>65722743</w:t>
      </w:r>
      <w:r>
        <w:rPr>
          <w:rFonts w:hint="eastAsia" w:ascii="仿宋_GB2312" w:hAnsi="Times New Roman" w:eastAsia="仿宋_GB2312"/>
          <w:color w:val="000000"/>
          <w:sz w:val="30"/>
          <w:szCs w:val="30"/>
        </w:rPr>
        <w:t>。</w:t>
      </w:r>
    </w:p>
    <w:p>
      <w:pPr>
        <w:ind w:right="300" w:firstLine="600"/>
        <w:rPr>
          <w:rFonts w:ascii="仿宋_GB2312" w:hAnsi="ˎ̥" w:eastAsia="仿宋_GB2312" w:cs="宋体"/>
          <w:color w:val="000000"/>
          <w:kern w:val="0"/>
          <w:sz w:val="30"/>
          <w:szCs w:val="30"/>
        </w:rPr>
        <w:sectPr>
          <w:pgSz w:w="11906" w:h="16838"/>
          <w:pgMar w:top="1440" w:right="1800" w:bottom="1440" w:left="1800" w:header="851" w:footer="992" w:gutter="0"/>
          <w:pgNumType w:fmt="decimal"/>
          <w:cols w:space="720" w:num="1"/>
          <w:docGrid w:type="lines" w:linePitch="312"/>
        </w:sectPr>
      </w:pPr>
    </w:p>
    <w:p>
      <w:pPr>
        <w:ind w:right="300"/>
        <w:rPr>
          <w:rFonts w:ascii="仿宋_GB2312" w:eastAsia="仿宋_GB2312"/>
          <w:sz w:val="30"/>
          <w:szCs w:val="30"/>
        </w:rPr>
      </w:pP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3719" o:spid="_x0000_s1119" style="position:absolute;left:0;margin-left:0.15pt;margin-top:10.45pt;height:58.6pt;width:86.2pt;rotation:0f;z-index:25169715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3732" o:spid="_x0000_s1120" type="#_x0000_t32" style="position:absolute;left:0;flip:x;margin-left:41.45pt;margin-top:21.05pt;height:0.05pt;width:232.15pt;rotation:0f;z-index:2517104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728" o:spid="_x0000_s1121" type="#_x0000_t32" style="position:absolute;left:0;margin-left:40.6pt;margin-top:6.65pt;height:73.4pt;width:0.85pt;rotation:0f;z-index:25170636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21" o:spid="_x0000_s1122" style="position:absolute;left:0;margin-left:273.6pt;margin-top:1.6pt;height:33.7pt;width:146.45pt;rotation:0f;z-index:25169920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13724" o:spid="_x0000_s1123" style="position:absolute;left:0;margin-left:81.7pt;margin-top:168.1pt;height:63.2pt;width:210.9pt;rotation:0f;z-index:25170227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依法应予受理，出具受理单；当场可以作出审批决定的申请，可以不出具受理单，但如申请人要求的，应出具。</w:t>
                  </w:r>
                </w:p>
              </w:txbxContent>
            </v:textbox>
          </v:roundrect>
        </w:pict>
      </w:r>
      <w:r>
        <w:rPr>
          <w:rFonts w:ascii="仿宋_GB2312" w:hAnsi="Calibri" w:eastAsia="仿宋_GB2312" w:cs="黑体"/>
          <w:kern w:val="2"/>
          <w:sz w:val="30"/>
          <w:szCs w:val="30"/>
          <w:lang w:val="en-US" w:eastAsia="zh-CN" w:bidi="ar-SA"/>
        </w:rPr>
        <w:pict>
          <v:shape id="Straight Connector 13733" o:spid="_x0000_s1124" type="#_x0000_t32" style="position:absolute;left:0;margin-left:179.6pt;margin-top:231.3pt;height:21.85pt;width:0.05pt;rotation:0f;z-index:2517114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25" o:spid="_x0000_s1125" style="position:absolute;left:0;margin-left:81.7pt;margin-top:253.15pt;height:26.7pt;width:210.95pt;rotation:0f;z-index:25170329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13734" o:spid="_x0000_s1126" type="#_x0000_t32" style="position:absolute;left:0;margin-left:236.5pt;margin-top:280.3pt;height:45.25pt;width:0.85pt;rotation:0f;z-index:25171251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735" o:spid="_x0000_s1127" type="#_x0000_t32" style="position:absolute;left:0;margin-left:131.55pt;margin-top:280.3pt;height:45.25pt;width:0.05pt;rotation:0f;z-index:2517135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26" o:spid="_x0000_s1128" style="position:absolute;left:0;margin-left:216.4pt;margin-top:325.55pt;height:53.55pt;width:180.85pt;rotation:0f;z-index:25170432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13727" o:spid="_x0000_s1129" style="position:absolute;left:0;margin-left:9.9pt;margin-top:325.55pt;height:53.55pt;width:197.6pt;rotation:0f;z-index:25170534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予以许可，通过货物贸易外汇监测系统为企业登记（即新办）、变更、或注销</w:t>
                  </w:r>
                </w:p>
              </w:txbxContent>
            </v:textbox>
          </v:roundrect>
        </w:pict>
      </w:r>
      <w:r>
        <w:rPr>
          <w:rFonts w:ascii="仿宋_GB2312" w:hAnsi="Calibri" w:eastAsia="仿宋_GB2312" w:cs="黑体"/>
          <w:kern w:val="2"/>
          <w:sz w:val="30"/>
          <w:szCs w:val="30"/>
          <w:lang w:val="en-US" w:eastAsia="zh-CN" w:bidi="ar-SA"/>
        </w:rPr>
        <w:pict>
          <v:shape id="Straight Connector 13737" o:spid="_x0000_s1130" type="#_x0000_t32" style="position:absolute;left:0;margin-left:40.6pt;margin-top:182.85pt;height:0.05pt;width:41.1pt;rotation:0f;z-index:2517155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736" o:spid="_x0000_s1131" type="#_x0000_t32" style="position:absolute;left:0;margin-left:40.6pt;margin-top:113.3pt;height:69.55pt;width:0.05pt;rotation:0f;z-index:251714560;"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23" o:spid="_x0000_s1132" style="position:absolute;left:0;margin-left:151.95pt;margin-top:91.5pt;height:45.3pt;width:268.1pt;rotation:0f;z-index:25170124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3730" o:spid="_x0000_s1133" type="#_x0000_t32" style="position:absolute;left:0;margin-left:93.35pt;margin-top:101.65pt;height:0.05pt;width:58.6pt;rotation:0f;z-index:25170841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731" o:spid="_x0000_s1134" type="#_x0000_t32" style="position:absolute;left:0;flip:y;margin-left:345.35pt;margin-top:4.1pt;height:44.75pt;width:0.05pt;rotation:0f;z-index:25170944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22" o:spid="_x0000_s1135" style="position:absolute;left:0;margin-left:151.95pt;margin-top:48.85pt;height:25pt;width:268.1pt;rotation:0f;z-index:25170022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3729" o:spid="_x0000_s1136" type="#_x0000_t32" style="position:absolute;left:0;margin-left:93.35pt;margin-top:61.45pt;height:0.05pt;width:58.6pt;rotation:0f;z-index:25170739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20" o:spid="_x0000_s1137" style="position:absolute;left:0;margin-left:-6.55pt;margin-top:48.85pt;height:64.45pt;width:99.9pt;rotation:0f;z-index:25169817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p>
    <w:p>
      <w:pPr>
        <w:widowControl/>
        <w:spacing w:line="384" w:lineRule="auto"/>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附录二</w:t>
      </w:r>
    </w:p>
    <w:p>
      <w:pPr>
        <w:widowControl/>
        <w:spacing w:line="384" w:lineRule="auto"/>
        <w:jc w:val="center"/>
        <w:rPr>
          <w:rFonts w:ascii="黑体" w:hAnsi="ˎ̥" w:eastAsia="黑体" w:cs="宋体"/>
          <w:color w:val="000000"/>
          <w:kern w:val="0"/>
          <w:sz w:val="30"/>
          <w:szCs w:val="30"/>
        </w:rPr>
      </w:pPr>
      <w:r>
        <w:rPr>
          <w:rFonts w:hint="eastAsia" w:ascii="黑体" w:hAnsi="ˎ̥" w:eastAsia="黑体" w:cs="宋体"/>
          <w:color w:val="000000"/>
          <w:kern w:val="0"/>
          <w:sz w:val="30"/>
          <w:szCs w:val="30"/>
        </w:rPr>
        <w:t>　　</w:t>
      </w:r>
    </w:p>
    <w:p>
      <w:pPr>
        <w:widowControl/>
        <w:spacing w:line="384" w:lineRule="auto"/>
        <w:jc w:val="center"/>
        <w:rPr>
          <w:rFonts w:ascii="黑体" w:hAnsi="ˎ̥" w:eastAsia="黑体" w:cs="宋体"/>
          <w:color w:val="000000"/>
          <w:kern w:val="0"/>
          <w:sz w:val="30"/>
          <w:szCs w:val="30"/>
        </w:rPr>
      </w:pPr>
      <w:r>
        <w:rPr>
          <w:rFonts w:hint="eastAsia" w:ascii="黑体" w:hAnsi="ˎ̥" w:eastAsia="黑体" w:cs="宋体"/>
          <w:color w:val="000000"/>
          <w:kern w:val="0"/>
          <w:sz w:val="30"/>
          <w:szCs w:val="30"/>
        </w:rPr>
        <w:t>货物贸易外汇收支企业名录登记申请书</w:t>
      </w:r>
    </w:p>
    <w:p>
      <w:pPr>
        <w:widowControl/>
        <w:spacing w:line="384" w:lineRule="auto"/>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国家外汇管理局XX分（支）局：</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本公司因业务需要，申请加入“货物贸易外汇收支企业名录”。现根据《货物贸易外汇管理指引》及实施细则要求填写相关信息并提交以下资料，请予以登记。本公司保证所提供的信息和资料真实无讹。</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□《企业法人营业执照》或《企业营业执照》副本</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□《对外贸易经营者备案登记表》/《中华人民共和国外商投资企业批准证书》/《中华人民共和国台、港、澳投资企业批准证书》</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（注：以上资料均需提供原件及加盖企业公章的复印件。）</w:t>
      </w:r>
    </w:p>
    <w:tbl>
      <w:tblPr>
        <w:tblW w:w="8396"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
      <w:tblGrid>
        <w:gridCol w:w="1924"/>
        <w:gridCol w:w="2351"/>
        <w:gridCol w:w="1982"/>
        <w:gridCol w:w="2139"/>
      </w:tblGrid>
      <w:tr>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企业代码</w:t>
            </w:r>
          </w:p>
        </w:tc>
        <w:tc>
          <w:tcPr>
            <w:tcW w:w="2351"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c>
          <w:tcPr>
            <w:tcW w:w="198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企业名称</w:t>
            </w:r>
          </w:p>
        </w:tc>
        <w:tc>
          <w:tcPr>
            <w:tcW w:w="2139"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经济类型代码及名称</w:t>
            </w:r>
          </w:p>
        </w:tc>
        <w:tc>
          <w:tcPr>
            <w:tcW w:w="2351"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c>
          <w:tcPr>
            <w:tcW w:w="198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行业类型代码及名称</w:t>
            </w:r>
          </w:p>
        </w:tc>
        <w:tc>
          <w:tcPr>
            <w:tcW w:w="2139"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是否保税监管区域企业</w:t>
            </w:r>
          </w:p>
        </w:tc>
        <w:tc>
          <w:tcPr>
            <w:tcW w:w="2351"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是　　　否</w:t>
            </w:r>
          </w:p>
        </w:tc>
        <w:tc>
          <w:tcPr>
            <w:tcW w:w="198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保税监管区域类型</w:t>
            </w:r>
          </w:p>
        </w:tc>
        <w:tc>
          <w:tcPr>
            <w:tcW w:w="2139"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c>
          <w:tcPr>
            <w:tcW w:w="1924"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法定代表人姓名</w:t>
            </w:r>
          </w:p>
        </w:tc>
        <w:tc>
          <w:tcPr>
            <w:tcW w:w="2351"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c>
          <w:tcPr>
            <w:tcW w:w="198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法定代表人身份证/护照号码</w:t>
            </w:r>
          </w:p>
        </w:tc>
        <w:tc>
          <w:tcPr>
            <w:tcW w:w="2139"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海关注册号</w:t>
            </w:r>
          </w:p>
        </w:tc>
        <w:tc>
          <w:tcPr>
            <w:tcW w:w="2351"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c>
          <w:tcPr>
            <w:tcW w:w="198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工商注册号</w:t>
            </w:r>
          </w:p>
        </w:tc>
        <w:tc>
          <w:tcPr>
            <w:tcW w:w="2139"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外币注册币种</w:t>
            </w:r>
          </w:p>
        </w:tc>
        <w:tc>
          <w:tcPr>
            <w:tcW w:w="2351"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c>
          <w:tcPr>
            <w:tcW w:w="198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外币注册资金</w:t>
            </w:r>
          </w:p>
        </w:tc>
        <w:tc>
          <w:tcPr>
            <w:tcW w:w="2139"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人民币注册资金</w:t>
            </w:r>
          </w:p>
        </w:tc>
        <w:tc>
          <w:tcPr>
            <w:tcW w:w="2351"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c>
          <w:tcPr>
            <w:tcW w:w="198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最初设立日期</w:t>
            </w:r>
          </w:p>
        </w:tc>
        <w:tc>
          <w:tcPr>
            <w:tcW w:w="2139"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经营范围</w:t>
            </w:r>
          </w:p>
        </w:tc>
        <w:tc>
          <w:tcPr>
            <w:tcW w:w="6472"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企业地址</w:t>
            </w:r>
          </w:p>
        </w:tc>
        <w:tc>
          <w:tcPr>
            <w:tcW w:w="6472"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邮编</w:t>
            </w:r>
          </w:p>
        </w:tc>
        <w:tc>
          <w:tcPr>
            <w:tcW w:w="2351"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c>
          <w:tcPr>
            <w:tcW w:w="198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电话</w:t>
            </w:r>
          </w:p>
        </w:tc>
        <w:tc>
          <w:tcPr>
            <w:tcW w:w="2139"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传真</w:t>
            </w:r>
          </w:p>
        </w:tc>
        <w:tc>
          <w:tcPr>
            <w:tcW w:w="2351"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c>
          <w:tcPr>
            <w:tcW w:w="198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电子邮箱</w:t>
            </w:r>
          </w:p>
        </w:tc>
        <w:tc>
          <w:tcPr>
            <w:tcW w:w="2139"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r>
        <w:tc>
          <w:tcPr>
            <w:tcW w:w="1924" w:type="dxa"/>
            <w:tcBorders>
              <w:top w:val="single" w:color="000000" w:sz="6" w:space="0"/>
              <w:left w:val="single" w:color="000000" w:sz="6" w:space="0"/>
              <w:bottom w:val="single" w:color="000000" w:sz="6" w:space="0"/>
              <w:right w:val="single" w:color="000000" w:sz="6" w:space="0"/>
            </w:tcBorders>
            <w:vAlign w:val="bottom"/>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企业联系人</w:t>
            </w:r>
          </w:p>
        </w:tc>
        <w:tc>
          <w:tcPr>
            <w:tcW w:w="2351"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c>
          <w:tcPr>
            <w:tcW w:w="1982"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联系人移动电话</w:t>
            </w:r>
          </w:p>
        </w:tc>
        <w:tc>
          <w:tcPr>
            <w:tcW w:w="2139" w:type="dxa"/>
            <w:tcBorders>
              <w:top w:val="single" w:color="000000" w:sz="6" w:space="0"/>
              <w:left w:val="single" w:color="000000" w:sz="6" w:space="0"/>
              <w:bottom w:val="single" w:color="000000" w:sz="6" w:space="0"/>
              <w:right w:val="single" w:color="000000" w:sz="6" w:space="0"/>
            </w:tcBorders>
            <w:vAlign w:val="center"/>
          </w:tcPr>
          <w:p>
            <w:pPr>
              <w:widowControl/>
              <w:spacing w:line="270"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w:t>
            </w:r>
          </w:p>
        </w:tc>
      </w:tr>
    </w:tbl>
    <w:p>
      <w:pPr>
        <w:ind w:right="300"/>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法定代表人签字：　　　　　　　　　 单位公章：</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申请日期：　 年　　月　　日</w:t>
      </w:r>
      <w:r>
        <w:rPr>
          <w:rFonts w:hint="eastAsia" w:ascii="仿宋_GB2312" w:hAnsi="ˎ̥" w:eastAsia="仿宋_GB2312" w:cs="宋体"/>
          <w:color w:val="000000"/>
          <w:kern w:val="0"/>
          <w:sz w:val="24"/>
          <w:szCs w:val="24"/>
        </w:rPr>
        <w:br/>
      </w:r>
      <w:r>
        <w:rPr>
          <w:rFonts w:hint="eastAsia" w:ascii="仿宋_GB2312" w:hAnsi="ˎ̥" w:eastAsia="仿宋_GB2312" w:cs="宋体"/>
          <w:color w:val="000000"/>
          <w:kern w:val="0"/>
          <w:sz w:val="30"/>
          <w:szCs w:val="30"/>
        </w:rPr>
        <w:t>注意事项及填表说明：</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请认真阅读以下填表说明，按要求填写相关事项，因填写不准确造成的后果自行承担：</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1. 企业代码：应为</w:t>
      </w:r>
      <w:r>
        <w:rPr>
          <w:rFonts w:hint="eastAsia" w:ascii="仿宋_GB2312" w:hAnsi="ˎ̥" w:eastAsia="仿宋_GB2312" w:cs="宋体"/>
          <w:color w:val="000000"/>
          <w:kern w:val="0"/>
          <w:sz w:val="30"/>
          <w:szCs w:val="30"/>
          <w:lang w:eastAsia="zh-CN"/>
        </w:rPr>
        <w:t>营业执照中的“统一社会信用代码”的第</w:t>
      </w:r>
      <w:r>
        <w:rPr>
          <w:rFonts w:hint="eastAsia" w:ascii="仿宋_GB2312" w:hAnsi="ˎ̥" w:eastAsia="仿宋_GB2312" w:cs="宋体"/>
          <w:color w:val="000000"/>
          <w:kern w:val="0"/>
          <w:sz w:val="30"/>
          <w:szCs w:val="30"/>
          <w:lang w:val="en-US" w:eastAsia="zh-CN"/>
        </w:rPr>
        <w:t>9至17位</w:t>
      </w:r>
      <w:r>
        <w:rPr>
          <w:rFonts w:hint="eastAsia" w:ascii="仿宋_GB2312" w:hAnsi="ˎ̥" w:eastAsia="仿宋_GB2312" w:cs="宋体"/>
          <w:color w:val="000000"/>
          <w:kern w:val="0"/>
          <w:sz w:val="30"/>
          <w:szCs w:val="30"/>
        </w:rPr>
        <w:t>，共9位；</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2. 经济类型代码及名称：按照“经济类型代码及名称表”内容选择其中一项填写（可现场对照填写）；</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3. 行业类型代码及名称：按照“行业类型代码及名称表”内容选择其中一项填写（可现场对照填写）；</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4. 是否保税监管区域企业：是否为“保税区”、“出口加工区”、“保税物流园区”、“保税港区”、“综合保税区”企业，填写是或否；</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5. 海关注册号：应为“海关进出口货物收发货人报关注册登记证书”中“海关注册登记编号”，共10位；</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6. 工商注册号：应为营业执照中的“注册号”，共15位；</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7. 最初设立日期：应为营业执照中的“成立日期”；</w:t>
      </w:r>
      <w:r>
        <w:rPr>
          <w:rFonts w:hint="eastAsia" w:ascii="仿宋_GB2312" w:hAnsi="ˎ̥" w:eastAsia="仿宋_GB2312" w:cs="宋体"/>
          <w:color w:val="000000"/>
          <w:kern w:val="0"/>
          <w:sz w:val="30"/>
          <w:szCs w:val="30"/>
        </w:rPr>
        <w:br/>
      </w:r>
      <w:r>
        <w:rPr>
          <w:rFonts w:hint="eastAsia" w:ascii="仿宋_GB2312" w:hAnsi="ˎ̥" w:eastAsia="仿宋_GB2312" w:cs="宋体"/>
          <w:color w:val="000000"/>
          <w:kern w:val="0"/>
          <w:sz w:val="30"/>
          <w:szCs w:val="30"/>
        </w:rPr>
        <w:t>　　8. 经营范围：应为营业执照中的经营范围。</w:t>
      </w:r>
    </w:p>
    <w:p>
      <w:pPr>
        <w:ind w:right="300"/>
        <w:jc w:val="left"/>
        <w:rPr>
          <w:rFonts w:ascii="仿宋_GB2312" w:hAnsi="ˎ̥" w:eastAsia="仿宋_GB2312" w:cs="宋体"/>
          <w:color w:val="000000"/>
          <w:kern w:val="0"/>
          <w:sz w:val="30"/>
          <w:szCs w:val="30"/>
        </w:rPr>
      </w:pPr>
    </w:p>
    <w:p>
      <w:pPr>
        <w:ind w:right="300"/>
        <w:jc w:val="left"/>
        <w:rPr>
          <w:rFonts w:ascii="仿宋_GB2312" w:hAnsi="ˎ̥" w:eastAsia="仿宋_GB2312" w:cs="宋体"/>
          <w:color w:val="000000"/>
          <w:kern w:val="0"/>
          <w:sz w:val="30"/>
          <w:szCs w:val="30"/>
        </w:rPr>
        <w:sectPr>
          <w:pgSz w:w="11906" w:h="16838"/>
          <w:pgMar w:top="1440" w:right="1800" w:bottom="1440" w:left="1800" w:header="851" w:footer="992" w:gutter="0"/>
          <w:pgNumType w:fmt="decimal"/>
          <w:cols w:space="720" w:num="1"/>
          <w:docGrid w:type="lines" w:linePitch="312"/>
        </w:sectPr>
      </w:pPr>
    </w:p>
    <w:p>
      <w:pPr>
        <w:ind w:right="300"/>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附录三</w:t>
      </w:r>
    </w:p>
    <w:p>
      <w:pPr>
        <w:ind w:right="300"/>
        <w:jc w:val="left"/>
        <w:rPr>
          <w:rFonts w:ascii="仿宋_GB2312" w:hAnsi="ˎ̥" w:eastAsia="仿宋_GB2312" w:cs="宋体"/>
          <w:color w:val="000000"/>
          <w:kern w:val="0"/>
          <w:sz w:val="30"/>
          <w:szCs w:val="30"/>
        </w:rPr>
      </w:pPr>
    </w:p>
    <w:p>
      <w:pPr>
        <w:widowControl/>
        <w:spacing w:line="384" w:lineRule="auto"/>
        <w:ind w:firstLine="600"/>
        <w:jc w:val="center"/>
        <w:rPr>
          <w:rFonts w:ascii="黑体" w:hAnsi="ˎ̥" w:eastAsia="黑体" w:cs="宋体"/>
          <w:color w:val="000000"/>
          <w:kern w:val="0"/>
          <w:sz w:val="30"/>
          <w:szCs w:val="30"/>
        </w:rPr>
      </w:pPr>
      <w:r>
        <w:rPr>
          <w:rFonts w:hint="eastAsia" w:ascii="黑体" w:hAnsi="ˎ̥" w:eastAsia="黑体" w:cs="宋体"/>
          <w:color w:val="000000"/>
          <w:kern w:val="0"/>
          <w:sz w:val="30"/>
          <w:szCs w:val="30"/>
        </w:rPr>
        <w:t>货物贸易外汇收支业务办理确认书</w:t>
      </w:r>
    </w:p>
    <w:p>
      <w:pPr>
        <w:widowControl/>
        <w:spacing w:line="384" w:lineRule="auto"/>
        <w:ind w:firstLine="600"/>
        <w:jc w:val="left"/>
        <w:rPr>
          <w:rFonts w:ascii="仿宋_GB2312" w:hAnsi="ˎ̥" w:eastAsia="仿宋_GB2312" w:cs="宋体"/>
          <w:color w:val="000000"/>
          <w:kern w:val="0"/>
          <w:sz w:val="30"/>
          <w:szCs w:val="30"/>
        </w:rPr>
      </w:pPr>
      <w:r>
        <w:rPr>
          <w:rFonts w:ascii="仿宋_GB2312" w:hAnsi="ˎ̥" w:eastAsia="仿宋_GB2312" w:cs="宋体"/>
          <w:color w:val="000000"/>
          <w:kern w:val="0"/>
          <w:sz w:val="30"/>
          <w:szCs w:val="30"/>
        </w:rPr>
        <w:br/>
      </w:r>
      <w:r>
        <w:rPr>
          <w:rFonts w:ascii="仿宋_GB2312" w:hAnsi="ˎ̥" w:eastAsia="仿宋_GB2312" w:cs="宋体"/>
          <w:color w:val="000000"/>
          <w:kern w:val="0"/>
          <w:sz w:val="30"/>
          <w:szCs w:val="30"/>
        </w:rPr>
        <w:t>　　本企业已知晓、理解《</w:t>
      </w:r>
      <w:r>
        <w:fldChar w:fldCharType="begin"/>
      </w:r>
      <w:r>
        <w:instrText xml:space="preserve">HYPERLINK "javascript:SLC(107240,0)" </w:instrText>
      </w:r>
      <w:r>
        <w:fldChar w:fldCharType="separate"/>
      </w:r>
      <w:r>
        <w:rPr>
          <w:rFonts w:ascii="仿宋_GB2312" w:hAnsi="ˎ̥" w:eastAsia="仿宋_GB2312" w:cs="宋体"/>
          <w:color w:val="000000"/>
          <w:kern w:val="0"/>
          <w:sz w:val="30"/>
          <w:szCs w:val="30"/>
        </w:rPr>
        <w:t>中华人民共和国外汇管理条例</w:t>
      </w:r>
      <w:r>
        <w:fldChar w:fldCharType="end"/>
      </w:r>
      <w:r>
        <w:rPr>
          <w:rFonts w:ascii="仿宋_GB2312" w:hAnsi="ˎ̥" w:eastAsia="仿宋_GB2312" w:cs="宋体"/>
          <w:color w:val="000000"/>
          <w:kern w:val="0"/>
          <w:sz w:val="30"/>
          <w:szCs w:val="30"/>
        </w:rPr>
        <w:t>》以及货物贸易外汇管理法规规定，并已仔细阅读、知晓、理解本确认书告知和提示的外汇局监管职责。</w:t>
      </w:r>
      <w:r>
        <w:rPr>
          <w:rFonts w:ascii="仿宋_GB2312" w:hAnsi="ˎ̥" w:eastAsia="仿宋_GB2312" w:cs="宋体"/>
          <w:color w:val="000000"/>
          <w:kern w:val="0"/>
          <w:sz w:val="30"/>
          <w:szCs w:val="30"/>
        </w:rPr>
        <w:br/>
      </w:r>
      <w:r>
        <w:rPr>
          <w:rFonts w:ascii="仿宋_GB2312" w:hAnsi="ˎ̥" w:eastAsia="仿宋_GB2312" w:cs="宋体"/>
          <w:color w:val="000000"/>
          <w:kern w:val="0"/>
          <w:sz w:val="30"/>
          <w:szCs w:val="30"/>
        </w:rPr>
        <w:t>　　一、依法从事对外贸易。对于本企业具有真实、合法交易基础的货物贸易外汇收支，在按规定提交有关真实有效单证的前提下，享有根据外汇管理法规规定便利办理货物贸易外汇收支的权利。</w:t>
      </w:r>
      <w:r>
        <w:rPr>
          <w:rFonts w:ascii="仿宋_GB2312" w:hAnsi="ˎ̥" w:eastAsia="仿宋_GB2312" w:cs="宋体"/>
          <w:color w:val="000000"/>
          <w:kern w:val="0"/>
          <w:sz w:val="30"/>
          <w:szCs w:val="30"/>
        </w:rPr>
        <w:br/>
      </w:r>
      <w:r>
        <w:rPr>
          <w:rFonts w:ascii="仿宋_GB2312" w:hAnsi="ˎ̥" w:eastAsia="仿宋_GB2312" w:cs="宋体"/>
          <w:color w:val="000000"/>
          <w:kern w:val="0"/>
          <w:sz w:val="30"/>
          <w:szCs w:val="30"/>
        </w:rPr>
        <w:t>　　二、对外汇局的具体行政行为包括行政处罚等，享有依法进行申诉、提起行政复议和行政诉讼等法定权利。</w:t>
      </w:r>
      <w:r>
        <w:rPr>
          <w:rFonts w:ascii="仿宋_GB2312" w:hAnsi="ˎ̥" w:eastAsia="仿宋_GB2312" w:cs="宋体"/>
          <w:color w:val="000000"/>
          <w:kern w:val="0"/>
          <w:sz w:val="30"/>
          <w:szCs w:val="30"/>
        </w:rPr>
        <w:br/>
      </w:r>
      <w:r>
        <w:rPr>
          <w:rFonts w:ascii="仿宋_GB2312" w:hAnsi="ˎ̥" w:eastAsia="仿宋_GB2312" w:cs="宋体"/>
          <w:color w:val="000000"/>
          <w:kern w:val="0"/>
          <w:sz w:val="30"/>
          <w:szCs w:val="30"/>
        </w:rPr>
        <w:t>　　三、接受并配合外汇局对本企业货物贸易外汇收支进行监督检查，及时、如实说明情况并提供相关单证资料；按规定进行相关的业务登记与报告；按照外汇局分类管理要求办理货物贸易外汇收支业务。</w:t>
      </w:r>
      <w:r>
        <w:rPr>
          <w:rFonts w:ascii="仿宋_GB2312" w:hAnsi="ˎ̥" w:eastAsia="仿宋_GB2312" w:cs="宋体"/>
          <w:color w:val="000000"/>
          <w:kern w:val="0"/>
          <w:sz w:val="30"/>
          <w:szCs w:val="30"/>
        </w:rPr>
        <w:br/>
      </w:r>
      <w:r>
        <w:rPr>
          <w:rFonts w:ascii="仿宋_GB2312" w:hAnsi="ˎ̥" w:eastAsia="仿宋_GB2312" w:cs="宋体"/>
          <w:color w:val="000000"/>
          <w:kern w:val="0"/>
          <w:sz w:val="30"/>
          <w:szCs w:val="30"/>
        </w:rPr>
        <w:t>　　四、若违反外汇管理法规规定，接受外汇局依法实施的包括罚款、列入负面信息名单、限制贸易信贷规模和结构、限制结算方式、对外公布相关处罚决定等在内的处理措施。</w:t>
      </w:r>
      <w:r>
        <w:rPr>
          <w:rFonts w:ascii="仿宋_GB2312" w:hAnsi="ˎ̥" w:eastAsia="仿宋_GB2312" w:cs="宋体"/>
          <w:color w:val="000000"/>
          <w:kern w:val="0"/>
          <w:sz w:val="30"/>
          <w:szCs w:val="30"/>
        </w:rPr>
        <w:br/>
      </w:r>
      <w:r>
        <w:rPr>
          <w:rFonts w:ascii="仿宋_GB2312" w:hAnsi="ˎ̥" w:eastAsia="仿宋_GB2312" w:cs="宋体"/>
          <w:color w:val="000000"/>
          <w:kern w:val="0"/>
          <w:sz w:val="30"/>
          <w:szCs w:val="30"/>
        </w:rPr>
        <w:t>　　五、知晓并确认本确认书适用于货物贸易外汇收支。本企业资本项目、服务贸易等其他项目外汇收支按照相关项目的外汇管理法规规定依法办理。本确认书未尽事项，按照有关外汇管理法规规定执行；相关外汇管理法规规定发生变化的，以新的外汇管理法规规定为准。</w:t>
      </w:r>
      <w:r>
        <w:rPr>
          <w:rFonts w:ascii="仿宋_GB2312" w:hAnsi="ˎ̥" w:eastAsia="仿宋_GB2312" w:cs="宋体"/>
          <w:color w:val="000000"/>
          <w:kern w:val="0"/>
          <w:sz w:val="30"/>
          <w:szCs w:val="30"/>
        </w:rPr>
        <w:br/>
      </w:r>
      <w:r>
        <w:rPr>
          <w:rFonts w:ascii="仿宋_GB2312" w:hAnsi="ˎ̥" w:eastAsia="仿宋_GB2312" w:cs="宋体"/>
          <w:color w:val="000000"/>
          <w:kern w:val="0"/>
          <w:sz w:val="30"/>
          <w:szCs w:val="30"/>
        </w:rPr>
        <w:t>　　六、本确认书自本企业签署时生效。本企业将认真学习并遵守货物贸易外汇管理法规规定，积极支持配合外汇局对货物贸易外汇收支业务的管理。</w:t>
      </w:r>
    </w:p>
    <w:p>
      <w:pPr>
        <w:widowControl/>
        <w:spacing w:line="384" w:lineRule="auto"/>
        <w:ind w:firstLine="600"/>
        <w:jc w:val="left"/>
        <w:rPr>
          <w:rFonts w:ascii="仿宋_GB2312" w:hAnsi="ˎ̥" w:eastAsia="仿宋_GB2312" w:cs="宋体"/>
          <w:color w:val="000000"/>
          <w:kern w:val="0"/>
          <w:sz w:val="30"/>
          <w:szCs w:val="30"/>
        </w:rPr>
      </w:pPr>
    </w:p>
    <w:p>
      <w:pPr>
        <w:widowControl/>
        <w:spacing w:line="384" w:lineRule="auto"/>
        <w:jc w:val="right"/>
        <w:rPr>
          <w:rFonts w:ascii="仿宋_GB2312" w:hAnsi="ˎ̥" w:eastAsia="仿宋_GB2312" w:cs="宋体"/>
          <w:color w:val="000000"/>
          <w:kern w:val="0"/>
          <w:sz w:val="30"/>
          <w:szCs w:val="30"/>
        </w:rPr>
      </w:pPr>
      <w:r>
        <w:rPr>
          <w:rFonts w:ascii="仿宋_GB2312" w:hAnsi="ˎ̥" w:eastAsia="仿宋_GB2312" w:cs="宋体"/>
          <w:color w:val="000000"/>
          <w:kern w:val="0"/>
          <w:sz w:val="30"/>
          <w:szCs w:val="30"/>
        </w:rPr>
        <w:t>企业（公章）：</w:t>
      </w:r>
      <w:r>
        <w:rPr>
          <w:rFonts w:ascii="Times New Roman" w:hAnsi="Times New Roman" w:eastAsia="仿宋_GB2312" w:cs="Times New Roman"/>
          <w:color w:val="000000"/>
          <w:kern w:val="0"/>
          <w:sz w:val="30"/>
          <w:szCs w:val="30"/>
        </w:rPr>
        <w:t></w:t>
      </w:r>
      <w:r>
        <w:rPr>
          <w:rFonts w:ascii="仿宋_GB2312" w:hAnsi="ˎ̥" w:eastAsia="仿宋_GB2312" w:cs="宋体"/>
          <w:color w:val="000000"/>
          <w:kern w:val="0"/>
          <w:sz w:val="30"/>
          <w:szCs w:val="30"/>
        </w:rPr>
        <w:br/>
      </w:r>
      <w:r>
        <w:rPr>
          <w:rFonts w:ascii="仿宋_GB2312" w:hAnsi="ˎ̥" w:eastAsia="仿宋_GB2312" w:cs="宋体"/>
          <w:color w:val="000000"/>
          <w:kern w:val="0"/>
          <w:sz w:val="30"/>
          <w:szCs w:val="30"/>
        </w:rPr>
        <w:t>法定代表人（签字）：</w:t>
      </w:r>
      <w:r>
        <w:rPr>
          <w:rFonts w:ascii="仿宋_GB2312" w:hAnsi="ˎ̥" w:eastAsia="仿宋_GB2312" w:cs="宋体"/>
          <w:color w:val="000000"/>
          <w:kern w:val="0"/>
          <w:sz w:val="30"/>
          <w:szCs w:val="30"/>
        </w:rPr>
        <w:br/>
      </w:r>
      <w:r>
        <w:rPr>
          <w:rFonts w:ascii="仿宋_GB2312" w:hAnsi="ˎ̥" w:eastAsia="仿宋_GB2312" w:cs="宋体"/>
          <w:color w:val="000000"/>
          <w:kern w:val="0"/>
          <w:sz w:val="30"/>
          <w:szCs w:val="30"/>
        </w:rPr>
        <w:t>年　　月　　日</w:t>
      </w:r>
      <w:r>
        <w:rPr>
          <w:rFonts w:ascii="Times New Roman" w:hAnsi="Times New Roman" w:eastAsia="仿宋_GB2312" w:cs="Times New Roman"/>
          <w:color w:val="000000"/>
          <w:kern w:val="0"/>
          <w:sz w:val="30"/>
          <w:szCs w:val="30"/>
        </w:rPr>
        <w:t></w:t>
      </w:r>
    </w:p>
    <w:p>
      <w:pPr>
        <w:widowControl/>
        <w:spacing w:line="384" w:lineRule="auto"/>
        <w:jc w:val="left"/>
        <w:rPr>
          <w:rFonts w:ascii="仿宋_GB2312" w:hAnsi="ˎ̥" w:eastAsia="仿宋_GB2312" w:cs="宋体"/>
          <w:color w:val="000000"/>
          <w:kern w:val="0"/>
          <w:sz w:val="30"/>
          <w:szCs w:val="30"/>
        </w:rPr>
      </w:pPr>
    </w:p>
    <w:tbl>
      <w:tblPr>
        <w:tblW w:w="8396"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
      <w:tblGrid>
        <w:gridCol w:w="8396"/>
      </w:tblGrid>
      <w:tr>
        <w:tc>
          <w:tcPr>
            <w:tcW w:w="8396" w:type="dxa"/>
            <w:tcBorders>
              <w:top w:val="single" w:color="000000" w:sz="6" w:space="0"/>
              <w:left w:val="single" w:color="000000" w:sz="6" w:space="0"/>
              <w:bottom w:val="single" w:color="000000" w:sz="6" w:space="0"/>
              <w:right w:val="single" w:color="000000" w:sz="6" w:space="0"/>
            </w:tcBorders>
            <w:vAlign w:val="top"/>
          </w:tcPr>
          <w:p>
            <w:pPr>
              <w:widowControl/>
              <w:spacing w:before="100" w:beforeAutospacing="1" w:after="100" w:afterAutospacing="1" w:line="301"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xml:space="preserve"> </w:t>
            </w:r>
            <w:r>
              <w:rPr>
                <w:rFonts w:hint="eastAsia" w:ascii="仿宋_GB2312" w:hAnsi="ˎ̥" w:eastAsia="仿宋_GB2312" w:cs="宋体"/>
                <w:color w:val="000000"/>
                <w:kern w:val="0"/>
                <w:sz w:val="24"/>
                <w:szCs w:val="24"/>
              </w:rPr>
              <w:t xml:space="preserve">   </w:t>
            </w:r>
            <w:r>
              <w:rPr>
                <w:rFonts w:ascii="仿宋_GB2312" w:hAnsi="ˎ̥" w:eastAsia="仿宋_GB2312" w:cs="宋体"/>
                <w:color w:val="000000"/>
                <w:kern w:val="0"/>
                <w:sz w:val="30"/>
                <w:szCs w:val="30"/>
              </w:rPr>
              <w:t>为进一步促进贸易便利化，更好地为企业服务，全面实施国家依法行政纲要，推进政府职能转变，外汇局根据《</w:t>
            </w:r>
            <w:r>
              <w:fldChar w:fldCharType="begin"/>
            </w:r>
            <w:r>
              <w:instrText xml:space="preserve">HYPERLINK "javascript:SLC(107240,0)" </w:instrText>
            </w:r>
            <w:r>
              <w:fldChar w:fldCharType="separate"/>
            </w:r>
            <w:r>
              <w:rPr>
                <w:rFonts w:ascii="仿宋_GB2312" w:hAnsi="ˎ̥" w:eastAsia="仿宋_GB2312" w:cs="宋体"/>
                <w:color w:val="000000"/>
                <w:kern w:val="0"/>
                <w:sz w:val="30"/>
                <w:szCs w:val="30"/>
              </w:rPr>
              <w:t>中华人民共和国外汇管理条例</w:t>
            </w:r>
            <w:r>
              <w:fldChar w:fldCharType="end"/>
            </w:r>
            <w:r>
              <w:rPr>
                <w:rFonts w:ascii="仿宋_GB2312" w:hAnsi="ˎ̥" w:eastAsia="仿宋_GB2312" w:cs="宋体"/>
                <w:color w:val="000000"/>
                <w:kern w:val="0"/>
                <w:sz w:val="30"/>
                <w:szCs w:val="30"/>
              </w:rPr>
              <w:t>》及货物贸易外汇管理法规规定等，制定本确认书，提示企业相关外汇管理法规规定和依法享有的权利。企业签署本确认书并认真执行，享有依法便利办理货物贸易外汇收支业务的权利。</w:t>
            </w:r>
          </w:p>
          <w:p>
            <w:pPr>
              <w:widowControl/>
              <w:spacing w:before="100" w:beforeAutospacing="1" w:after="100" w:afterAutospacing="1" w:line="301"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xml:space="preserve">    </w:t>
            </w:r>
            <w:r>
              <w:rPr>
                <w:rFonts w:ascii="仿宋_GB2312" w:hAnsi="ˎ̥" w:eastAsia="仿宋_GB2312" w:cs="宋体"/>
                <w:color w:val="000000"/>
                <w:kern w:val="0"/>
                <w:sz w:val="30"/>
                <w:szCs w:val="30"/>
              </w:rPr>
              <w:t>外汇局依据《</w:t>
            </w:r>
            <w:r>
              <w:fldChar w:fldCharType="begin"/>
            </w:r>
            <w:r>
              <w:instrText xml:space="preserve">HYPERLINK "javascript:SLC(107240,0)" </w:instrText>
            </w:r>
            <w:r>
              <w:fldChar w:fldCharType="separate"/>
            </w:r>
            <w:r>
              <w:rPr>
                <w:rFonts w:ascii="仿宋_GB2312" w:hAnsi="ˎ̥" w:eastAsia="仿宋_GB2312" w:cs="宋体"/>
                <w:color w:val="000000"/>
                <w:kern w:val="0"/>
                <w:sz w:val="30"/>
                <w:szCs w:val="30"/>
              </w:rPr>
              <w:t>中华人民共和国外汇管理条例</w:t>
            </w:r>
            <w:r>
              <w:fldChar w:fldCharType="end"/>
            </w:r>
            <w:r>
              <w:rPr>
                <w:rFonts w:ascii="仿宋_GB2312" w:hAnsi="ˎ̥" w:eastAsia="仿宋_GB2312" w:cs="宋体"/>
                <w:color w:val="000000"/>
                <w:kern w:val="0"/>
                <w:sz w:val="30"/>
                <w:szCs w:val="30"/>
              </w:rPr>
              <w:t>》等法规规定，在货物贸易外汇收支具有真实、合法交易基础，满足有关单证真实性及其与外汇收支一致性审核要求的前提下，对货物贸易外汇收支不予限制。</w:t>
            </w:r>
          </w:p>
          <w:p>
            <w:pPr>
              <w:widowControl/>
              <w:spacing w:before="100" w:beforeAutospacing="1" w:after="100" w:afterAutospacing="1" w:line="301" w:lineRule="atLeast"/>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 xml:space="preserve">    </w:t>
            </w:r>
            <w:r>
              <w:rPr>
                <w:rFonts w:ascii="仿宋_GB2312" w:hAnsi="ˎ̥" w:eastAsia="仿宋_GB2312" w:cs="宋体"/>
                <w:color w:val="000000"/>
                <w:kern w:val="0"/>
                <w:sz w:val="30"/>
                <w:szCs w:val="30"/>
              </w:rPr>
              <w:t>外汇局根据国际收支形势等具体情况，制定、调整货物贸易外汇管理法规规定，并依法通过文告、外汇局政府网站等适当的公开、透明的方式予以公布。</w:t>
            </w:r>
          </w:p>
          <w:p>
            <w:pPr>
              <w:widowControl/>
              <w:spacing w:before="100" w:beforeAutospacing="1" w:after="100" w:afterAutospacing="1" w:line="301" w:lineRule="atLeast"/>
              <w:jc w:val="left"/>
              <w:rPr>
                <w:rFonts w:ascii="仿宋_GB2312" w:hAnsi="ˎ̥" w:eastAsia="仿宋_GB2312" w:cs="宋体"/>
                <w:color w:val="000000"/>
                <w:kern w:val="0"/>
                <w:sz w:val="30"/>
                <w:szCs w:val="30"/>
              </w:rPr>
            </w:pPr>
            <w:r>
              <w:rPr>
                <w:rFonts w:ascii="仿宋_GB2312" w:hAnsi="ˎ̥" w:eastAsia="仿宋_GB2312" w:cs="宋体"/>
                <w:color w:val="000000"/>
                <w:kern w:val="0"/>
                <w:sz w:val="30"/>
                <w:szCs w:val="30"/>
              </w:rPr>
              <w:t>　　外汇局依法对企业货物贸易外汇收支进行监督检查。对企业未能遵守货物贸易外汇管理法规规定的行为，按照《</w:t>
            </w:r>
            <w:r>
              <w:fldChar w:fldCharType="begin"/>
            </w:r>
            <w:r>
              <w:instrText xml:space="preserve">HYPERLINK "javascript:SLC(107240,0)" </w:instrText>
            </w:r>
            <w:r>
              <w:fldChar w:fldCharType="separate"/>
            </w:r>
            <w:r>
              <w:rPr>
                <w:rFonts w:ascii="仿宋_GB2312" w:hAnsi="ˎ̥" w:eastAsia="仿宋_GB2312" w:cs="宋体"/>
                <w:color w:val="000000"/>
                <w:kern w:val="0"/>
                <w:sz w:val="30"/>
                <w:szCs w:val="30"/>
              </w:rPr>
              <w:t>中华人民共和国外汇管理条例</w:t>
            </w:r>
            <w:r>
              <w:fldChar w:fldCharType="end"/>
            </w:r>
            <w:r>
              <w:rPr>
                <w:rFonts w:ascii="仿宋_GB2312" w:hAnsi="ˎ̥" w:eastAsia="仿宋_GB2312" w:cs="宋体"/>
                <w:color w:val="000000"/>
                <w:kern w:val="0"/>
                <w:sz w:val="30"/>
                <w:szCs w:val="30"/>
              </w:rPr>
              <w:t>》等法规规定进行行政处罚。</w:t>
            </w:r>
          </w:p>
          <w:p>
            <w:pPr>
              <w:widowControl/>
              <w:spacing w:line="301" w:lineRule="atLeast"/>
              <w:jc w:val="left"/>
              <w:rPr>
                <w:rFonts w:ascii="仿宋_GB2312" w:hAnsi="ˎ̥" w:eastAsia="仿宋_GB2312" w:cs="宋体"/>
                <w:color w:val="000000"/>
                <w:kern w:val="0"/>
                <w:sz w:val="30"/>
                <w:szCs w:val="30"/>
              </w:rPr>
            </w:pPr>
            <w:r>
              <w:rPr>
                <w:rFonts w:ascii="仿宋_GB2312" w:hAnsi="ˎ̥" w:eastAsia="仿宋_GB2312" w:cs="宋体"/>
                <w:color w:val="000000"/>
                <w:kern w:val="0"/>
                <w:sz w:val="30"/>
                <w:szCs w:val="30"/>
              </w:rPr>
              <w:t>　</w:t>
            </w:r>
          </w:p>
        </w:tc>
      </w:tr>
    </w:tbl>
    <w:p>
      <w:pPr>
        <w:ind w:right="300"/>
        <w:jc w:val="center"/>
        <w:rPr>
          <w:rFonts w:ascii="仿宋_GB2312" w:hAnsi="ˎ̥" w:eastAsia="仿宋_GB2312" w:cs="宋体"/>
          <w:color w:val="000000"/>
          <w:kern w:val="0"/>
          <w:sz w:val="30"/>
          <w:szCs w:val="30"/>
        </w:rPr>
      </w:pPr>
    </w:p>
    <w:p>
      <w:pPr>
        <w:ind w:right="300"/>
        <w:jc w:val="center"/>
        <w:rPr>
          <w:rFonts w:ascii="仿宋_GB2312" w:hAnsi="ˎ̥" w:eastAsia="仿宋_GB2312" w:cs="宋体"/>
          <w:color w:val="000000"/>
          <w:kern w:val="0"/>
          <w:sz w:val="30"/>
          <w:szCs w:val="30"/>
        </w:rPr>
      </w:pPr>
    </w:p>
    <w:p>
      <w:pPr>
        <w:ind w:right="300"/>
        <w:jc w:val="left"/>
        <w:rPr>
          <w:rFonts w:ascii="仿宋_GB2312" w:hAnsi="ˎ̥" w:eastAsia="仿宋_GB2312" w:cs="宋体"/>
          <w:color w:val="000000"/>
          <w:kern w:val="0"/>
          <w:sz w:val="30"/>
          <w:szCs w:val="30"/>
        </w:rPr>
        <w:sectPr>
          <w:footerReference r:id="rId11" w:type="default"/>
          <w:pgSz w:w="11906" w:h="16838"/>
          <w:pgMar w:top="1440" w:right="1800" w:bottom="1440" w:left="1800" w:header="851" w:footer="992" w:gutter="0"/>
          <w:pgNumType w:fmt="decimal"/>
          <w:cols w:space="720" w:num="1"/>
          <w:docGrid w:type="lines" w:linePitch="312"/>
        </w:sectPr>
      </w:pPr>
    </w:p>
    <w:p>
      <w:pPr>
        <w:ind w:right="300"/>
        <w:rPr>
          <w:rFonts w:ascii="黑体" w:eastAsia="黑体"/>
          <w:sz w:val="48"/>
          <w:szCs w:val="48"/>
        </w:rPr>
      </w:pPr>
      <w:r>
        <w:rPr>
          <w:rFonts w:hint="eastAsia" w:ascii="黑体" w:eastAsia="黑体"/>
          <w:sz w:val="48"/>
          <w:szCs w:val="48"/>
        </w:rPr>
        <w:t>编号：</w:t>
      </w:r>
      <w:r>
        <w:rPr>
          <w:rFonts w:ascii="黑体" w:eastAsia="黑体"/>
          <w:sz w:val="48"/>
          <w:szCs w:val="48"/>
        </w:rPr>
        <w:t>57002</w:t>
      </w:r>
      <w:r>
        <w:rPr>
          <w:rFonts w:hint="eastAsia" w:ascii="黑体" w:eastAsia="黑体"/>
          <w:sz w:val="48"/>
          <w:szCs w:val="48"/>
        </w:rPr>
        <w:t>-2</w:t>
      </w: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52"/>
          <w:szCs w:val="52"/>
        </w:rPr>
      </w:pPr>
    </w:p>
    <w:p>
      <w:pPr>
        <w:ind w:right="300"/>
        <w:jc w:val="center"/>
        <w:rPr>
          <w:rFonts w:ascii="黑体" w:eastAsia="黑体"/>
          <w:sz w:val="52"/>
          <w:szCs w:val="52"/>
        </w:rPr>
      </w:pPr>
      <w:r>
        <w:rPr>
          <w:rFonts w:hint="eastAsia" w:ascii="黑体" w:eastAsia="黑体"/>
          <w:sz w:val="52"/>
          <w:szCs w:val="52"/>
        </w:rPr>
        <w:t xml:space="preserve">“出口收汇事前审核” </w:t>
      </w:r>
    </w:p>
    <w:p>
      <w:pPr>
        <w:ind w:right="300"/>
        <w:jc w:val="center"/>
        <w:rPr>
          <w:rFonts w:ascii="黑体" w:eastAsia="黑体"/>
          <w:sz w:val="52"/>
          <w:szCs w:val="52"/>
        </w:rPr>
      </w:pPr>
      <w:r>
        <w:rPr>
          <w:rFonts w:hint="eastAsia" w:ascii="黑体" w:eastAsia="黑体"/>
          <w:sz w:val="52"/>
          <w:szCs w:val="52"/>
        </w:rPr>
        <w:t>行政审批服务指南</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hint="eastAsia" w:ascii="仿宋_GB2312" w:eastAsia="仿宋_GB2312"/>
          <w:sz w:val="30"/>
          <w:szCs w:val="30"/>
        </w:rPr>
        <w:t>发布日期：</w:t>
      </w:r>
      <w:r>
        <w:rPr>
          <w:rFonts w:hint="eastAsia" w:ascii="仿宋_GB2312" w:eastAsia="仿宋_GB2312"/>
          <w:sz w:val="30"/>
          <w:szCs w:val="30"/>
          <w:lang w:eastAsia="zh-CN"/>
        </w:rPr>
        <w:t>2019年2月1日</w:t>
      </w:r>
    </w:p>
    <w:p>
      <w:pPr>
        <w:ind w:right="300"/>
        <w:jc w:val="center"/>
        <w:rPr>
          <w:rFonts w:ascii="仿宋_GB2312" w:eastAsia="仿宋_GB2312"/>
          <w:sz w:val="30"/>
          <w:szCs w:val="30"/>
        </w:rPr>
      </w:pPr>
      <w:r>
        <w:rPr>
          <w:rFonts w:hint="eastAsia" w:ascii="仿宋_GB2312" w:eastAsia="仿宋_GB2312"/>
          <w:sz w:val="30"/>
          <w:szCs w:val="30"/>
        </w:rPr>
        <w:t>实施日期：</w:t>
      </w:r>
      <w:r>
        <w:rPr>
          <w:rFonts w:hint="eastAsia" w:ascii="仿宋_GB2312" w:eastAsia="仿宋_GB2312"/>
          <w:sz w:val="30"/>
          <w:szCs w:val="30"/>
          <w:lang w:eastAsia="zh-CN"/>
        </w:rPr>
        <w:t>2019年2月1日</w:t>
      </w:r>
    </w:p>
    <w:p>
      <w:pPr>
        <w:ind w:right="300"/>
        <w:jc w:val="center"/>
        <w:rPr>
          <w:rFonts w:ascii="仿宋_GB2312" w:eastAsia="仿宋_GB2312"/>
          <w:sz w:val="30"/>
          <w:szCs w:val="30"/>
        </w:rPr>
      </w:pPr>
      <w:r>
        <w:rPr>
          <w:rFonts w:hint="eastAsia" w:ascii="仿宋_GB2312" w:eastAsia="仿宋_GB2312"/>
          <w:sz w:val="30"/>
          <w:szCs w:val="30"/>
        </w:rPr>
        <w:t>发布机构：国家外汇管理局宁波市分局</w:t>
      </w:r>
    </w:p>
    <w:p>
      <w:pPr>
        <w:ind w:right="300"/>
        <w:rPr>
          <w:rFonts w:ascii="仿宋_GB2312" w:eastAsia="仿宋_GB2312"/>
          <w:sz w:val="30"/>
          <w:szCs w:val="30"/>
        </w:rPr>
      </w:pPr>
    </w:p>
    <w:p>
      <w:pPr>
        <w:ind w:right="300"/>
        <w:rPr>
          <w:rFonts w:ascii="仿宋_GB2312" w:eastAsia="仿宋_GB2312"/>
          <w:sz w:val="30"/>
          <w:szCs w:val="30"/>
        </w:rPr>
        <w:sectPr>
          <w:footerReference r:id="rId12" w:type="default"/>
          <w:pgSz w:w="11906" w:h="16838"/>
          <w:pgMar w:top="1440" w:right="1800" w:bottom="1440" w:left="1800" w:header="851" w:footer="992" w:gutter="0"/>
          <w:pgNumType w:fmt="decimal"/>
          <w:cols w:space="720" w:num="1"/>
          <w:docGrid w:type="lines" w:linePitch="312"/>
        </w:sectPr>
      </w:pPr>
    </w:p>
    <w:p>
      <w:pPr>
        <w:ind w:right="300"/>
        <w:jc w:val="left"/>
        <w:rPr>
          <w:rFonts w:ascii="黑体" w:eastAsia="黑体"/>
          <w:sz w:val="30"/>
          <w:szCs w:val="30"/>
        </w:rPr>
      </w:pPr>
      <w:r>
        <w:rPr>
          <w:rFonts w:hint="eastAsia" w:ascii="黑体" w:eastAsia="黑体"/>
          <w:sz w:val="30"/>
          <w:szCs w:val="30"/>
        </w:rPr>
        <w:t xml:space="preserve">    一、项目信息</w:t>
      </w:r>
    </w:p>
    <w:p>
      <w:pPr>
        <w:ind w:right="300" w:firstLine="585"/>
        <w:jc w:val="left"/>
        <w:rPr>
          <w:rFonts w:ascii="仿宋_GB2312" w:eastAsia="仿宋_GB2312"/>
          <w:sz w:val="30"/>
          <w:szCs w:val="30"/>
        </w:rPr>
      </w:pPr>
      <w:r>
        <w:rPr>
          <w:rFonts w:hint="eastAsia" w:ascii="仿宋_GB2312" w:eastAsia="仿宋_GB2312"/>
          <w:sz w:val="30"/>
          <w:szCs w:val="30"/>
        </w:rPr>
        <w:t>项目名称：出口单位出口收汇核查；</w:t>
      </w:r>
    </w:p>
    <w:p>
      <w:pPr>
        <w:ind w:right="300" w:firstLine="585"/>
        <w:jc w:val="left"/>
        <w:rPr>
          <w:rFonts w:ascii="仿宋_GB2312" w:eastAsia="仿宋_GB2312"/>
          <w:sz w:val="30"/>
          <w:szCs w:val="30"/>
        </w:rPr>
      </w:pPr>
      <w:r>
        <w:rPr>
          <w:rFonts w:hint="eastAsia" w:ascii="仿宋_GB2312" w:eastAsia="仿宋_GB2312"/>
          <w:sz w:val="30"/>
          <w:szCs w:val="30"/>
        </w:rPr>
        <w:t>项目编号：57002；</w:t>
      </w:r>
    </w:p>
    <w:p>
      <w:pPr>
        <w:ind w:right="300" w:firstLine="585"/>
        <w:rPr>
          <w:rFonts w:ascii="仿宋_GB2312" w:eastAsia="仿宋_GB2312"/>
          <w:sz w:val="30"/>
          <w:szCs w:val="30"/>
        </w:rPr>
      </w:pPr>
      <w:r>
        <w:rPr>
          <w:rFonts w:hint="eastAsia" w:ascii="仿宋_GB2312" w:eastAsia="仿宋_GB2312"/>
          <w:sz w:val="30"/>
          <w:szCs w:val="30"/>
        </w:rPr>
        <w:t>子项名称：</w:t>
      </w:r>
      <w:r>
        <w:rPr>
          <w:rFonts w:hint="eastAsia" w:ascii="仿宋_GB2312" w:hAnsi="Times New Roman" w:eastAsia="仿宋_GB2312"/>
          <w:sz w:val="30"/>
          <w:szCs w:val="30"/>
        </w:rPr>
        <w:t>出口收汇事前审核</w:t>
      </w:r>
      <w:r>
        <w:rPr>
          <w:rFonts w:hint="eastAsia" w:ascii="仿宋_GB2312" w:eastAsia="仿宋_GB2312"/>
          <w:sz w:val="30"/>
          <w:szCs w:val="30"/>
        </w:rPr>
        <w:t>；</w:t>
      </w:r>
    </w:p>
    <w:p>
      <w:pPr>
        <w:ind w:right="300" w:firstLine="585"/>
        <w:rPr>
          <w:rFonts w:ascii="仿宋_GB2312" w:eastAsia="仿宋_GB2312"/>
          <w:sz w:val="30"/>
          <w:szCs w:val="30"/>
        </w:rPr>
      </w:pPr>
      <w:r>
        <w:rPr>
          <w:rFonts w:hint="eastAsia" w:ascii="仿宋_GB2312" w:eastAsia="仿宋_GB2312"/>
          <w:sz w:val="30"/>
          <w:szCs w:val="30"/>
        </w:rPr>
        <w:t>审批类别：行政许可。</w:t>
      </w:r>
    </w:p>
    <w:p>
      <w:pPr>
        <w:ind w:right="300" w:firstLine="585"/>
        <w:rPr>
          <w:rFonts w:ascii="黑体" w:eastAsia="黑体"/>
          <w:sz w:val="30"/>
          <w:szCs w:val="30"/>
        </w:rPr>
      </w:pPr>
      <w:r>
        <w:rPr>
          <w:rFonts w:hint="eastAsia" w:ascii="黑体" w:eastAsia="黑体"/>
          <w:sz w:val="30"/>
          <w:szCs w:val="30"/>
        </w:rPr>
        <w:t>二、适用范围</w:t>
      </w:r>
    </w:p>
    <w:p>
      <w:pPr>
        <w:ind w:right="300" w:firstLine="585"/>
        <w:rPr>
          <w:rFonts w:ascii="仿宋_GB2312" w:eastAsia="仿宋_GB2312"/>
          <w:sz w:val="30"/>
          <w:szCs w:val="30"/>
        </w:rPr>
      </w:pPr>
      <w:r>
        <w:rPr>
          <w:rFonts w:hint="eastAsia" w:ascii="仿宋_GB2312" w:eastAsia="仿宋_GB2312"/>
          <w:sz w:val="30"/>
          <w:szCs w:val="30"/>
        </w:rPr>
        <w:t>本指南适用于“</w:t>
      </w:r>
      <w:r>
        <w:rPr>
          <w:rFonts w:hint="eastAsia" w:ascii="仿宋_GB2312" w:hAnsi="Times New Roman" w:eastAsia="仿宋_GB2312"/>
          <w:sz w:val="30"/>
          <w:szCs w:val="30"/>
        </w:rPr>
        <w:t>出口收汇事前审核</w:t>
      </w:r>
      <w:r>
        <w:rPr>
          <w:rFonts w:hint="eastAsia" w:ascii="仿宋_GB2312" w:eastAsia="仿宋_GB2312"/>
          <w:sz w:val="30"/>
          <w:szCs w:val="30"/>
        </w:rPr>
        <w:t>”的申请和办理。</w:t>
      </w:r>
    </w:p>
    <w:p>
      <w:pPr>
        <w:ind w:right="300" w:firstLine="585"/>
        <w:rPr>
          <w:rFonts w:ascii="黑体" w:eastAsia="黑体"/>
          <w:sz w:val="30"/>
          <w:szCs w:val="30"/>
        </w:rPr>
      </w:pPr>
      <w:r>
        <w:rPr>
          <w:rFonts w:hint="eastAsia" w:ascii="黑体" w:eastAsia="黑体"/>
          <w:sz w:val="30"/>
          <w:szCs w:val="30"/>
        </w:rPr>
        <w:t>三、设定依据</w:t>
      </w:r>
    </w:p>
    <w:p>
      <w:pPr>
        <w:ind w:right="300" w:firstLine="585"/>
        <w:rPr>
          <w:rFonts w:ascii="仿宋_GB2312" w:hAnsi="Times New Roman" w:eastAsia="仿宋_GB2312"/>
          <w:sz w:val="30"/>
          <w:szCs w:val="30"/>
        </w:rPr>
      </w:pPr>
      <w:r>
        <w:rPr>
          <w:rFonts w:hint="eastAsia" w:ascii="仿宋_GB2312" w:eastAsia="仿宋_GB2312"/>
          <w:sz w:val="30"/>
          <w:szCs w:val="30"/>
        </w:rPr>
        <w:t>（一）</w:t>
      </w:r>
      <w:r>
        <w:rPr>
          <w:rFonts w:hint="eastAsia" w:ascii="仿宋_GB2312" w:hAnsi="Times New Roman" w:eastAsia="仿宋_GB2312"/>
          <w:sz w:val="30"/>
          <w:szCs w:val="30"/>
        </w:rPr>
        <w:t>《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right="300" w:firstLine="585"/>
        <w:rPr>
          <w:rFonts w:ascii="仿宋_GB2312" w:eastAsia="仿宋_GB2312"/>
          <w:sz w:val="30"/>
          <w:szCs w:val="30"/>
        </w:rPr>
      </w:pPr>
      <w:r>
        <w:rPr>
          <w:rFonts w:hint="eastAsia" w:ascii="仿宋_GB2312" w:hAnsi="Times New Roman" w:eastAsia="仿宋_GB2312"/>
          <w:sz w:val="30"/>
          <w:szCs w:val="30"/>
        </w:rPr>
        <w:t>（二）《国务院对确需保留的行政审批项目设定行政许可的决定》（国务院令第412号）附件第489项“出口单位出口收汇差额核销、核销备查核准”。</w:t>
      </w:r>
    </w:p>
    <w:p>
      <w:pPr>
        <w:ind w:firstLine="585"/>
        <w:rPr>
          <w:rFonts w:ascii="黑体" w:eastAsia="黑体"/>
          <w:sz w:val="30"/>
          <w:szCs w:val="30"/>
        </w:rPr>
      </w:pPr>
      <w:r>
        <w:rPr>
          <w:rFonts w:hint="eastAsia" w:ascii="黑体" w:eastAsia="黑体"/>
          <w:sz w:val="30"/>
          <w:szCs w:val="30"/>
        </w:rPr>
        <w:t>四、办理依据</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（一）《中华人民共和国外汇管理条例》（国务院令第532号）。</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（二）《国家外汇管理局关于印发货物贸易外汇管理法规有关问题的通知》（汇发[2012]38号）。</w:t>
      </w:r>
    </w:p>
    <w:p>
      <w:pPr>
        <w:ind w:firstLine="600" w:firstLineChars="200"/>
        <w:rPr>
          <w:rFonts w:hint="eastAsia" w:ascii="仿宋_GB2312" w:hAnsi="Times New Roman" w:eastAsia="仿宋_GB2312"/>
          <w:sz w:val="30"/>
          <w:szCs w:val="30"/>
          <w:lang w:eastAsia="zh-CN"/>
        </w:rPr>
      </w:pPr>
      <w:r>
        <w:rPr>
          <w:rFonts w:hint="eastAsia" w:ascii="仿宋_GB2312" w:hAnsi="Times New Roman" w:eastAsia="仿宋_GB2312"/>
          <w:sz w:val="30"/>
          <w:szCs w:val="30"/>
          <w:lang w:eastAsia="zh-CN"/>
        </w:rPr>
        <w:t>（三）《国家外汇管理关于进一步促进贸易投资便利化完善真实性审核的通知》（汇发</w:t>
      </w:r>
      <w:r>
        <w:rPr>
          <w:rFonts w:hint="eastAsia" w:ascii="仿宋_GB2312" w:hAnsi="Times New Roman" w:eastAsia="仿宋_GB2312"/>
          <w:sz w:val="30"/>
          <w:szCs w:val="30"/>
          <w:lang w:val="en-US" w:eastAsia="zh-CN"/>
        </w:rPr>
        <w:t>[2016]7号）。</w:t>
      </w:r>
    </w:p>
    <w:p>
      <w:pPr>
        <w:ind w:firstLine="600" w:firstLineChars="200"/>
        <w:rPr>
          <w:rFonts w:ascii="黑体" w:hAnsi="Times New Roman" w:eastAsia="黑体"/>
          <w:sz w:val="30"/>
          <w:szCs w:val="30"/>
        </w:rPr>
      </w:pPr>
      <w:r>
        <w:rPr>
          <w:rFonts w:hint="eastAsia" w:ascii="黑体" w:hAnsi="Times New Roman" w:eastAsia="黑体"/>
          <w:sz w:val="30"/>
          <w:szCs w:val="30"/>
        </w:rPr>
        <w:t>五、受理机构</w:t>
      </w:r>
    </w:p>
    <w:p>
      <w:pPr>
        <w:ind w:firstLine="600" w:firstLineChars="200"/>
        <w:rPr>
          <w:rFonts w:ascii="黑体" w:hAnsi="Times New Roman" w:eastAsia="黑体"/>
          <w:sz w:val="30"/>
          <w:szCs w:val="30"/>
        </w:rPr>
      </w:pPr>
      <w:r>
        <w:rPr>
          <w:rFonts w:hint="eastAsia" w:ascii="仿宋_GB2312" w:hAnsi="Times New Roman" w:eastAsia="仿宋_GB2312"/>
          <w:sz w:val="30"/>
          <w:szCs w:val="30"/>
        </w:rPr>
        <w:t>申请人注册所在地国家外汇管理局分支局。</w:t>
      </w:r>
    </w:p>
    <w:p>
      <w:pPr>
        <w:ind w:firstLine="600" w:firstLineChars="200"/>
        <w:rPr>
          <w:rFonts w:ascii="黑体" w:hAnsi="Times New Roman" w:eastAsia="黑体"/>
          <w:sz w:val="30"/>
          <w:szCs w:val="30"/>
        </w:rPr>
      </w:pPr>
      <w:r>
        <w:rPr>
          <w:rFonts w:hint="eastAsia" w:ascii="黑体" w:hAnsi="Times New Roman" w:eastAsia="黑体"/>
          <w:sz w:val="30"/>
          <w:szCs w:val="30"/>
        </w:rPr>
        <w:t>六、决定机构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申请人注册所在地国家外汇管理局分支局。</w:t>
      </w:r>
    </w:p>
    <w:p>
      <w:pPr>
        <w:ind w:firstLine="600" w:firstLineChars="200"/>
        <w:rPr>
          <w:rFonts w:ascii="黑体" w:hAnsi="Times New Roman" w:eastAsia="黑体"/>
          <w:sz w:val="30"/>
          <w:szCs w:val="30"/>
        </w:rPr>
      </w:pPr>
      <w:r>
        <w:rPr>
          <w:rFonts w:hint="eastAsia" w:ascii="黑体" w:hAnsi="Times New Roman" w:eastAsia="黑体"/>
          <w:sz w:val="30"/>
          <w:szCs w:val="30"/>
        </w:rPr>
        <w:t>七、审批数量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hAnsi="Times New Roman" w:eastAsia="黑体"/>
          <w:sz w:val="30"/>
          <w:szCs w:val="30"/>
        </w:rPr>
        <w:t>八、办事条件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（一）申请人条件</w:t>
      </w:r>
    </w:p>
    <w:p>
      <w:pPr>
        <w:ind w:firstLine="600" w:firstLineChars="200"/>
        <w:rPr>
          <w:rFonts w:ascii="仿宋_GB2312" w:hAnsi="Times New Roman" w:eastAsia="仿宋_GB2312"/>
          <w:sz w:val="30"/>
          <w:szCs w:val="30"/>
        </w:rPr>
      </w:pPr>
      <w:r>
        <w:rPr>
          <w:rFonts w:ascii="仿宋_GB2312" w:hAnsi="Times New Roman" w:eastAsia="仿宋_GB2312"/>
          <w:sz w:val="30"/>
          <w:szCs w:val="30"/>
        </w:rPr>
        <w:t>国家外汇管理局及其分支机构根据非现场或现场核查结果，结合企业遵守外汇管理规定等情况，将企业分成A、B、C三类。</w:t>
      </w:r>
      <w:r>
        <w:rPr>
          <w:rFonts w:hint="eastAsia" w:ascii="仿宋_GB2312" w:hAnsi="Times New Roman" w:eastAsia="仿宋_GB2312"/>
          <w:sz w:val="30"/>
          <w:szCs w:val="30"/>
        </w:rPr>
        <w:t>本项目申请人为:</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1、C类企业；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2、由于以下原因造成超过收汇额度的B类企业：无货物退运的退汇、错汇款退汇、海关审价、大宗散装商品溢短装、市场行情变动或外汇局认定的其他情况。</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lang w:val="en-US" w:eastAsia="zh-CN"/>
        </w:rPr>
        <w:t>3</w:t>
      </w:r>
      <w:r>
        <w:rPr>
          <w:rFonts w:hint="eastAsia" w:ascii="仿宋_GB2312" w:hAnsi="Times New Roman" w:eastAsia="仿宋_GB2312"/>
          <w:sz w:val="30"/>
          <w:szCs w:val="30"/>
        </w:rPr>
        <w:t>、发生90天（不含）以上延期收款的B类企业；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lang w:val="en-US" w:eastAsia="zh-CN"/>
        </w:rPr>
        <w:t>4</w:t>
      </w:r>
      <w:r>
        <w:rPr>
          <w:rFonts w:hint="eastAsia" w:ascii="仿宋_GB2312" w:hAnsi="Times New Roman" w:eastAsia="仿宋_GB2312"/>
          <w:sz w:val="30"/>
          <w:szCs w:val="30"/>
        </w:rPr>
        <w:t>、发生超期限或无法原路退汇情况，具体包括：</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（1）退汇日期与原收（付）款日期间隔在180天（不含）以上且存在合理原因的；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（2）特殊情况导致进口项下退汇的境外付款人不为原收款人、境内收款人不为原付款人，或出口项下退汇的境内付款人不为原收款人、境外收款人不为原付款人。</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lang w:val="en-US" w:eastAsia="zh-CN"/>
        </w:rPr>
        <w:t>5</w:t>
      </w:r>
      <w:r>
        <w:rPr>
          <w:rFonts w:hint="eastAsia" w:ascii="仿宋_GB2312" w:hAnsi="Times New Roman" w:eastAsia="仿宋_GB2312"/>
          <w:sz w:val="30"/>
          <w:szCs w:val="30"/>
        </w:rPr>
        <w:t>、需要将待核查账户资本项目资金结汇或划出的企业；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lang w:val="en-US" w:eastAsia="zh-CN"/>
        </w:rPr>
        <w:t>6</w:t>
      </w:r>
      <w:r>
        <w:rPr>
          <w:rFonts w:hint="eastAsia" w:ascii="仿宋_GB2312" w:hAnsi="Times New Roman" w:eastAsia="仿宋_GB2312"/>
          <w:sz w:val="30"/>
          <w:szCs w:val="30"/>
        </w:rPr>
        <w:t>、需要将出口收入存放境外且符合以下条件的企业：</w:t>
      </w:r>
      <w:r>
        <w:rPr>
          <w:rFonts w:ascii="仿宋_GB2312" w:hAnsi="Times New Roman" w:eastAsia="仿宋_GB2312"/>
          <w:sz w:val="30"/>
          <w:szCs w:val="30"/>
        </w:rPr>
        <w:t xml:space="preserve"> </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（1）具有出口收入来源，且在境外有符合本细则规定的支付需求；</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（2）近两年无违反外汇管理规定行为；</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（3）有完善的出口收入存放境外内控制度；</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（4）外汇局规定的其他条件。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lang w:val="en-US" w:eastAsia="zh-CN"/>
        </w:rPr>
        <w:t>7</w:t>
      </w:r>
      <w:r>
        <w:rPr>
          <w:rFonts w:hint="eastAsia" w:ascii="仿宋_GB2312" w:hAnsi="Times New Roman" w:eastAsia="仿宋_GB2312"/>
          <w:sz w:val="30"/>
          <w:szCs w:val="30"/>
        </w:rPr>
        <w:t>、办理外汇局认定的其他需要登记的业务</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（二）具备或符合如下条件的，准予批准</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1、对于C类企业：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（1）提交材料完整、真实；</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（2）拟登记的收入要素与提交材料一致；</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（3）交易合规：</w:t>
      </w:r>
      <w:r>
        <w:rPr>
          <w:rFonts w:ascii="仿宋_GB2312" w:hAnsi="Times New Roman" w:eastAsia="仿宋_GB2312"/>
          <w:sz w:val="30"/>
          <w:szCs w:val="30"/>
        </w:rPr>
        <w:t>C</w:t>
      </w:r>
      <w:r>
        <w:rPr>
          <w:rFonts w:hint="eastAsia" w:ascii="仿宋_GB2312" w:hAnsi="Times New Roman" w:eastAsia="仿宋_GB2312"/>
          <w:sz w:val="30"/>
          <w:szCs w:val="30"/>
        </w:rPr>
        <w:t>类企业不得签订包含90天以上（不含）收汇条款的出口合同，不得办理转口贸易外汇收入；</w:t>
      </w:r>
      <w:r>
        <w:rPr>
          <w:rFonts w:ascii="仿宋_GB2312" w:hAnsi="Times New Roman" w:eastAsia="仿宋_GB2312"/>
          <w:sz w:val="30"/>
          <w:szCs w:val="30"/>
        </w:rPr>
        <w:br/>
      </w:r>
      <w:r>
        <w:rPr>
          <w:rFonts w:hint="eastAsia" w:ascii="仿宋_GB2312" w:hAnsi="Times New Roman" w:eastAsia="仿宋_GB2312"/>
          <w:sz w:val="30"/>
          <w:szCs w:val="30"/>
        </w:rPr>
        <w:t xml:space="preserve">    （</w:t>
      </w:r>
      <w:r>
        <w:rPr>
          <w:rFonts w:ascii="仿宋_GB2312" w:hAnsi="Times New Roman" w:eastAsia="仿宋_GB2312"/>
          <w:sz w:val="30"/>
          <w:szCs w:val="30"/>
        </w:rPr>
        <w:t>4</w:t>
      </w:r>
      <w:r>
        <w:rPr>
          <w:rFonts w:hint="eastAsia" w:ascii="仿宋_GB2312" w:hAnsi="Times New Roman" w:eastAsia="仿宋_GB2312"/>
          <w:sz w:val="30"/>
          <w:szCs w:val="30"/>
        </w:rPr>
        <w:t>）进口项下退汇的境外付款人应当为原收款人、境内收款人应当为原付款人。</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2、对于超过收汇额度的B类企业：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（1）提交材料完整、真实；</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（2）拟登记的收入要素与提交材料一致；</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（3）交易合规：</w:t>
      </w:r>
      <w:r>
        <w:rPr>
          <w:rFonts w:ascii="仿宋_GB2312" w:hAnsi="Times New Roman" w:eastAsia="仿宋_GB2312"/>
          <w:sz w:val="30"/>
          <w:szCs w:val="30"/>
        </w:rPr>
        <w:t>B</w:t>
      </w:r>
      <w:r>
        <w:rPr>
          <w:rFonts w:hint="eastAsia" w:ascii="仿宋_GB2312" w:hAnsi="Times New Roman" w:eastAsia="仿宋_GB2312"/>
          <w:sz w:val="30"/>
          <w:szCs w:val="30"/>
        </w:rPr>
        <w:t>类企业不得办理90天以上（不含）的延期付款业务、不得签订包含90天以上（不含）收汇条款的出口合同。在分类监管有效期内指标情况好转且没有发生违规行为的，自列入B类之日起6个月后，经登记可办理上述业务；</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（4）进口项下退汇的境外付款人应当为原收款人、境内收款人应当为原付款人；出口项下退汇的境内付款人应当为原收款人、境外收款人应当为原付款人。</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lang w:val="en-US" w:eastAsia="zh-CN"/>
        </w:rPr>
        <w:t>3</w:t>
      </w:r>
      <w:r>
        <w:rPr>
          <w:rFonts w:hint="eastAsia" w:ascii="仿宋_GB2312" w:hAnsi="Times New Roman" w:eastAsia="仿宋_GB2312"/>
          <w:sz w:val="30"/>
          <w:szCs w:val="30"/>
        </w:rPr>
        <w:t>、对于90天（不含）以上延期收款的B类企业：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（1）提交材料完整、真实；</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（2）拟登记的收入要素与提交材料一致。</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lang w:val="en-US" w:eastAsia="zh-CN"/>
        </w:rPr>
        <w:t>4</w:t>
      </w:r>
      <w:r>
        <w:rPr>
          <w:rFonts w:hint="eastAsia" w:ascii="仿宋_GB2312" w:hAnsi="Times New Roman" w:eastAsia="仿宋_GB2312"/>
          <w:sz w:val="30"/>
          <w:szCs w:val="30"/>
        </w:rPr>
        <w:t>、对于超期限或无法原路退汇的企业：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（1）提交材料完整、真实；</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（2）拟登记的收入要素与提交材料一致。</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lang w:val="en-US" w:eastAsia="zh-CN"/>
        </w:rPr>
        <w:t>5</w:t>
      </w:r>
      <w:r>
        <w:rPr>
          <w:rFonts w:hint="eastAsia" w:ascii="仿宋_GB2312" w:hAnsi="Times New Roman" w:eastAsia="仿宋_GB2312"/>
          <w:sz w:val="30"/>
          <w:szCs w:val="30"/>
        </w:rPr>
        <w:t>、对于需要将待核查账户资本项目资金结汇或划出的企业：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（1）提交材料完整、真实；</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（2）拟登记的资金划出要素与提交材料一致。</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lang w:val="en-US" w:eastAsia="zh-CN"/>
        </w:rPr>
        <w:t>6</w:t>
      </w:r>
      <w:r>
        <w:rPr>
          <w:rFonts w:hint="eastAsia" w:ascii="仿宋_GB2312" w:hAnsi="Times New Roman" w:eastAsia="仿宋_GB2312"/>
          <w:sz w:val="30"/>
          <w:szCs w:val="30"/>
        </w:rPr>
        <w:t>、对于需要将出口收入存放境外的企业：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（1）提交材料完整、真实。</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lang w:val="en-US" w:eastAsia="zh-CN"/>
        </w:rPr>
        <w:t>7</w:t>
      </w:r>
      <w:r>
        <w:rPr>
          <w:rFonts w:hint="eastAsia" w:ascii="仿宋_GB2312" w:hAnsi="Times New Roman" w:eastAsia="仿宋_GB2312"/>
          <w:sz w:val="30"/>
          <w:szCs w:val="30"/>
        </w:rPr>
        <w:t>、对于办理外汇局认定的其他需要登记的业务的企业：</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（1）登记业务具有合理性；</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（2）提交材料完整、真实；</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（3）拟登记的收入要素与提交材料一致。</w:t>
      </w:r>
    </w:p>
    <w:p>
      <w:pPr>
        <w:ind w:firstLine="600" w:firstLineChars="200"/>
        <w:rPr>
          <w:rFonts w:hint="eastAsia" w:ascii="仿宋_GB2312" w:hAnsi="Times New Roman" w:eastAsia="仿宋_GB2312"/>
          <w:sz w:val="30"/>
          <w:szCs w:val="30"/>
          <w:lang w:val="en-US" w:eastAsia="zh-CN"/>
        </w:rPr>
      </w:pPr>
      <w:r>
        <w:rPr>
          <w:rFonts w:hint="eastAsia" w:ascii="仿宋_GB2312" w:hAnsi="Times New Roman" w:eastAsia="仿宋_GB2312"/>
          <w:sz w:val="30"/>
          <w:szCs w:val="30"/>
          <w:lang w:eastAsia="zh-CN"/>
        </w:rPr>
        <w:t>禁止性要求：</w:t>
      </w:r>
      <w:r>
        <w:rPr>
          <w:rFonts w:hint="eastAsia" w:ascii="仿宋_GB2312" w:hAnsi="Times New Roman" w:eastAsia="仿宋_GB2312"/>
          <w:sz w:val="30"/>
          <w:szCs w:val="30"/>
          <w:lang w:val="en-US" w:eastAsia="zh-CN"/>
        </w:rPr>
        <w:t>1、申请材料不齐全，不符合法规规定。</w:t>
      </w:r>
    </w:p>
    <w:p>
      <w:pPr>
        <w:spacing w:beforeLines="0"/>
        <w:ind w:firstLine="600" w:firstLineChars="200"/>
        <w:rPr>
          <w:rFonts w:hint="eastAsia" w:ascii="仿宋_GB2312" w:hAnsi="Times New Roman" w:eastAsia="仿宋_GB2312"/>
          <w:sz w:val="30"/>
          <w:szCs w:val="30"/>
          <w:lang w:val="en-US" w:eastAsia="zh-CN"/>
        </w:rPr>
      </w:pPr>
      <w:r>
        <w:rPr>
          <w:rFonts w:hint="eastAsia" w:ascii="仿宋_GB2312" w:hAnsi="Times New Roman" w:eastAsia="仿宋_GB2312"/>
          <w:sz w:val="30"/>
          <w:szCs w:val="30"/>
          <w:lang w:val="en-US" w:eastAsia="zh-CN"/>
        </w:rPr>
        <w:t>2、申请业务不具有真实、合法的交易背景。</w:t>
      </w:r>
    </w:p>
    <w:p>
      <w:pPr>
        <w:ind w:firstLine="600" w:firstLineChars="200"/>
        <w:rPr>
          <w:rFonts w:ascii="黑体" w:hAnsi="Times New Roman" w:eastAsia="黑体"/>
          <w:sz w:val="30"/>
          <w:szCs w:val="30"/>
        </w:rPr>
      </w:pPr>
      <w:r>
        <w:rPr>
          <w:rFonts w:hint="eastAsia" w:ascii="黑体" w:hAnsi="Times New Roman" w:eastAsia="黑体"/>
          <w:sz w:val="30"/>
          <w:szCs w:val="30"/>
        </w:rPr>
        <w:t>九、申请材料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（一）C类企业申请材料清单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486"/>
        <w:gridCol w:w="1276"/>
        <w:gridCol w:w="567"/>
        <w:gridCol w:w="851"/>
        <w:gridCol w:w="1275"/>
        <w:gridCol w:w="1701"/>
      </w:tblGrid>
      <w:tr>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2486"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276"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27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248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加盖企业公章的原件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r>
              <w:rPr>
                <w:rFonts w:hint="eastAsia" w:ascii="仿宋_GB2312" w:hAnsi="Times New Roman" w:eastAsia="仿宋_GB2312"/>
                <w:sz w:val="24"/>
                <w:szCs w:val="24"/>
              </w:rPr>
              <w:t>说明需登记的事项和具体内容。对于贸易付汇的退汇收入，应在书面申请中具体说明退汇原因以及退汇同时是否发生货物退运。</w:t>
            </w:r>
          </w:p>
        </w:tc>
        <w:tc>
          <w:tcPr>
            <w:tcW w:w="1701" w:type="dxa"/>
            <w:vMerge w:val="restart"/>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1、对于代理出口业务，代理方为C类企业的，应当按规定办理贸易外汇收入登记；</w:t>
            </w:r>
          </w:p>
          <w:p>
            <w:pPr>
              <w:jc w:val="left"/>
              <w:rPr>
                <w:rFonts w:ascii="仿宋_GB2312" w:hAnsi="Times New Roman" w:eastAsia="仿宋_GB2312"/>
                <w:sz w:val="24"/>
                <w:szCs w:val="24"/>
              </w:rPr>
            </w:pPr>
            <w:r>
              <w:rPr>
                <w:rFonts w:hint="eastAsia" w:ascii="仿宋_GB2312" w:hAnsi="Times New Roman" w:eastAsia="仿宋_GB2312"/>
                <w:sz w:val="24"/>
                <w:szCs w:val="24"/>
              </w:rPr>
              <w:t>2、更多信息可参见《国家外汇管理局关于印发货物贸易外汇管理法规有关问题的通知》（汇发[2012]38号）。</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2486" w:type="dxa"/>
            <w:vAlign w:val="top"/>
          </w:tcPr>
          <w:p>
            <w:pPr>
              <w:rPr>
                <w:rFonts w:ascii="仿宋_GB2312" w:hAnsi="Times New Roman" w:eastAsia="仿宋_GB2312"/>
                <w:sz w:val="24"/>
                <w:szCs w:val="24"/>
              </w:rPr>
            </w:pPr>
            <w:r>
              <w:rPr>
                <w:rFonts w:hint="eastAsia" w:ascii="仿宋_GB2312" w:hAnsi="Times New Roman" w:eastAsia="仿宋_GB2312"/>
                <w:sz w:val="24"/>
                <w:szCs w:val="24"/>
              </w:rPr>
              <w:t>以信用证、托收方式结算的，提交收入申报单、出口合同</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p>
        </w:tc>
        <w:tc>
          <w:tcPr>
            <w:tcW w:w="1701" w:type="dxa"/>
            <w:vMerge w:val="continue"/>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2486" w:type="dxa"/>
            <w:vAlign w:val="top"/>
          </w:tcPr>
          <w:p>
            <w:pPr>
              <w:rPr>
                <w:rFonts w:ascii="仿宋_GB2312" w:hAnsi="Times New Roman" w:eastAsia="仿宋_GB2312"/>
                <w:sz w:val="24"/>
                <w:szCs w:val="24"/>
              </w:rPr>
            </w:pPr>
            <w:r>
              <w:rPr>
                <w:rFonts w:hint="eastAsia" w:ascii="仿宋_GB2312" w:hAnsi="Times New Roman" w:eastAsia="仿宋_GB2312"/>
                <w:sz w:val="24"/>
                <w:szCs w:val="24"/>
              </w:rPr>
              <w:t>以汇款方式结算的（预收货款除外），提交收入申报单、出口合同、出口货物报关单</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p>
        </w:tc>
        <w:tc>
          <w:tcPr>
            <w:tcW w:w="1701" w:type="dxa"/>
            <w:vMerge w:val="continue"/>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4</w:t>
            </w:r>
          </w:p>
        </w:tc>
        <w:tc>
          <w:tcPr>
            <w:tcW w:w="2486" w:type="dxa"/>
            <w:vAlign w:val="top"/>
          </w:tcPr>
          <w:p>
            <w:pPr>
              <w:rPr>
                <w:rFonts w:ascii="仿宋_GB2312" w:hAnsi="Times New Roman" w:eastAsia="仿宋_GB2312"/>
                <w:sz w:val="24"/>
                <w:szCs w:val="24"/>
              </w:rPr>
            </w:pPr>
            <w:r>
              <w:rPr>
                <w:rFonts w:hint="eastAsia" w:ascii="仿宋_GB2312" w:hAnsi="Times New Roman" w:eastAsia="仿宋_GB2312"/>
                <w:sz w:val="24"/>
                <w:szCs w:val="24"/>
              </w:rPr>
              <w:t>以预收货款方式结算的，提交收入申报单、出口合同、发票</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p>
        </w:tc>
        <w:tc>
          <w:tcPr>
            <w:tcW w:w="1701" w:type="dxa"/>
            <w:vMerge w:val="continue"/>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5</w:t>
            </w:r>
          </w:p>
        </w:tc>
        <w:tc>
          <w:tcPr>
            <w:tcW w:w="2486" w:type="dxa"/>
            <w:vAlign w:val="top"/>
          </w:tcPr>
          <w:p>
            <w:pPr>
              <w:rPr>
                <w:rFonts w:ascii="仿宋_GB2312" w:hAnsi="Times New Roman" w:eastAsia="仿宋_GB2312"/>
                <w:sz w:val="24"/>
                <w:szCs w:val="24"/>
              </w:rPr>
            </w:pPr>
            <w:r>
              <w:rPr>
                <w:rFonts w:hint="eastAsia" w:ascii="仿宋_GB2312" w:hAnsi="Times New Roman" w:eastAsia="仿宋_GB2312"/>
                <w:sz w:val="24"/>
                <w:szCs w:val="24"/>
              </w:rPr>
              <w:t>对于出口贸易融资放款，提交与金融机构签订的融资协议、出口合同、发票</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p>
        </w:tc>
        <w:tc>
          <w:tcPr>
            <w:tcW w:w="1701" w:type="dxa"/>
            <w:vMerge w:val="continue"/>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6</w:t>
            </w:r>
          </w:p>
        </w:tc>
        <w:tc>
          <w:tcPr>
            <w:tcW w:w="2486" w:type="dxa"/>
            <w:vAlign w:val="top"/>
          </w:tcPr>
          <w:p>
            <w:pPr>
              <w:rPr>
                <w:rFonts w:ascii="仿宋_GB2312" w:hAnsi="Times New Roman" w:eastAsia="仿宋_GB2312"/>
                <w:sz w:val="24"/>
                <w:szCs w:val="24"/>
              </w:rPr>
            </w:pPr>
            <w:r>
              <w:rPr>
                <w:rFonts w:hint="eastAsia" w:ascii="仿宋_GB2312" w:hAnsi="Times New Roman" w:eastAsia="仿宋_GB2312"/>
                <w:sz w:val="24"/>
                <w:szCs w:val="24"/>
              </w:rPr>
              <w:t>对于出口与收入主体不一致的业务，除按不同结算方式提交相关材料外，还应区分情况提交证明材料：因企业分立、合并原因导致的，提交相关部门出具的分立、合并证明文件；对于外汇局认定的其他情况，提交相关材料</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p>
        </w:tc>
        <w:tc>
          <w:tcPr>
            <w:tcW w:w="1701" w:type="dxa"/>
            <w:vMerge w:val="continue"/>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7</w:t>
            </w:r>
          </w:p>
        </w:tc>
        <w:tc>
          <w:tcPr>
            <w:tcW w:w="2486" w:type="dxa"/>
            <w:vAlign w:val="top"/>
          </w:tcPr>
          <w:p>
            <w:pPr>
              <w:rPr>
                <w:rFonts w:ascii="仿宋_GB2312" w:hAnsi="Times New Roman" w:eastAsia="仿宋_GB2312"/>
                <w:sz w:val="24"/>
                <w:szCs w:val="24"/>
              </w:rPr>
            </w:pPr>
            <w:r>
              <w:rPr>
                <w:rFonts w:hint="eastAsia" w:ascii="仿宋_GB2312" w:hAnsi="Times New Roman" w:eastAsia="仿宋_GB2312"/>
                <w:sz w:val="24"/>
                <w:szCs w:val="24"/>
              </w:rPr>
              <w:t>对于贸易付汇的退汇收入，因错误汇出产生的，提交原支出申报单、收入申报单；因错误汇出以外的其他原因产生的，还应提交原进口合同；发生货物退运的，还应提交对应的出口货物报关单</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p>
        </w:tc>
        <w:tc>
          <w:tcPr>
            <w:tcW w:w="1701" w:type="dxa"/>
            <w:vMerge w:val="continue"/>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8</w:t>
            </w:r>
          </w:p>
        </w:tc>
        <w:tc>
          <w:tcPr>
            <w:tcW w:w="2486" w:type="dxa"/>
            <w:vAlign w:val="top"/>
          </w:tcPr>
          <w:p>
            <w:pPr>
              <w:rPr>
                <w:rFonts w:ascii="仿宋_GB2312" w:hAnsi="Times New Roman" w:eastAsia="仿宋_GB2312"/>
                <w:sz w:val="24"/>
                <w:szCs w:val="24"/>
              </w:rPr>
            </w:pPr>
            <w:r>
              <w:rPr>
                <w:rFonts w:hint="eastAsia" w:ascii="仿宋_GB2312" w:hAnsi="Times New Roman" w:eastAsia="仿宋_GB2312"/>
                <w:sz w:val="24"/>
                <w:szCs w:val="24"/>
              </w:rPr>
              <w:t>因汇路不畅需要使用外币现钞结算的，办理外币现钞结汇业务登记时应提交出口合同、出口货物报关单；结汇现钞金额达到规定入境申报金额的，还应提交经海关签章的携带外币现钞入境申报单</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p>
        </w:tc>
        <w:tc>
          <w:tcPr>
            <w:tcW w:w="1701" w:type="dxa"/>
            <w:vMerge w:val="continue"/>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9</w:t>
            </w:r>
          </w:p>
        </w:tc>
        <w:tc>
          <w:tcPr>
            <w:tcW w:w="2486" w:type="dxa"/>
            <w:vAlign w:val="top"/>
          </w:tcPr>
          <w:p>
            <w:pPr>
              <w:rPr>
                <w:rFonts w:ascii="仿宋_GB2312" w:hAnsi="Times New Roman" w:eastAsia="仿宋_GB2312"/>
                <w:sz w:val="24"/>
                <w:szCs w:val="24"/>
              </w:rPr>
            </w:pPr>
            <w:r>
              <w:rPr>
                <w:rFonts w:hint="eastAsia" w:ascii="仿宋_GB2312" w:hAnsi="Times New Roman" w:eastAsia="仿宋_GB2312"/>
                <w:sz w:val="24"/>
                <w:szCs w:val="24"/>
              </w:rPr>
              <w:t>外汇局要求企业补充提供的其他有效凭证、商业单据或相关证明材料</w:t>
            </w:r>
          </w:p>
        </w:tc>
        <w:tc>
          <w:tcPr>
            <w:tcW w:w="127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275" w:type="dxa"/>
            <w:vAlign w:val="top"/>
          </w:tcPr>
          <w:p>
            <w:pPr>
              <w:rPr>
                <w:rFonts w:ascii="仿宋_GB2312" w:hAnsi="Times New Roman" w:eastAsia="仿宋_GB2312"/>
                <w:sz w:val="24"/>
                <w:szCs w:val="24"/>
              </w:rPr>
            </w:pPr>
          </w:p>
        </w:tc>
        <w:tc>
          <w:tcPr>
            <w:tcW w:w="1701" w:type="dxa"/>
            <w:vMerge w:val="continue"/>
            <w:vAlign w:val="top"/>
          </w:tcPr>
          <w:p>
            <w:pPr>
              <w:rPr>
                <w:rFonts w:ascii="仿宋_GB2312" w:hAnsi="Times New Roman" w:eastAsia="仿宋_GB2312"/>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（二）超过收汇额度的B类企业申请材料清单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19"/>
        <w:gridCol w:w="993"/>
        <w:gridCol w:w="457"/>
        <w:gridCol w:w="960"/>
        <w:gridCol w:w="457"/>
        <w:gridCol w:w="3370"/>
      </w:tblGrid>
      <w:tr>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91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993"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960"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3370"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919" w:type="dxa"/>
            <w:vAlign w:val="top"/>
          </w:tcPr>
          <w:p>
            <w:pPr>
              <w:rPr>
                <w:rFonts w:ascii="仿宋_GB2312" w:hAnsi="Times New Roman" w:eastAsia="仿宋_GB2312"/>
                <w:sz w:val="24"/>
                <w:szCs w:val="24"/>
              </w:rPr>
            </w:pPr>
            <w:r>
              <w:rPr>
                <w:rFonts w:hint="eastAsia" w:ascii="仿宋_GB2312" w:hAnsi="Times New Roman" w:eastAsia="仿宋_GB2312"/>
                <w:sz w:val="24"/>
                <w:szCs w:val="24"/>
              </w:rPr>
              <w:t>参照C类企业贸易收汇登记规定的相关材料</w:t>
            </w:r>
          </w:p>
        </w:tc>
        <w:tc>
          <w:tcPr>
            <w:tcW w:w="993" w:type="dxa"/>
            <w:vAlign w:val="center"/>
          </w:tcPr>
          <w:p>
            <w:pPr>
              <w:jc w:val="center"/>
              <w:rPr>
                <w:rFonts w:ascii="仿宋_GB2312" w:hAnsi="Times New Roman" w:eastAsia="仿宋_GB2312"/>
                <w:sz w:val="24"/>
                <w:szCs w:val="24"/>
              </w:rPr>
            </w:pPr>
          </w:p>
        </w:tc>
        <w:tc>
          <w:tcPr>
            <w:tcW w:w="457" w:type="dxa"/>
            <w:vAlign w:val="center"/>
          </w:tcPr>
          <w:p>
            <w:pPr>
              <w:jc w:val="center"/>
              <w:rPr>
                <w:rFonts w:ascii="仿宋_GB2312" w:hAnsi="Times New Roman" w:eastAsia="仿宋_GB2312"/>
                <w:sz w:val="24"/>
                <w:szCs w:val="24"/>
              </w:rPr>
            </w:pPr>
          </w:p>
        </w:tc>
        <w:tc>
          <w:tcPr>
            <w:tcW w:w="960" w:type="dxa"/>
            <w:vAlign w:val="center"/>
          </w:tcPr>
          <w:p>
            <w:pPr>
              <w:jc w:val="center"/>
              <w:rPr>
                <w:rFonts w:ascii="仿宋_GB2312" w:hAnsi="Times New Roman" w:eastAsia="仿宋_GB2312"/>
                <w:sz w:val="24"/>
                <w:szCs w:val="24"/>
              </w:rPr>
            </w:pPr>
          </w:p>
        </w:tc>
        <w:tc>
          <w:tcPr>
            <w:tcW w:w="457" w:type="dxa"/>
            <w:vAlign w:val="top"/>
          </w:tcPr>
          <w:p>
            <w:pPr>
              <w:rPr>
                <w:rFonts w:ascii="仿宋_GB2312" w:hAnsi="Times New Roman" w:eastAsia="仿宋_GB2312"/>
                <w:sz w:val="24"/>
                <w:szCs w:val="24"/>
              </w:rPr>
            </w:pPr>
          </w:p>
        </w:tc>
        <w:tc>
          <w:tcPr>
            <w:tcW w:w="3370" w:type="dxa"/>
            <w:vMerge w:val="restart"/>
            <w:vAlign w:val="top"/>
          </w:tcPr>
          <w:p>
            <w:pPr>
              <w:rPr>
                <w:rFonts w:ascii="仿宋_GB2312" w:hAnsi="Times New Roman" w:eastAsia="仿宋_GB2312"/>
                <w:sz w:val="24"/>
                <w:szCs w:val="24"/>
              </w:rPr>
            </w:pPr>
            <w:r>
              <w:rPr>
                <w:rFonts w:hint="eastAsia" w:ascii="仿宋_GB2312" w:hAnsi="Times New Roman" w:eastAsia="仿宋_GB2312"/>
                <w:sz w:val="24"/>
                <w:szCs w:val="24"/>
              </w:rPr>
              <w:t>1、 对于代理业务，代理方为B类企业且可收汇额度不足的，应当按规定办理贸易外汇收入登记。</w:t>
            </w:r>
          </w:p>
          <w:p>
            <w:pPr>
              <w:rPr>
                <w:rFonts w:ascii="仿宋_GB2312" w:hAnsi="Times New Roman" w:eastAsia="仿宋_GB2312"/>
                <w:sz w:val="24"/>
                <w:szCs w:val="24"/>
              </w:rPr>
            </w:pPr>
            <w:r>
              <w:rPr>
                <w:rFonts w:hint="eastAsia" w:ascii="仿宋_GB2312" w:hAnsi="Times New Roman" w:eastAsia="仿宋_GB2312"/>
                <w:sz w:val="24"/>
                <w:szCs w:val="24"/>
              </w:rPr>
              <w:t>2、更多信息可参见《国家外汇管理局关于印发货物贸易外汇管理法规有关问题的通知》（汇发[2012]38号）。</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919"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额度不足证明材料</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加盖企业公章的原件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6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457" w:type="dxa"/>
            <w:vAlign w:val="top"/>
          </w:tcPr>
          <w:p>
            <w:pPr>
              <w:rPr>
                <w:rFonts w:ascii="仿宋_GB2312" w:hAnsi="Times New Roman" w:eastAsia="仿宋_GB2312"/>
                <w:color w:val="FF0000"/>
                <w:sz w:val="24"/>
                <w:szCs w:val="24"/>
              </w:rPr>
            </w:pPr>
          </w:p>
        </w:tc>
        <w:tc>
          <w:tcPr>
            <w:tcW w:w="3370" w:type="dxa"/>
            <w:vMerge w:val="continue"/>
            <w:vAlign w:val="top"/>
          </w:tcPr>
          <w:p>
            <w:pPr>
              <w:rPr>
                <w:rFonts w:ascii="仿宋_GB2312" w:hAnsi="Times New Roman" w:eastAsia="仿宋_GB2312"/>
                <w:color w:val="FF0000"/>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w:t>
      </w:r>
      <w:r>
        <w:rPr>
          <w:rFonts w:hint="eastAsia" w:ascii="仿宋_GB2312" w:hAnsi="Times New Roman" w:eastAsia="仿宋_GB2312"/>
          <w:sz w:val="30"/>
          <w:szCs w:val="30"/>
          <w:lang w:eastAsia="zh-CN"/>
        </w:rPr>
        <w:t>三</w:t>
      </w:r>
      <w:r>
        <w:rPr>
          <w:rFonts w:hint="eastAsia" w:ascii="仿宋_GB2312" w:hAnsi="Times New Roman" w:eastAsia="仿宋_GB2312"/>
          <w:sz w:val="30"/>
          <w:szCs w:val="30"/>
        </w:rPr>
        <w:t>）90天以上延期收款的B类企业申请材料清单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19"/>
        <w:gridCol w:w="1985"/>
        <w:gridCol w:w="567"/>
        <w:gridCol w:w="992"/>
        <w:gridCol w:w="1134"/>
        <w:gridCol w:w="1559"/>
      </w:tblGrid>
      <w:tr>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91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98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99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13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55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91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98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加盖企业公章的原件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134" w:type="dxa"/>
            <w:vAlign w:val="top"/>
          </w:tcPr>
          <w:p>
            <w:pPr>
              <w:rPr>
                <w:rFonts w:ascii="仿宋_GB2312" w:hAnsi="Times New Roman" w:eastAsia="仿宋_GB2312"/>
                <w:sz w:val="24"/>
                <w:szCs w:val="24"/>
              </w:rPr>
            </w:pPr>
            <w:r>
              <w:rPr>
                <w:rFonts w:hint="eastAsia" w:ascii="仿宋_GB2312" w:hAnsi="Times New Roman" w:eastAsia="仿宋_GB2312"/>
                <w:sz w:val="24"/>
                <w:szCs w:val="24"/>
              </w:rPr>
              <w:t>说明需登记的事项和具体内容。</w:t>
            </w:r>
          </w:p>
        </w:tc>
        <w:tc>
          <w:tcPr>
            <w:tcW w:w="1559" w:type="dxa"/>
            <w:vMerge w:val="restart"/>
            <w:vAlign w:val="center"/>
          </w:tcPr>
          <w:p>
            <w:pPr>
              <w:rPr>
                <w:rFonts w:ascii="仿宋_GB2312" w:hAnsi="Times New Roman" w:eastAsia="仿宋_GB2312"/>
                <w:sz w:val="24"/>
                <w:szCs w:val="24"/>
              </w:rPr>
            </w:pPr>
            <w:r>
              <w:rPr>
                <w:rFonts w:hint="eastAsia" w:ascii="仿宋_GB2312" w:hAnsi="Times New Roman" w:eastAsia="仿宋_GB2312"/>
                <w:sz w:val="24"/>
                <w:szCs w:val="24"/>
              </w:rPr>
              <w:t>更多信息可参见《国家外汇管理局关于印发货物贸易外汇管理法规有关问题的通知》（汇发[2012]38号）。</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91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出口合同</w:t>
            </w:r>
          </w:p>
        </w:tc>
        <w:tc>
          <w:tcPr>
            <w:tcW w:w="198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134" w:type="dxa"/>
            <w:vAlign w:val="top"/>
          </w:tcPr>
          <w:p>
            <w:pPr>
              <w:rPr>
                <w:rFonts w:ascii="仿宋_GB2312" w:hAnsi="Times New Roman" w:eastAsia="仿宋_GB2312"/>
                <w:sz w:val="24"/>
                <w:szCs w:val="24"/>
              </w:rPr>
            </w:pPr>
          </w:p>
        </w:tc>
        <w:tc>
          <w:tcPr>
            <w:tcW w:w="1559" w:type="dxa"/>
            <w:vMerge w:val="continue"/>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191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出口货物报关单</w:t>
            </w:r>
          </w:p>
        </w:tc>
        <w:tc>
          <w:tcPr>
            <w:tcW w:w="198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134" w:type="dxa"/>
            <w:vAlign w:val="top"/>
          </w:tcPr>
          <w:p>
            <w:pPr>
              <w:rPr>
                <w:rFonts w:ascii="仿宋_GB2312" w:hAnsi="Times New Roman" w:eastAsia="仿宋_GB2312"/>
                <w:sz w:val="24"/>
                <w:szCs w:val="24"/>
              </w:rPr>
            </w:pPr>
          </w:p>
        </w:tc>
        <w:tc>
          <w:tcPr>
            <w:tcW w:w="1559" w:type="dxa"/>
            <w:vMerge w:val="continue"/>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4</w:t>
            </w:r>
          </w:p>
        </w:tc>
        <w:tc>
          <w:tcPr>
            <w:tcW w:w="191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其他相关证明材料</w:t>
            </w:r>
          </w:p>
        </w:tc>
        <w:tc>
          <w:tcPr>
            <w:tcW w:w="1985"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134" w:type="dxa"/>
            <w:vAlign w:val="top"/>
          </w:tcPr>
          <w:p>
            <w:pPr>
              <w:rPr>
                <w:rFonts w:ascii="仿宋_GB2312" w:hAnsi="Times New Roman" w:eastAsia="仿宋_GB2312"/>
                <w:sz w:val="24"/>
                <w:szCs w:val="24"/>
              </w:rPr>
            </w:pPr>
          </w:p>
        </w:tc>
        <w:tc>
          <w:tcPr>
            <w:tcW w:w="1559" w:type="dxa"/>
            <w:vMerge w:val="continue"/>
            <w:vAlign w:val="top"/>
          </w:tcPr>
          <w:p>
            <w:pPr>
              <w:rPr>
                <w:rFonts w:ascii="仿宋_GB2312" w:hAnsi="Times New Roman" w:eastAsia="仿宋_GB2312"/>
                <w:sz w:val="24"/>
                <w:szCs w:val="24"/>
              </w:rPr>
            </w:pPr>
          </w:p>
        </w:tc>
      </w:tr>
    </w:tbl>
    <w:p>
      <w:pPr>
        <w:ind w:firstLine="600" w:firstLineChars="200"/>
        <w:rPr>
          <w:rFonts w:ascii="仿宋_GB2312" w:hAnsi="Times New Roman" w:eastAsia="仿宋_GB2312"/>
          <w:b/>
          <w:sz w:val="30"/>
          <w:szCs w:val="30"/>
        </w:rPr>
      </w:pPr>
      <w:r>
        <w:rPr>
          <w:rFonts w:hint="eastAsia" w:ascii="仿宋_GB2312" w:hAnsi="Times New Roman" w:eastAsia="仿宋_GB2312"/>
          <w:sz w:val="30"/>
          <w:szCs w:val="30"/>
        </w:rPr>
        <w:t>（</w:t>
      </w:r>
      <w:r>
        <w:rPr>
          <w:rFonts w:hint="eastAsia" w:ascii="仿宋_GB2312" w:hAnsi="Times New Roman" w:eastAsia="仿宋_GB2312"/>
          <w:sz w:val="30"/>
          <w:szCs w:val="30"/>
          <w:lang w:eastAsia="zh-CN"/>
        </w:rPr>
        <w:t>四</w:t>
      </w:r>
      <w:r>
        <w:rPr>
          <w:rFonts w:hint="eastAsia" w:ascii="仿宋_GB2312" w:hAnsi="Times New Roman" w:eastAsia="仿宋_GB2312"/>
          <w:sz w:val="30"/>
          <w:szCs w:val="30"/>
        </w:rPr>
        <w:t>）对于超期限或无法原路退汇的企业申请材料清单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19"/>
        <w:gridCol w:w="993"/>
        <w:gridCol w:w="850"/>
        <w:gridCol w:w="992"/>
        <w:gridCol w:w="1560"/>
        <w:gridCol w:w="1842"/>
      </w:tblGrid>
      <w:tr>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91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993"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850"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99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560"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84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91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参照C类企业贸易收汇登记有关退汇规定所需提供的相关材料</w:t>
            </w:r>
          </w:p>
        </w:tc>
        <w:tc>
          <w:tcPr>
            <w:tcW w:w="993" w:type="dxa"/>
            <w:vAlign w:val="center"/>
          </w:tcPr>
          <w:p>
            <w:pPr>
              <w:jc w:val="center"/>
              <w:rPr>
                <w:rFonts w:ascii="仿宋_GB2312" w:hAnsi="Times New Roman" w:eastAsia="仿宋_GB2312"/>
                <w:sz w:val="24"/>
                <w:szCs w:val="24"/>
              </w:rPr>
            </w:pPr>
          </w:p>
        </w:tc>
        <w:tc>
          <w:tcPr>
            <w:tcW w:w="850" w:type="dxa"/>
            <w:vAlign w:val="center"/>
          </w:tcPr>
          <w:p>
            <w:pPr>
              <w:jc w:val="center"/>
              <w:rPr>
                <w:rFonts w:ascii="仿宋_GB2312" w:hAnsi="Times New Roman" w:eastAsia="仿宋_GB2312"/>
                <w:sz w:val="24"/>
                <w:szCs w:val="24"/>
              </w:rPr>
            </w:pPr>
          </w:p>
        </w:tc>
        <w:tc>
          <w:tcPr>
            <w:tcW w:w="992" w:type="dxa"/>
            <w:vAlign w:val="center"/>
          </w:tcPr>
          <w:p>
            <w:pPr>
              <w:jc w:val="center"/>
              <w:rPr>
                <w:rFonts w:ascii="仿宋_GB2312" w:hAnsi="Times New Roman" w:eastAsia="仿宋_GB2312"/>
                <w:sz w:val="24"/>
                <w:szCs w:val="24"/>
              </w:rPr>
            </w:pPr>
          </w:p>
        </w:tc>
        <w:tc>
          <w:tcPr>
            <w:tcW w:w="1560" w:type="dxa"/>
            <w:vAlign w:val="top"/>
          </w:tcPr>
          <w:p>
            <w:pPr>
              <w:rPr>
                <w:rFonts w:ascii="仿宋_GB2312" w:hAnsi="Times New Roman" w:eastAsia="仿宋_GB2312"/>
                <w:sz w:val="24"/>
                <w:szCs w:val="24"/>
              </w:rPr>
            </w:pPr>
            <w:r>
              <w:rPr>
                <w:rFonts w:hint="eastAsia" w:ascii="仿宋_GB2312" w:hAnsi="Times New Roman" w:eastAsia="仿宋_GB2312"/>
                <w:sz w:val="24"/>
                <w:szCs w:val="24"/>
              </w:rPr>
              <w:t>在书面申请中说明造成超期限或无法原路退汇的原因</w:t>
            </w:r>
          </w:p>
        </w:tc>
        <w:tc>
          <w:tcPr>
            <w:tcW w:w="1842" w:type="dxa"/>
            <w:vMerge w:val="restart"/>
            <w:vAlign w:val="top"/>
          </w:tcPr>
          <w:p>
            <w:pPr>
              <w:rPr>
                <w:rFonts w:ascii="仿宋_GB2312" w:hAnsi="Times New Roman" w:eastAsia="仿宋_GB2312"/>
                <w:sz w:val="24"/>
                <w:szCs w:val="24"/>
              </w:rPr>
            </w:pPr>
            <w:r>
              <w:rPr>
                <w:rFonts w:hint="eastAsia" w:ascii="仿宋_GB2312" w:hAnsi="Times New Roman" w:eastAsia="仿宋_GB2312"/>
                <w:sz w:val="24"/>
                <w:szCs w:val="24"/>
              </w:rPr>
              <w:t>更多信息可参见《国家外汇管理局关于印发货物贸易外汇管理法规有关问题的通知》（汇发[2012]38号）。</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91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超期限或无法原路退汇的证明材料</w:t>
            </w:r>
          </w:p>
        </w:tc>
        <w:tc>
          <w:tcPr>
            <w:tcW w:w="99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加盖企业公章的原件</w:t>
            </w:r>
          </w:p>
        </w:tc>
        <w:tc>
          <w:tcPr>
            <w:tcW w:w="85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560" w:type="dxa"/>
            <w:vAlign w:val="top"/>
          </w:tcPr>
          <w:p>
            <w:pPr>
              <w:rPr>
                <w:rFonts w:ascii="仿宋_GB2312" w:hAnsi="Times New Roman" w:eastAsia="仿宋_GB2312"/>
                <w:color w:val="FF0000"/>
                <w:sz w:val="24"/>
                <w:szCs w:val="24"/>
              </w:rPr>
            </w:pPr>
          </w:p>
        </w:tc>
        <w:tc>
          <w:tcPr>
            <w:tcW w:w="1842" w:type="dxa"/>
            <w:vMerge w:val="continue"/>
            <w:vAlign w:val="top"/>
          </w:tcPr>
          <w:p>
            <w:pPr>
              <w:rPr>
                <w:rFonts w:ascii="仿宋_GB2312" w:hAnsi="Times New Roman" w:eastAsia="仿宋_GB2312"/>
                <w:color w:val="FF0000"/>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w:t>
      </w:r>
      <w:r>
        <w:rPr>
          <w:rFonts w:hint="eastAsia" w:ascii="仿宋_GB2312" w:hAnsi="Times New Roman" w:eastAsia="仿宋_GB2312"/>
          <w:sz w:val="30"/>
          <w:szCs w:val="30"/>
          <w:lang w:eastAsia="zh-CN"/>
        </w:rPr>
        <w:t>五</w:t>
      </w:r>
      <w:r>
        <w:rPr>
          <w:rFonts w:hint="eastAsia" w:ascii="仿宋_GB2312" w:hAnsi="Times New Roman" w:eastAsia="仿宋_GB2312"/>
          <w:sz w:val="30"/>
          <w:szCs w:val="30"/>
        </w:rPr>
        <w:t>）需要将待核查账户资本项目资金结汇或划出的企业申请材料清单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211"/>
        <w:gridCol w:w="1417"/>
        <w:gridCol w:w="567"/>
        <w:gridCol w:w="851"/>
        <w:gridCol w:w="2409"/>
        <w:gridCol w:w="1701"/>
      </w:tblGrid>
      <w:tr>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21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41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240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211"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417"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加盖企业公章的原件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409" w:type="dxa"/>
            <w:vAlign w:val="top"/>
          </w:tcPr>
          <w:p>
            <w:pPr>
              <w:rPr>
                <w:rFonts w:ascii="仿宋_GB2312" w:hAnsi="Times New Roman" w:eastAsia="仿宋_GB2312"/>
                <w:sz w:val="24"/>
                <w:szCs w:val="24"/>
              </w:rPr>
            </w:pPr>
            <w:r>
              <w:rPr>
                <w:rFonts w:hint="eastAsia" w:ascii="仿宋_GB2312" w:hAnsi="Times New Roman" w:eastAsia="仿宋_GB2312"/>
                <w:sz w:val="24"/>
                <w:szCs w:val="24"/>
              </w:rPr>
              <w:t>在书面申请中说明说明需登记的事项和具体内容以及资本项目外汇账户账号</w:t>
            </w:r>
          </w:p>
        </w:tc>
        <w:tc>
          <w:tcPr>
            <w:tcW w:w="1701" w:type="dxa"/>
            <w:vMerge w:val="restart"/>
            <w:vAlign w:val="top"/>
          </w:tcPr>
          <w:p>
            <w:pPr>
              <w:rPr>
                <w:rFonts w:ascii="仿宋_GB2312" w:hAnsi="Times New Roman" w:eastAsia="仿宋_GB2312"/>
                <w:sz w:val="24"/>
                <w:szCs w:val="24"/>
              </w:rPr>
            </w:pPr>
            <w:r>
              <w:rPr>
                <w:rFonts w:hint="eastAsia" w:ascii="仿宋_GB2312" w:hAnsi="Times New Roman" w:eastAsia="仿宋_GB2312"/>
                <w:sz w:val="24"/>
                <w:szCs w:val="24"/>
              </w:rPr>
              <w:t>更多信息可参见《国家外汇管理局关于印发货物贸易外汇管理法规有关问题的通知》（汇发[2012]38号）。</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211"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收汇凭证和相关证明材料</w:t>
            </w:r>
          </w:p>
        </w:tc>
        <w:tc>
          <w:tcPr>
            <w:tcW w:w="1417"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409" w:type="dxa"/>
            <w:vAlign w:val="top"/>
          </w:tcPr>
          <w:p>
            <w:pPr>
              <w:rPr>
                <w:rFonts w:ascii="仿宋_GB2312" w:hAnsi="Times New Roman" w:eastAsia="仿宋_GB2312"/>
                <w:color w:val="FF0000"/>
                <w:sz w:val="24"/>
                <w:szCs w:val="24"/>
              </w:rPr>
            </w:pPr>
          </w:p>
        </w:tc>
        <w:tc>
          <w:tcPr>
            <w:tcW w:w="1701" w:type="dxa"/>
            <w:vMerge w:val="continue"/>
            <w:vAlign w:val="top"/>
          </w:tcPr>
          <w:p>
            <w:pPr>
              <w:rPr>
                <w:rFonts w:ascii="仿宋_GB2312" w:hAnsi="Times New Roman" w:eastAsia="仿宋_GB2312"/>
                <w:color w:val="FF0000"/>
                <w:sz w:val="24"/>
                <w:szCs w:val="24"/>
              </w:rPr>
            </w:pPr>
          </w:p>
        </w:tc>
      </w:tr>
    </w:tbl>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w:t>
      </w:r>
      <w:r>
        <w:rPr>
          <w:rFonts w:hint="eastAsia" w:ascii="仿宋_GB2312" w:hAnsi="Times New Roman" w:eastAsia="仿宋_GB2312"/>
          <w:sz w:val="30"/>
          <w:szCs w:val="30"/>
          <w:lang w:eastAsia="zh-CN"/>
        </w:rPr>
        <w:t>六</w:t>
      </w:r>
      <w:r>
        <w:rPr>
          <w:rFonts w:hint="eastAsia" w:ascii="仿宋_GB2312" w:hAnsi="Times New Roman" w:eastAsia="仿宋_GB2312"/>
          <w:sz w:val="30"/>
          <w:szCs w:val="30"/>
        </w:rPr>
        <w:t>）办理外汇局认定的其他需要登记业务的企业申请材料清单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211"/>
        <w:gridCol w:w="1417"/>
        <w:gridCol w:w="709"/>
        <w:gridCol w:w="1134"/>
        <w:gridCol w:w="1701"/>
        <w:gridCol w:w="1984"/>
      </w:tblGrid>
      <w:tr>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21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41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70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113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70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98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211"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41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加盖企业公章的原件</w:t>
            </w:r>
          </w:p>
        </w:tc>
        <w:tc>
          <w:tcPr>
            <w:tcW w:w="70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701" w:type="dxa"/>
            <w:vAlign w:val="top"/>
          </w:tcPr>
          <w:p>
            <w:pPr>
              <w:rPr>
                <w:rFonts w:ascii="仿宋_GB2312" w:hAnsi="Times New Roman" w:eastAsia="仿宋_GB2312"/>
                <w:sz w:val="24"/>
                <w:szCs w:val="24"/>
              </w:rPr>
            </w:pPr>
            <w:r>
              <w:rPr>
                <w:rFonts w:hint="eastAsia" w:ascii="仿宋_GB2312" w:hAnsi="Times New Roman" w:eastAsia="仿宋_GB2312"/>
                <w:sz w:val="24"/>
                <w:szCs w:val="24"/>
              </w:rPr>
              <w:t>说明需登记的事项和具体内容</w:t>
            </w:r>
          </w:p>
        </w:tc>
        <w:tc>
          <w:tcPr>
            <w:tcW w:w="1984" w:type="dxa"/>
            <w:vMerge w:val="restart"/>
            <w:vAlign w:val="top"/>
          </w:tcPr>
          <w:p>
            <w:pPr>
              <w:rPr>
                <w:rFonts w:ascii="仿宋_GB2312" w:hAnsi="Times New Roman" w:eastAsia="仿宋_GB2312"/>
                <w:sz w:val="24"/>
                <w:szCs w:val="24"/>
              </w:rPr>
            </w:pPr>
            <w:r>
              <w:rPr>
                <w:rFonts w:hint="eastAsia" w:ascii="仿宋_GB2312" w:hAnsi="Times New Roman" w:eastAsia="仿宋_GB2312"/>
                <w:sz w:val="24"/>
                <w:szCs w:val="24"/>
              </w:rPr>
              <w:t>更多信息可参见《国家外汇管理局关于印发货物贸易外汇管理法规有关问题的通知》（汇发[2012]38号）。</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1211"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相关证明材料</w:t>
            </w:r>
          </w:p>
        </w:tc>
        <w:tc>
          <w:tcPr>
            <w:tcW w:w="141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70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701" w:type="dxa"/>
            <w:vAlign w:val="top"/>
          </w:tcPr>
          <w:p>
            <w:pPr>
              <w:rPr>
                <w:rFonts w:ascii="仿宋_GB2312" w:hAnsi="Times New Roman" w:eastAsia="仿宋_GB2312"/>
                <w:color w:val="FF0000"/>
                <w:sz w:val="24"/>
                <w:szCs w:val="24"/>
              </w:rPr>
            </w:pPr>
          </w:p>
        </w:tc>
        <w:tc>
          <w:tcPr>
            <w:tcW w:w="1984" w:type="dxa"/>
            <w:vMerge w:val="continue"/>
            <w:vAlign w:val="top"/>
          </w:tcPr>
          <w:p>
            <w:pPr>
              <w:rPr>
                <w:rFonts w:ascii="仿宋_GB2312" w:hAnsi="Times New Roman" w:eastAsia="仿宋_GB2312"/>
                <w:color w:val="FF0000"/>
                <w:sz w:val="24"/>
                <w:szCs w:val="24"/>
              </w:rPr>
            </w:pPr>
          </w:p>
        </w:tc>
      </w:tr>
    </w:tbl>
    <w:p>
      <w:pPr>
        <w:ind w:firstLine="600" w:firstLineChars="200"/>
        <w:rPr>
          <w:rFonts w:ascii="黑体" w:hAnsi="Times New Roman" w:eastAsia="黑体"/>
          <w:sz w:val="30"/>
          <w:szCs w:val="30"/>
        </w:rPr>
      </w:pPr>
    </w:p>
    <w:p>
      <w:pPr>
        <w:ind w:firstLine="600" w:firstLineChars="200"/>
        <w:rPr>
          <w:rFonts w:ascii="黑体" w:hAnsi="Times New Roman" w:eastAsia="黑体"/>
          <w:sz w:val="30"/>
          <w:szCs w:val="30"/>
        </w:rPr>
      </w:pPr>
      <w:r>
        <w:rPr>
          <w:rFonts w:hint="eastAsia" w:ascii="黑体" w:hAnsi="Times New Roman" w:eastAsia="黑体"/>
          <w:sz w:val="30"/>
          <w:szCs w:val="30"/>
        </w:rPr>
        <w:t>十、申请接受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申请人可通过窗口提交材料。</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国家外汇管理局宁波市分局窗口接收：国家外汇管理局宁波市分局二楼综合服务大厅。</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国家外汇管理局北仑支局窗口接收：国家外汇管理局北仑支局二楼服务大厅。</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国家外汇管理局慈溪市支局窗口接收：国家外汇管理局慈溪市支局外汇管理部。</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国家外汇管理局余姚市支局窗口接收：国家外汇管理局余姚市支局服务窗口。</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国家外汇管理局奉化市支局窗口接收：国家外汇管理局奉化市支局外汇管理部。</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国家外汇管理局宁海县支局窗口接收：国家外汇管理局宁海县支局外汇管理部。</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国家外汇管理局象山县支局窗口接收：国家外汇管理局象山县支局外汇管理部。</w:t>
      </w:r>
    </w:p>
    <w:p>
      <w:pPr>
        <w:ind w:firstLine="600" w:firstLineChars="200"/>
        <w:rPr>
          <w:rFonts w:ascii="黑体" w:hAnsi="Times New Roman" w:eastAsia="黑体"/>
          <w:sz w:val="30"/>
          <w:szCs w:val="30"/>
        </w:rPr>
      </w:pPr>
      <w:r>
        <w:rPr>
          <w:rFonts w:hint="eastAsia" w:ascii="黑体" w:hAnsi="Times New Roman" w:eastAsia="黑体"/>
          <w:sz w:val="30"/>
          <w:szCs w:val="30"/>
        </w:rPr>
        <w:t>十一、基本办理流程</w:t>
      </w:r>
    </w:p>
    <w:p>
      <w:pPr>
        <w:ind w:right="300" w:firstLine="600"/>
        <w:jc w:val="left"/>
        <w:rPr>
          <w:rFonts w:ascii="仿宋_GB2312" w:eastAsia="仿宋_GB2312"/>
          <w:sz w:val="30"/>
          <w:szCs w:val="30"/>
        </w:rPr>
      </w:pPr>
      <w:r>
        <w:rPr>
          <w:rFonts w:hint="eastAsia" w:ascii="仿宋_GB2312" w:eastAsia="仿宋_GB2312"/>
          <w:sz w:val="30"/>
          <w:szCs w:val="30"/>
        </w:rPr>
        <w:t>（一）申请人提交申请；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（三）不予受理的，出具不予受理通知书；受理的，出具受理通知书，进行审查报批；</w:t>
      </w:r>
    </w:p>
    <w:p>
      <w:pPr>
        <w:ind w:right="300" w:firstLine="600"/>
        <w:jc w:val="left"/>
        <w:rPr>
          <w:rFonts w:ascii="仿宋_GB2312" w:eastAsia="仿宋_GB2312"/>
          <w:sz w:val="30"/>
          <w:szCs w:val="30"/>
        </w:rPr>
      </w:pPr>
      <w:r>
        <w:rPr>
          <w:rFonts w:hint="eastAsia" w:ascii="仿宋_GB2312" w:eastAsia="仿宋_GB2312"/>
          <w:sz w:val="30"/>
          <w:szCs w:val="30"/>
        </w:rPr>
        <w:t>（四）不予许可的，出具不予许可通知书。许可的，向申请人出具加盖“货物贸易外汇业务监管章”的纸质《</w:t>
      </w:r>
      <w:r>
        <w:rPr>
          <w:rFonts w:ascii="仿宋_GB2312" w:eastAsia="仿宋_GB2312"/>
          <w:sz w:val="30"/>
          <w:szCs w:val="30"/>
        </w:rPr>
        <w:t>货物贸易外汇业务登记表</w:t>
      </w:r>
      <w:r>
        <w:rPr>
          <w:rFonts w:hint="eastAsia" w:ascii="仿宋_GB2312" w:eastAsia="仿宋_GB2312"/>
          <w:sz w:val="30"/>
          <w:szCs w:val="30"/>
        </w:rPr>
        <w:t>》，并通过货物贸易外汇监测系统将《</w:t>
      </w:r>
      <w:r>
        <w:rPr>
          <w:rFonts w:ascii="仿宋_GB2312" w:eastAsia="仿宋_GB2312"/>
          <w:sz w:val="30"/>
          <w:szCs w:val="30"/>
        </w:rPr>
        <w:t>货物贸易外汇业务登记表</w:t>
      </w:r>
      <w:r>
        <w:rPr>
          <w:rFonts w:hint="eastAsia" w:ascii="仿宋_GB2312" w:eastAsia="仿宋_GB2312"/>
          <w:sz w:val="30"/>
          <w:szCs w:val="30"/>
        </w:rPr>
        <w:t>》电子信息发送指定金融机构。</w:t>
      </w:r>
    </w:p>
    <w:p>
      <w:pPr>
        <w:ind w:right="300" w:firstLine="600"/>
        <w:jc w:val="left"/>
        <w:rPr>
          <w:rFonts w:ascii="仿宋_GB2312" w:hAnsi="Times New Roman" w:eastAsia="仿宋_GB2312"/>
          <w:sz w:val="30"/>
          <w:szCs w:val="30"/>
        </w:rPr>
      </w:pPr>
      <w:r>
        <w:rPr>
          <w:rFonts w:hint="eastAsia" w:ascii="仿宋_GB2312" w:eastAsia="仿宋_GB2312"/>
          <w:sz w:val="30"/>
          <w:szCs w:val="30"/>
        </w:rPr>
        <w:t>（五）</w:t>
      </w:r>
      <w:r>
        <w:rPr>
          <w:rFonts w:hint="eastAsia" w:ascii="仿宋_GB2312" w:hAnsi="Times New Roman" w:eastAsia="仿宋_GB2312"/>
          <w:sz w:val="30"/>
          <w:szCs w:val="30"/>
        </w:rPr>
        <w:t>申请人凭《</w:t>
      </w:r>
      <w:r>
        <w:rPr>
          <w:rFonts w:ascii="仿宋_GB2312" w:hAnsi="Times New Roman" w:eastAsia="仿宋_GB2312"/>
          <w:sz w:val="30"/>
          <w:szCs w:val="30"/>
        </w:rPr>
        <w:t>货物贸易外汇业务登记表</w:t>
      </w:r>
      <w:r>
        <w:rPr>
          <w:rFonts w:hint="eastAsia" w:ascii="仿宋_GB2312" w:hAnsi="Times New Roman" w:eastAsia="仿宋_GB2312"/>
          <w:sz w:val="30"/>
          <w:szCs w:val="30"/>
        </w:rPr>
        <w:t>》在登记金额范围内到指定金融机构办理相关业务，一份《</w:t>
      </w:r>
      <w:r>
        <w:rPr>
          <w:rFonts w:ascii="仿宋_GB2312" w:hAnsi="Times New Roman" w:eastAsia="仿宋_GB2312"/>
          <w:sz w:val="30"/>
          <w:szCs w:val="30"/>
        </w:rPr>
        <w:t>货物贸易外汇业务登记表</w:t>
      </w:r>
      <w:r>
        <w:rPr>
          <w:rFonts w:hint="eastAsia" w:ascii="仿宋_GB2312" w:hAnsi="Times New Roman" w:eastAsia="仿宋_GB2312"/>
          <w:sz w:val="30"/>
          <w:szCs w:val="30"/>
        </w:rPr>
        <w:t>》只能在一家金融机构使用，可分次使用，可签注多笔付汇信息。</w:t>
      </w:r>
    </w:p>
    <w:p>
      <w:pPr>
        <w:ind w:right="300" w:firstLine="600"/>
        <w:jc w:val="left"/>
        <w:rPr>
          <w:rFonts w:ascii="仿宋_GB2312" w:hAnsi="Times New Roman" w:eastAsia="仿宋_GB2312"/>
          <w:sz w:val="30"/>
          <w:szCs w:val="30"/>
        </w:rPr>
      </w:pPr>
      <w:r>
        <w:rPr>
          <w:rFonts w:hint="eastAsia" w:ascii="仿宋_GB2312" w:eastAsia="仿宋_GB2312"/>
          <w:sz w:val="30"/>
          <w:szCs w:val="30"/>
        </w:rPr>
        <w:t>（六）</w:t>
      </w:r>
      <w:r>
        <w:rPr>
          <w:rFonts w:hint="eastAsia" w:ascii="仿宋_GB2312" w:hAnsi="Times New Roman" w:eastAsia="仿宋_GB2312"/>
          <w:sz w:val="30"/>
          <w:szCs w:val="30"/>
        </w:rPr>
        <w:t>材料不全或不符合法定形式的，一次性告知补正材料，并出具《行政许可补正通知书》。</w:t>
      </w:r>
    </w:p>
    <w:p>
      <w:pPr>
        <w:ind w:right="300" w:firstLine="600"/>
        <w:jc w:val="left"/>
        <w:rPr>
          <w:rFonts w:ascii="仿宋_GB2312" w:eastAsia="仿宋_GB2312"/>
          <w:sz w:val="30"/>
          <w:szCs w:val="30"/>
        </w:rPr>
      </w:pPr>
      <w:r>
        <w:rPr>
          <w:rFonts w:hint="eastAsia" w:ascii="仿宋_GB2312" w:eastAsia="仿宋_GB2312"/>
          <w:sz w:val="30"/>
          <w:szCs w:val="30"/>
        </w:rPr>
        <w:t>（七）</w:t>
      </w:r>
      <w:r>
        <w:rPr>
          <w:rFonts w:hint="eastAsia" w:ascii="仿宋_GB2312" w:hAnsi="Times New Roman" w:eastAsia="仿宋_GB2312"/>
          <w:sz w:val="30"/>
          <w:szCs w:val="30"/>
        </w:rPr>
        <w:t>当场可以作出审批决定的申请，可以不出具《行政审批受理单》，但如申请人要求的，应出具。</w:t>
      </w:r>
    </w:p>
    <w:p>
      <w:pPr>
        <w:tabs>
          <w:tab w:val="left" w:pos="615"/>
        </w:tabs>
        <w:ind w:firstLine="585"/>
        <w:rPr>
          <w:rFonts w:ascii="黑体" w:hAnsi="Times New Roman" w:eastAsia="黑体"/>
          <w:sz w:val="30"/>
          <w:szCs w:val="30"/>
        </w:rPr>
      </w:pPr>
      <w:r>
        <w:rPr>
          <w:rFonts w:hint="eastAsia" w:ascii="黑体" w:hAnsi="Times New Roman" w:eastAsia="黑体"/>
          <w:sz w:val="30"/>
          <w:szCs w:val="30"/>
        </w:rPr>
        <w:t>十二、办理方式</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一般程序：申请、受理、审查、决定、</w:t>
      </w:r>
      <w:r>
        <w:rPr>
          <w:rFonts w:hint="eastAsia" w:ascii="仿宋_GB2312" w:eastAsia="仿宋_GB2312"/>
          <w:sz w:val="30"/>
          <w:szCs w:val="30"/>
        </w:rPr>
        <w:t>出具加盖“货物贸易外汇业务监管章”的纸质《</w:t>
      </w:r>
      <w:r>
        <w:rPr>
          <w:rFonts w:ascii="仿宋_GB2312" w:eastAsia="仿宋_GB2312"/>
          <w:sz w:val="30"/>
          <w:szCs w:val="30"/>
        </w:rPr>
        <w:t>货物贸易外汇业务登记表</w:t>
      </w:r>
      <w:r>
        <w:rPr>
          <w:rFonts w:hint="eastAsia" w:ascii="仿宋_GB2312" w:eastAsia="仿宋_GB2312"/>
          <w:sz w:val="30"/>
          <w:szCs w:val="30"/>
        </w:rPr>
        <w:t>》、通过货物贸易外汇监测系统将《</w:t>
      </w:r>
      <w:r>
        <w:rPr>
          <w:rFonts w:ascii="仿宋_GB2312" w:eastAsia="仿宋_GB2312"/>
          <w:sz w:val="30"/>
          <w:szCs w:val="30"/>
        </w:rPr>
        <w:t>货物贸易外汇业务登记表</w:t>
      </w:r>
      <w:r>
        <w:rPr>
          <w:rFonts w:hint="eastAsia" w:ascii="仿宋_GB2312" w:eastAsia="仿宋_GB2312"/>
          <w:sz w:val="30"/>
          <w:szCs w:val="30"/>
        </w:rPr>
        <w:t>》电子信息发送指定金融机构</w:t>
      </w:r>
      <w:r>
        <w:rPr>
          <w:rFonts w:hint="eastAsia" w:ascii="仿宋_GB2312" w:hAnsi="Times New Roman" w:eastAsia="仿宋_GB2312"/>
          <w:sz w:val="30"/>
          <w:szCs w:val="30"/>
        </w:rPr>
        <w:t>。</w:t>
      </w:r>
    </w:p>
    <w:p>
      <w:pPr>
        <w:tabs>
          <w:tab w:val="left" w:pos="615"/>
        </w:tabs>
        <w:rPr>
          <w:rFonts w:ascii="黑体" w:hAnsi="Times New Roman" w:eastAsia="黑体"/>
          <w:sz w:val="30"/>
          <w:szCs w:val="30"/>
        </w:rPr>
      </w:pPr>
      <w:r>
        <w:rPr>
          <w:rFonts w:hint="eastAsia" w:ascii="仿宋_GB2312" w:hAnsi="Times New Roman" w:eastAsia="仿宋_GB2312"/>
          <w:sz w:val="30"/>
          <w:szCs w:val="30"/>
        </w:rPr>
        <w:t xml:space="preserve">    </w:t>
      </w:r>
      <w:r>
        <w:rPr>
          <w:rFonts w:hint="eastAsia" w:ascii="黑体" w:hAnsi="Times New Roman" w:eastAsia="黑体"/>
          <w:sz w:val="30"/>
          <w:szCs w:val="30"/>
        </w:rPr>
        <w:t>十三、审批时限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hAnsi="Times New Roman" w:eastAsia="黑体"/>
          <w:sz w:val="30"/>
          <w:szCs w:val="30"/>
        </w:rPr>
        <w:t>十四、审批收费依据及标准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hAnsi="Times New Roman" w:eastAsia="黑体"/>
          <w:sz w:val="30"/>
          <w:szCs w:val="30"/>
        </w:rPr>
        <w:t>十五、审批结果</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加盖“货物贸易外汇业务监管章”的纸质《</w:t>
      </w:r>
      <w:r>
        <w:rPr>
          <w:rFonts w:ascii="仿宋_GB2312" w:hAnsi="Times New Roman" w:eastAsia="仿宋_GB2312"/>
          <w:sz w:val="30"/>
          <w:szCs w:val="30"/>
        </w:rPr>
        <w:t>货物贸易外汇业务登记表</w:t>
      </w:r>
      <w:r>
        <w:rPr>
          <w:rFonts w:hint="eastAsia" w:ascii="仿宋_GB2312" w:hAnsi="Times New Roman" w:eastAsia="仿宋_GB2312"/>
          <w:sz w:val="30"/>
          <w:szCs w:val="30"/>
        </w:rPr>
        <w:t>》。</w:t>
      </w:r>
    </w:p>
    <w:p>
      <w:pPr>
        <w:ind w:right="300" w:firstLine="600"/>
        <w:rPr>
          <w:rFonts w:ascii="黑体" w:hAnsi="Times New Roman" w:eastAsia="黑体"/>
          <w:sz w:val="30"/>
          <w:szCs w:val="30"/>
        </w:rPr>
      </w:pPr>
      <w:r>
        <w:rPr>
          <w:rFonts w:hint="eastAsia" w:ascii="黑体" w:hAnsi="Times New Roman" w:eastAsia="黑体"/>
          <w:sz w:val="30"/>
          <w:szCs w:val="30"/>
        </w:rPr>
        <w:t>十六、结果送达</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现场或以电话等方式告知企业相关行政决定，并请申请人到现场领取《</w:t>
      </w:r>
      <w:r>
        <w:rPr>
          <w:rFonts w:ascii="仿宋_GB2312" w:hAnsi="Times New Roman" w:eastAsia="仿宋_GB2312"/>
          <w:sz w:val="30"/>
          <w:szCs w:val="30"/>
        </w:rPr>
        <w:t>货物贸易外汇业务登记表</w:t>
      </w:r>
      <w:r>
        <w:rPr>
          <w:rFonts w:hint="eastAsia" w:ascii="仿宋_GB2312" w:hAnsi="Times New Roman" w:eastAsia="仿宋_GB2312"/>
          <w:sz w:val="30"/>
          <w:szCs w:val="30"/>
        </w:rPr>
        <w:t>》。</w:t>
      </w:r>
    </w:p>
    <w:p>
      <w:pPr>
        <w:ind w:right="300" w:firstLine="600"/>
        <w:rPr>
          <w:rFonts w:ascii="黑体" w:hAnsi="Times New Roman" w:eastAsia="黑体"/>
          <w:sz w:val="30"/>
          <w:szCs w:val="30"/>
        </w:rPr>
      </w:pPr>
      <w:r>
        <w:rPr>
          <w:rFonts w:hint="eastAsia" w:ascii="黑体" w:hAnsi="Times New Roman" w:eastAsia="黑体"/>
          <w:sz w:val="30"/>
          <w:szCs w:val="30"/>
        </w:rPr>
        <w:t>十七、申请人权利和义务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黑体" w:hAnsi="Times New Roman" w:eastAsia="黑体"/>
          <w:sz w:val="30"/>
          <w:szCs w:val="30"/>
        </w:rPr>
      </w:pPr>
      <w:r>
        <w:rPr>
          <w:rFonts w:hint="eastAsia" w:ascii="黑体" w:hAnsi="Times New Roman" w:eastAsia="黑体"/>
          <w:sz w:val="30"/>
          <w:szCs w:val="30"/>
        </w:rPr>
        <w:t>十八、咨询途径</w:t>
      </w:r>
    </w:p>
    <w:p>
      <w:pPr>
        <w:ind w:right="300" w:firstLine="600"/>
        <w:rPr>
          <w:rFonts w:ascii="仿宋_GB2312" w:eastAsia="仿宋_GB2312"/>
          <w:sz w:val="30"/>
          <w:szCs w:val="30"/>
        </w:rPr>
      </w:pPr>
      <w:r>
        <w:rPr>
          <w:rFonts w:hint="eastAsia" w:ascii="仿宋_GB2312" w:eastAsia="仿宋_GB2312"/>
          <w:sz w:val="30"/>
          <w:szCs w:val="30"/>
        </w:rPr>
        <w:t>国家外汇管理局宁波市分局经常项目管理处，咨询电话：（</w:t>
      </w:r>
      <w:r>
        <w:rPr>
          <w:rFonts w:ascii="仿宋_GB2312" w:eastAsia="仿宋_GB2312"/>
          <w:sz w:val="30"/>
          <w:szCs w:val="30"/>
        </w:rPr>
        <w:t>0574</w:t>
      </w:r>
      <w:r>
        <w:rPr>
          <w:rFonts w:hint="eastAsia" w:ascii="仿宋_GB2312" w:eastAsia="仿宋_GB2312"/>
          <w:sz w:val="30"/>
          <w:szCs w:val="30"/>
        </w:rPr>
        <w:t>）87058266。</w:t>
      </w:r>
    </w:p>
    <w:p>
      <w:pPr>
        <w:ind w:right="300" w:firstLine="600"/>
        <w:rPr>
          <w:rFonts w:ascii="仿宋_GB2312" w:hAnsi="Times New Roman" w:eastAsia="仿宋_GB2312"/>
          <w:color w:val="000000"/>
          <w:sz w:val="30"/>
          <w:szCs w:val="30"/>
        </w:rPr>
      </w:pPr>
      <w:r>
        <w:rPr>
          <w:rFonts w:hint="eastAsia" w:ascii="仿宋_GB2312" w:eastAsia="仿宋_GB2312"/>
          <w:color w:val="000000"/>
          <w:sz w:val="30"/>
          <w:szCs w:val="30"/>
        </w:rPr>
        <w:t>国家外汇管理局北仑支局外汇管理科，咨询电话：</w:t>
      </w:r>
      <w:r>
        <w:rPr>
          <w:rFonts w:hint="eastAsia" w:ascii="仿宋_GB2312" w:hAnsi="Times New Roman" w:eastAsia="仿宋_GB2312"/>
          <w:color w:val="000000"/>
          <w:sz w:val="30"/>
          <w:szCs w:val="30"/>
        </w:rPr>
        <w:t>（</w:t>
      </w:r>
      <w:r>
        <w:rPr>
          <w:rFonts w:ascii="仿宋_GB2312" w:hAnsi="Times New Roman" w:eastAsia="仿宋_GB2312"/>
          <w:color w:val="000000"/>
          <w:sz w:val="30"/>
          <w:szCs w:val="30"/>
        </w:rPr>
        <w:t>0574</w:t>
      </w:r>
      <w:r>
        <w:rPr>
          <w:rFonts w:hint="eastAsia" w:ascii="仿宋_GB2312" w:hAnsi="Times New Roman" w:eastAsia="仿宋_GB2312"/>
          <w:color w:val="000000"/>
          <w:sz w:val="30"/>
          <w:szCs w:val="30"/>
        </w:rPr>
        <w:t>）86881142。</w:t>
      </w:r>
    </w:p>
    <w:p>
      <w:pPr>
        <w:ind w:right="300" w:firstLine="600"/>
        <w:rPr>
          <w:rFonts w:ascii="仿宋_GB2312" w:hAnsi="Times New Roman" w:eastAsia="仿宋_GB2312"/>
          <w:color w:val="000000"/>
          <w:sz w:val="30"/>
          <w:szCs w:val="30"/>
          <w:highlight w:val="yellow"/>
        </w:rPr>
      </w:pPr>
      <w:r>
        <w:rPr>
          <w:rFonts w:hint="eastAsia" w:ascii="仿宋_GB2312" w:hAnsi="Times New Roman" w:eastAsia="仿宋_GB2312"/>
          <w:color w:val="000000"/>
          <w:sz w:val="30"/>
          <w:szCs w:val="30"/>
        </w:rPr>
        <w:t>国家外汇管理局慈溪市支局外汇管理部，咨询电话：（</w:t>
      </w:r>
      <w:r>
        <w:rPr>
          <w:rFonts w:ascii="仿宋_GB2312" w:hAnsi="Times New Roman" w:eastAsia="仿宋_GB2312"/>
          <w:color w:val="000000"/>
          <w:sz w:val="30"/>
          <w:szCs w:val="30"/>
        </w:rPr>
        <w:t>0574</w:t>
      </w:r>
      <w:r>
        <w:rPr>
          <w:rFonts w:hint="eastAsia" w:ascii="仿宋_GB2312" w:hAnsi="Times New Roman" w:eastAsia="仿宋_GB2312"/>
          <w:color w:val="000000"/>
          <w:sz w:val="30"/>
          <w:szCs w:val="30"/>
        </w:rPr>
        <w:t>）</w:t>
      </w:r>
      <w:r>
        <w:rPr>
          <w:rFonts w:ascii="仿宋_GB2312" w:hAnsi="Times New Roman" w:eastAsia="仿宋_GB2312"/>
          <w:color w:val="000000"/>
          <w:sz w:val="30"/>
          <w:szCs w:val="30"/>
        </w:rPr>
        <w:t>58585531</w:t>
      </w:r>
      <w:r>
        <w:rPr>
          <w:rFonts w:hint="eastAsia" w:ascii="仿宋_GB2312" w:hAnsi="Times New Roman" w:eastAsia="仿宋_GB2312"/>
          <w:color w:val="000000"/>
          <w:sz w:val="30"/>
          <w:szCs w:val="30"/>
        </w:rPr>
        <w:t>。</w:t>
      </w:r>
    </w:p>
    <w:p>
      <w:pPr>
        <w:ind w:right="300" w:firstLine="600"/>
        <w:rPr>
          <w:rFonts w:ascii="仿宋_GB2312" w:hAnsi="Times New Roman" w:eastAsia="仿宋_GB2312"/>
          <w:color w:val="000000"/>
          <w:sz w:val="30"/>
          <w:szCs w:val="30"/>
          <w:highlight w:val="yellow"/>
        </w:rPr>
      </w:pPr>
      <w:r>
        <w:rPr>
          <w:rFonts w:hint="eastAsia" w:ascii="仿宋_GB2312" w:hAnsi="Times New Roman" w:eastAsia="仿宋_GB2312"/>
          <w:color w:val="000000"/>
          <w:sz w:val="30"/>
          <w:szCs w:val="30"/>
        </w:rPr>
        <w:t>国家外汇管理局余姚市支局外汇管理部，咨询电话：（</w:t>
      </w:r>
      <w:r>
        <w:rPr>
          <w:rFonts w:ascii="仿宋_GB2312" w:hAnsi="Times New Roman" w:eastAsia="仿宋_GB2312"/>
          <w:color w:val="000000"/>
          <w:sz w:val="30"/>
          <w:szCs w:val="30"/>
        </w:rPr>
        <w:t>0574</w:t>
      </w:r>
      <w:r>
        <w:rPr>
          <w:rFonts w:hint="eastAsia" w:ascii="仿宋_GB2312" w:hAnsi="Times New Roman" w:eastAsia="仿宋_GB2312"/>
          <w:color w:val="000000"/>
          <w:sz w:val="30"/>
          <w:szCs w:val="30"/>
        </w:rPr>
        <w:t>）</w:t>
      </w:r>
      <w:r>
        <w:rPr>
          <w:rFonts w:ascii="仿宋_GB2312" w:hAnsi="Times New Roman" w:eastAsia="仿宋_GB2312"/>
          <w:color w:val="000000"/>
          <w:sz w:val="30"/>
          <w:szCs w:val="30"/>
        </w:rPr>
        <w:t>62638253</w:t>
      </w:r>
      <w:r>
        <w:rPr>
          <w:rFonts w:hint="eastAsia" w:ascii="仿宋_GB2312" w:hAnsi="Times New Roman" w:eastAsia="仿宋_GB2312"/>
          <w:color w:val="000000"/>
          <w:sz w:val="30"/>
          <w:szCs w:val="30"/>
        </w:rPr>
        <w:t>。</w:t>
      </w:r>
    </w:p>
    <w:p>
      <w:pPr>
        <w:ind w:right="300" w:firstLine="600"/>
        <w:rPr>
          <w:rFonts w:ascii="仿宋_GB2312" w:hAnsi="Times New Roman" w:eastAsia="仿宋_GB2312"/>
          <w:color w:val="000000"/>
          <w:sz w:val="30"/>
          <w:szCs w:val="30"/>
          <w:highlight w:val="yellow"/>
        </w:rPr>
      </w:pPr>
      <w:r>
        <w:rPr>
          <w:rFonts w:hint="eastAsia" w:ascii="仿宋_GB2312" w:hAnsi="Times New Roman" w:eastAsia="仿宋_GB2312"/>
          <w:color w:val="000000"/>
          <w:sz w:val="30"/>
          <w:szCs w:val="30"/>
        </w:rPr>
        <w:t>国家外汇管理局奉化市支局外汇管理部，咨询电话：（</w:t>
      </w:r>
      <w:r>
        <w:rPr>
          <w:rFonts w:ascii="仿宋_GB2312" w:hAnsi="Times New Roman" w:eastAsia="仿宋_GB2312"/>
          <w:color w:val="000000"/>
          <w:sz w:val="30"/>
          <w:szCs w:val="30"/>
        </w:rPr>
        <w:t>0574</w:t>
      </w:r>
      <w:r>
        <w:rPr>
          <w:rFonts w:hint="eastAsia" w:ascii="仿宋_GB2312" w:hAnsi="Times New Roman" w:eastAsia="仿宋_GB2312"/>
          <w:color w:val="000000"/>
          <w:sz w:val="30"/>
          <w:szCs w:val="30"/>
        </w:rPr>
        <w:t>）</w:t>
      </w:r>
      <w:r>
        <w:rPr>
          <w:rFonts w:ascii="仿宋_GB2312" w:hAnsi="Times New Roman" w:eastAsia="仿宋_GB2312"/>
          <w:color w:val="000000"/>
          <w:sz w:val="30"/>
          <w:szCs w:val="30"/>
        </w:rPr>
        <w:t>88524859</w:t>
      </w:r>
      <w:r>
        <w:rPr>
          <w:rFonts w:hint="eastAsia" w:ascii="仿宋_GB2312" w:hAnsi="Times New Roman" w:eastAsia="仿宋_GB2312"/>
          <w:color w:val="000000"/>
          <w:sz w:val="30"/>
          <w:szCs w:val="30"/>
        </w:rPr>
        <w:t>。</w:t>
      </w:r>
    </w:p>
    <w:p>
      <w:pPr>
        <w:ind w:right="300" w:firstLine="600"/>
        <w:rPr>
          <w:rFonts w:ascii="仿宋_GB2312" w:hAnsi="Times New Roman" w:eastAsia="仿宋_GB2312"/>
          <w:color w:val="000000"/>
          <w:sz w:val="30"/>
          <w:szCs w:val="30"/>
          <w:highlight w:val="yellow"/>
        </w:rPr>
      </w:pPr>
      <w:r>
        <w:rPr>
          <w:rFonts w:hint="eastAsia" w:ascii="仿宋_GB2312" w:hAnsi="Times New Roman" w:eastAsia="仿宋_GB2312"/>
          <w:color w:val="000000"/>
          <w:sz w:val="30"/>
          <w:szCs w:val="30"/>
        </w:rPr>
        <w:t>国家外汇管理局宁海县支局外汇管理部，咨询电话：（</w:t>
      </w:r>
      <w:r>
        <w:rPr>
          <w:rFonts w:ascii="仿宋_GB2312" w:hAnsi="Times New Roman" w:eastAsia="仿宋_GB2312"/>
          <w:color w:val="000000"/>
          <w:sz w:val="30"/>
          <w:szCs w:val="30"/>
        </w:rPr>
        <w:t>0574</w:t>
      </w:r>
      <w:r>
        <w:rPr>
          <w:rFonts w:hint="eastAsia" w:ascii="仿宋_GB2312" w:hAnsi="Times New Roman" w:eastAsia="仿宋_GB2312"/>
          <w:color w:val="000000"/>
          <w:sz w:val="30"/>
          <w:szCs w:val="30"/>
        </w:rPr>
        <w:t>）65586959。</w:t>
      </w:r>
    </w:p>
    <w:p>
      <w:pPr>
        <w:ind w:right="300" w:firstLine="600"/>
        <w:rPr>
          <w:rFonts w:ascii="仿宋_GB2312" w:eastAsia="仿宋_GB2312"/>
          <w:color w:val="000000"/>
          <w:sz w:val="30"/>
          <w:szCs w:val="30"/>
        </w:rPr>
      </w:pPr>
      <w:r>
        <w:rPr>
          <w:rFonts w:hint="eastAsia" w:ascii="仿宋_GB2312" w:hAnsi="Times New Roman" w:eastAsia="仿宋_GB2312"/>
          <w:color w:val="000000"/>
          <w:sz w:val="30"/>
          <w:szCs w:val="30"/>
        </w:rPr>
        <w:t>国家外汇管理局象山县支局外汇管理部，咨询电话：（</w:t>
      </w:r>
      <w:r>
        <w:rPr>
          <w:rFonts w:ascii="仿宋_GB2312" w:hAnsi="Times New Roman" w:eastAsia="仿宋_GB2312"/>
          <w:color w:val="000000"/>
          <w:sz w:val="30"/>
          <w:szCs w:val="30"/>
        </w:rPr>
        <w:t>0574</w:t>
      </w:r>
      <w:r>
        <w:rPr>
          <w:rFonts w:hint="eastAsia" w:ascii="仿宋_GB2312" w:hAnsi="Times New Roman" w:eastAsia="仿宋_GB2312"/>
          <w:color w:val="000000"/>
          <w:sz w:val="30"/>
          <w:szCs w:val="30"/>
        </w:rPr>
        <w:t>）</w:t>
      </w:r>
      <w:r>
        <w:rPr>
          <w:rFonts w:ascii="仿宋_GB2312" w:hAnsi="Times New Roman" w:eastAsia="仿宋_GB2312"/>
          <w:color w:val="000000"/>
          <w:sz w:val="30"/>
          <w:szCs w:val="30"/>
        </w:rPr>
        <w:t>65722743</w:t>
      </w:r>
      <w:r>
        <w:rPr>
          <w:rFonts w:hint="eastAsia" w:ascii="仿宋_GB2312" w:hAnsi="Times New Roman" w:eastAsia="仿宋_GB2312"/>
          <w:color w:val="000000"/>
          <w:sz w:val="30"/>
          <w:szCs w:val="30"/>
        </w:rPr>
        <w:t>。</w:t>
      </w:r>
    </w:p>
    <w:p>
      <w:pPr>
        <w:ind w:right="300" w:firstLine="600"/>
        <w:rPr>
          <w:rFonts w:ascii="仿宋_GB2312" w:eastAsia="仿宋_GB2312"/>
          <w:sz w:val="30"/>
          <w:szCs w:val="30"/>
        </w:rPr>
        <w:sectPr>
          <w:footerReference r:id="rId13" w:type="default"/>
          <w:pgSz w:w="11906" w:h="16838"/>
          <w:pgMar w:top="1440" w:right="1800" w:bottom="1440" w:left="1800" w:header="851" w:footer="992" w:gutter="0"/>
          <w:pgNumType w:fmt="decimal"/>
          <w:cols w:space="720" w:num="1"/>
          <w:docGrid w:type="lines" w:linePitch="312"/>
        </w:sectPr>
      </w:pPr>
    </w:p>
    <w:p>
      <w:pPr>
        <w:ind w:right="300"/>
        <w:rPr>
          <w:rFonts w:ascii="仿宋_GB2312" w:eastAsia="仿宋_GB2312"/>
          <w:sz w:val="30"/>
          <w:szCs w:val="30"/>
        </w:rPr>
      </w:pPr>
      <w:r>
        <w:rPr>
          <w:rFonts w:hint="eastAsia" w:ascii="仿宋_GB2312" w:eastAsia="仿宋_GB2312"/>
          <w:sz w:val="30"/>
          <w:szCs w:val="30"/>
        </w:rPr>
        <w:t>附录</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3738" o:spid="_x0000_s1138" style="position:absolute;left:0;margin-left:0.15pt;margin-top:10.45pt;height:58.6pt;width:86.2pt;rotation:0f;z-index:25171660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3751" o:spid="_x0000_s1139" type="#_x0000_t32" style="position:absolute;left:0;flip:x;margin-left:41.45pt;margin-top:21.05pt;height:0.05pt;width:232.15pt;rotation:0f;z-index:25172992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747" o:spid="_x0000_s1140" type="#_x0000_t32" style="position:absolute;left:0;margin-left:40.6pt;margin-top:6.65pt;height:73.4pt;width:0.85pt;rotation:0f;z-index:2517258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40" o:spid="_x0000_s1141" style="position:absolute;left:0;margin-left:273.6pt;margin-top:1.6pt;height:33.7pt;width:146.45pt;rotation:0f;z-index:25171865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hAnsi="ˎ̥" w:eastAsia="仿宋_GB2312" w:cs="宋体"/>
          <w:color w:val="000000"/>
          <w:kern w:val="0"/>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13743" o:spid="_x0000_s1142" style="position:absolute;left:0;margin-left:81.7pt;margin-top:171.85pt;height:69.85pt;width:210.9pt;rotation:0f;z-index:25172172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依法应予受理，出具受理单；当场可以作出审批决定的申请，可以不出具受理单，但如申请人要求的，应出具。</w:t>
                  </w:r>
                </w:p>
              </w:txbxContent>
            </v:textbox>
          </v:roundrect>
        </w:pict>
      </w:r>
      <w:r>
        <w:rPr>
          <w:rFonts w:ascii="仿宋_GB2312" w:hAnsi="Calibri" w:eastAsia="仿宋_GB2312" w:cs="黑体"/>
          <w:kern w:val="2"/>
          <w:sz w:val="30"/>
          <w:szCs w:val="30"/>
          <w:lang w:val="en-US" w:eastAsia="zh-CN" w:bidi="ar-SA"/>
        </w:rPr>
        <w:pict>
          <v:shape id="Straight Connector 13752" o:spid="_x0000_s1143" type="#_x0000_t32" style="position:absolute;left:0;margin-left:179.6pt;margin-top:241.7pt;height:21.85pt;width:0.05pt;rotation:0f;z-index:25173094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44" o:spid="_x0000_s1144" style="position:absolute;left:0;margin-left:81.7pt;margin-top:263.55pt;height:26.7pt;width:210.95pt;rotation:0f;z-index:25172275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13753" o:spid="_x0000_s1145" type="#_x0000_t32" style="position:absolute;left:0;margin-left:236.5pt;margin-top:294.95pt;height:45.25pt;width:0.85pt;rotation:0f;z-index:25173196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754" o:spid="_x0000_s1146" type="#_x0000_t32" style="position:absolute;left:0;margin-left:131.55pt;margin-top:290.25pt;height:45.25pt;width:0.05pt;rotation:0f;z-index:25173299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45" o:spid="_x0000_s1147" style="position:absolute;left:0;margin-left:216.4pt;margin-top:340.2pt;height:53.55pt;width:180.85pt;rotation:0f;z-index:25172377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13746" o:spid="_x0000_s1148" style="position:absolute;left:0;margin-left:9.9pt;margin-top:335.5pt;height:113pt;width:197.6pt;rotation:0f;z-index:25172480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予以许可，向申请人出具加盖“货物贸易外汇业务监管章”的纸质《货物贸易外汇业务登记表》，并通过货物贸易外汇监测系统将《货物贸易外汇业务登记表》电子信息发送指定金融机构</w:t>
                  </w:r>
                </w:p>
                <w:p/>
              </w:txbxContent>
            </v:textbox>
          </v:roundrect>
        </w:pict>
      </w:r>
      <w:r>
        <w:rPr>
          <w:rFonts w:ascii="仿宋_GB2312" w:hAnsi="Calibri" w:eastAsia="仿宋_GB2312" w:cs="黑体"/>
          <w:kern w:val="2"/>
          <w:sz w:val="30"/>
          <w:szCs w:val="30"/>
          <w:lang w:val="en-US" w:eastAsia="zh-CN" w:bidi="ar-SA"/>
        </w:rPr>
        <w:pict>
          <v:shape id="Straight Connector 13756" o:spid="_x0000_s1149" type="#_x0000_t32" style="position:absolute;left:0;margin-left:40.6pt;margin-top:182.85pt;height:0.05pt;width:41.1pt;rotation:0f;z-index:25173504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755" o:spid="_x0000_s1150" type="#_x0000_t32" style="position:absolute;left:0;margin-left:40.6pt;margin-top:113.3pt;height:69.55pt;width:0.05pt;rotation:0f;z-index:25173401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42" o:spid="_x0000_s1151" style="position:absolute;left:0;margin-left:151.95pt;margin-top:91.5pt;height:45.3pt;width:268.1pt;rotation:0f;z-index:25172070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3749" o:spid="_x0000_s1152" type="#_x0000_t32" style="position:absolute;left:0;margin-left:93.35pt;margin-top:101.65pt;height:0.05pt;width:58.6pt;rotation:0f;z-index:25172787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750" o:spid="_x0000_s1153" type="#_x0000_t32" style="position:absolute;left:0;flip:y;margin-left:345.35pt;margin-top:4.1pt;height:44.75pt;width:0.05pt;rotation:0f;z-index:25172889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41" o:spid="_x0000_s1154" style="position:absolute;left:0;margin-left:151.95pt;margin-top:48.85pt;height:25pt;width:268.1pt;rotation:0f;z-index:25171968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3748" o:spid="_x0000_s1155" type="#_x0000_t32" style="position:absolute;left:0;margin-left:93.35pt;margin-top:61.45pt;height:0.05pt;width:58.6pt;rotation:0f;z-index:25172684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39" o:spid="_x0000_s1156" style="position:absolute;left:0;margin-left:-6.55pt;margin-top:48.85pt;height:64.45pt;width:99.9pt;rotation:0f;z-index:25171763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p>
    <w:p>
      <w:pPr>
        <w:ind w:right="300"/>
        <w:rPr>
          <w:rFonts w:ascii="黑体" w:eastAsia="黑体"/>
          <w:sz w:val="48"/>
          <w:szCs w:val="48"/>
        </w:rPr>
      </w:pPr>
      <w:r>
        <w:rPr>
          <w:rFonts w:hint="eastAsia" w:ascii="黑体" w:eastAsia="黑体"/>
          <w:sz w:val="48"/>
          <w:szCs w:val="48"/>
        </w:rPr>
        <w:t>编号：</w:t>
      </w:r>
      <w:r>
        <w:rPr>
          <w:rFonts w:ascii="黑体" w:eastAsia="黑体"/>
          <w:sz w:val="48"/>
          <w:szCs w:val="48"/>
        </w:rPr>
        <w:t>57004</w:t>
      </w: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52"/>
          <w:szCs w:val="52"/>
        </w:rPr>
      </w:pPr>
    </w:p>
    <w:p>
      <w:pPr>
        <w:ind w:right="300"/>
        <w:jc w:val="center"/>
        <w:rPr>
          <w:rFonts w:ascii="黑体" w:eastAsia="黑体"/>
          <w:sz w:val="52"/>
          <w:szCs w:val="52"/>
        </w:rPr>
      </w:pPr>
      <w:r>
        <w:rPr>
          <w:rFonts w:hint="eastAsia" w:ascii="黑体" w:eastAsia="黑体"/>
          <w:sz w:val="52"/>
          <w:szCs w:val="52"/>
        </w:rPr>
        <w:t>“跨境从事有价证券、衍生产品发行、交易外汇登记”行政审批服务指南</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hint="eastAsia" w:ascii="仿宋_GB2312" w:eastAsia="仿宋_GB2312"/>
          <w:sz w:val="30"/>
          <w:szCs w:val="30"/>
        </w:rPr>
        <w:t>发布日期：</w:t>
      </w:r>
      <w:r>
        <w:rPr>
          <w:rFonts w:hint="eastAsia" w:ascii="仿宋_GB2312" w:eastAsia="仿宋_GB2312"/>
          <w:sz w:val="30"/>
          <w:szCs w:val="30"/>
          <w:lang w:eastAsia="zh-CN"/>
        </w:rPr>
        <w:t>2019年2月1日</w:t>
      </w:r>
    </w:p>
    <w:p>
      <w:pPr>
        <w:ind w:right="300"/>
        <w:jc w:val="center"/>
        <w:rPr>
          <w:rFonts w:ascii="仿宋_GB2312" w:eastAsia="仿宋_GB2312"/>
          <w:sz w:val="30"/>
          <w:szCs w:val="30"/>
        </w:rPr>
      </w:pPr>
      <w:r>
        <w:rPr>
          <w:rFonts w:hint="eastAsia" w:ascii="仿宋_GB2312" w:eastAsia="仿宋_GB2312"/>
          <w:sz w:val="30"/>
          <w:szCs w:val="30"/>
        </w:rPr>
        <w:t>实施日期：</w:t>
      </w:r>
      <w:r>
        <w:rPr>
          <w:rFonts w:hint="eastAsia" w:ascii="仿宋_GB2312" w:eastAsia="仿宋_GB2312"/>
          <w:sz w:val="30"/>
          <w:szCs w:val="30"/>
          <w:lang w:eastAsia="zh-CN"/>
        </w:rPr>
        <w:t>2019年2月1日</w:t>
      </w:r>
    </w:p>
    <w:p>
      <w:pPr>
        <w:ind w:right="300"/>
        <w:jc w:val="center"/>
        <w:rPr>
          <w:rFonts w:ascii="仿宋_GB2312" w:eastAsia="仿宋_GB2312"/>
          <w:sz w:val="30"/>
          <w:szCs w:val="30"/>
        </w:rPr>
      </w:pPr>
      <w:r>
        <w:rPr>
          <w:rFonts w:hint="eastAsia" w:ascii="仿宋_GB2312" w:eastAsia="仿宋_GB2312"/>
          <w:sz w:val="30"/>
          <w:szCs w:val="30"/>
        </w:rPr>
        <w:t>发布机构：国家外汇管理局宁波市分局</w:t>
      </w:r>
    </w:p>
    <w:p>
      <w:pPr>
        <w:ind w:right="300"/>
        <w:rPr>
          <w:rFonts w:ascii="仿宋_GB2312" w:eastAsia="仿宋_GB2312"/>
          <w:sz w:val="30"/>
          <w:szCs w:val="30"/>
        </w:rPr>
      </w:pPr>
    </w:p>
    <w:p>
      <w:pPr>
        <w:ind w:right="300"/>
        <w:rPr>
          <w:rFonts w:ascii="仿宋_GB2312" w:eastAsia="仿宋_GB2312"/>
          <w:sz w:val="30"/>
          <w:szCs w:val="30"/>
        </w:rPr>
        <w:sectPr>
          <w:footerReference r:id="rId14" w:type="default"/>
          <w:pgSz w:w="11906" w:h="16838"/>
          <w:pgMar w:top="1440" w:right="1800" w:bottom="1440" w:left="1800" w:header="851" w:footer="992" w:gutter="0"/>
          <w:pgNumType w:fmt="decimal"/>
          <w:cols w:space="720" w:num="1"/>
          <w:docGrid w:type="lines" w:linePitch="312"/>
        </w:sectPr>
      </w:pPr>
    </w:p>
    <w:p>
      <w:pPr>
        <w:ind w:right="300"/>
        <w:jc w:val="left"/>
        <w:rPr>
          <w:rFonts w:ascii="黑体" w:eastAsia="黑体"/>
          <w:sz w:val="30"/>
          <w:szCs w:val="30"/>
        </w:rPr>
      </w:pPr>
      <w:r>
        <w:rPr>
          <w:rFonts w:hint="eastAsia" w:ascii="黑体" w:eastAsia="黑体"/>
          <w:sz w:val="30"/>
          <w:szCs w:val="30"/>
        </w:rPr>
        <w:t xml:space="preserve">   </w:t>
      </w:r>
      <w:r>
        <w:rPr>
          <w:rFonts w:hint="eastAsia" w:ascii="黑体" w:hAnsi="Times New Roman" w:eastAsia="黑体"/>
          <w:sz w:val="30"/>
          <w:szCs w:val="30"/>
        </w:rPr>
        <w:t xml:space="preserve"> </w:t>
      </w:r>
      <w:r>
        <w:rPr>
          <w:rFonts w:hint="eastAsia" w:ascii="黑体" w:eastAsia="黑体"/>
          <w:sz w:val="30"/>
          <w:szCs w:val="30"/>
        </w:rPr>
        <w:t>一、项目信息</w:t>
      </w:r>
    </w:p>
    <w:p>
      <w:pPr>
        <w:ind w:right="300" w:firstLine="585"/>
        <w:jc w:val="left"/>
        <w:rPr>
          <w:rFonts w:ascii="仿宋_GB2312" w:eastAsia="仿宋_GB2312"/>
          <w:sz w:val="30"/>
          <w:szCs w:val="30"/>
        </w:rPr>
      </w:pPr>
      <w:r>
        <w:rPr>
          <w:rFonts w:hint="eastAsia" w:ascii="仿宋_GB2312" w:eastAsia="仿宋_GB2312"/>
          <w:sz w:val="30"/>
          <w:szCs w:val="30"/>
        </w:rPr>
        <w:t>项目名称：跨境从事有价证券、衍生产品发行、交易外汇登记；</w:t>
      </w:r>
    </w:p>
    <w:p>
      <w:pPr>
        <w:ind w:right="300" w:firstLine="585"/>
        <w:jc w:val="left"/>
        <w:rPr>
          <w:rFonts w:ascii="仿宋_GB2312" w:eastAsia="仿宋_GB2312"/>
          <w:sz w:val="30"/>
          <w:szCs w:val="30"/>
        </w:rPr>
      </w:pPr>
      <w:r>
        <w:rPr>
          <w:rFonts w:hint="eastAsia" w:ascii="仿宋_GB2312" w:eastAsia="仿宋_GB2312"/>
          <w:sz w:val="30"/>
          <w:szCs w:val="30"/>
        </w:rPr>
        <w:t>项目编号：57004；</w:t>
      </w:r>
    </w:p>
    <w:p>
      <w:pPr>
        <w:ind w:right="300" w:firstLine="585"/>
        <w:rPr>
          <w:rFonts w:ascii="仿宋_GB2312" w:eastAsia="仿宋_GB2312"/>
          <w:sz w:val="30"/>
          <w:szCs w:val="30"/>
        </w:rPr>
      </w:pPr>
      <w:r>
        <w:rPr>
          <w:rFonts w:hint="eastAsia" w:ascii="仿宋_GB2312" w:eastAsia="仿宋_GB2312"/>
          <w:sz w:val="30"/>
          <w:szCs w:val="30"/>
        </w:rPr>
        <w:t>审批类别：行政许可。</w:t>
      </w:r>
    </w:p>
    <w:p>
      <w:pPr>
        <w:ind w:right="300" w:firstLine="585"/>
        <w:rPr>
          <w:rFonts w:ascii="黑体" w:eastAsia="黑体"/>
          <w:sz w:val="30"/>
          <w:szCs w:val="30"/>
        </w:rPr>
      </w:pPr>
      <w:r>
        <w:rPr>
          <w:rFonts w:hint="eastAsia" w:ascii="黑体" w:eastAsia="黑体"/>
          <w:sz w:val="30"/>
          <w:szCs w:val="30"/>
        </w:rPr>
        <w:t>二、适用范围</w:t>
      </w:r>
    </w:p>
    <w:p>
      <w:pPr>
        <w:ind w:right="300" w:firstLine="585"/>
        <w:rPr>
          <w:rFonts w:ascii="仿宋_GB2312" w:eastAsia="仿宋_GB2312"/>
          <w:sz w:val="30"/>
          <w:szCs w:val="30"/>
        </w:rPr>
      </w:pPr>
      <w:r>
        <w:rPr>
          <w:rFonts w:hint="eastAsia" w:ascii="仿宋_GB2312" w:eastAsia="仿宋_GB2312"/>
          <w:sz w:val="30"/>
          <w:szCs w:val="30"/>
        </w:rPr>
        <w:t>本指南适用于“跨境从事有价证券、衍生产品发行、交易外汇登记”的申请和办理。</w:t>
      </w:r>
    </w:p>
    <w:p>
      <w:pPr>
        <w:ind w:right="300" w:firstLine="585"/>
        <w:rPr>
          <w:rFonts w:ascii="黑体" w:eastAsia="黑体"/>
          <w:sz w:val="30"/>
          <w:szCs w:val="30"/>
        </w:rPr>
      </w:pPr>
      <w:r>
        <w:rPr>
          <w:rFonts w:hint="eastAsia" w:ascii="黑体" w:eastAsia="黑体"/>
          <w:sz w:val="30"/>
          <w:szCs w:val="30"/>
        </w:rPr>
        <w:t>三、设定依据</w:t>
      </w:r>
    </w:p>
    <w:p>
      <w:pPr>
        <w:ind w:right="300" w:firstLine="585"/>
        <w:rPr>
          <w:rFonts w:ascii="仿宋_GB2312" w:hAnsi="Times New Roman" w:eastAsia="仿宋_GB2312"/>
          <w:sz w:val="30"/>
          <w:szCs w:val="30"/>
        </w:rPr>
      </w:pPr>
      <w:r>
        <w:rPr>
          <w:rFonts w:hint="eastAsia" w:ascii="仿宋_GB2312" w:eastAsia="仿宋_GB2312"/>
          <w:sz w:val="30"/>
          <w:szCs w:val="30"/>
        </w:rPr>
        <w:t>（一）</w:t>
      </w:r>
      <w:r>
        <w:rPr>
          <w:rFonts w:hint="eastAsia" w:ascii="仿宋_GB2312" w:hAnsi="Times New Roman" w:eastAsia="仿宋_GB2312"/>
          <w:sz w:val="30"/>
          <w:szCs w:val="30"/>
        </w:rPr>
        <w:t>《中华人民共和国外汇管理条例》（国务院令第532号）第十六条：“</w:t>
      </w:r>
      <w:r>
        <w:rPr>
          <w:rFonts w:ascii="仿宋_GB2312" w:hAnsi="Times New Roman" w:eastAsia="仿宋_GB2312"/>
          <w:sz w:val="30"/>
          <w:szCs w:val="30"/>
        </w:rPr>
        <w:t>……</w:t>
      </w:r>
      <w:r>
        <w:rPr>
          <w:rFonts w:hint="eastAsia" w:ascii="仿宋_GB2312" w:hAnsi="Times New Roman" w:eastAsia="仿宋_GB2312"/>
          <w:sz w:val="30"/>
          <w:szCs w:val="30"/>
        </w:rPr>
        <w:t>境外机构、境外个人在境内从事有价证券或者衍生产品发行、交易，应当遵守国家关于市场准入的规定，并按照国务院外汇管理部门的规定办理登记”。</w:t>
      </w:r>
    </w:p>
    <w:p>
      <w:pPr>
        <w:ind w:right="300" w:firstLine="585"/>
        <w:rPr>
          <w:rFonts w:ascii="仿宋_GB2312" w:hAnsi="Times New Roman" w:eastAsia="仿宋_GB2312"/>
          <w:sz w:val="30"/>
          <w:szCs w:val="30"/>
        </w:rPr>
      </w:pPr>
      <w:r>
        <w:rPr>
          <w:rFonts w:hint="eastAsia" w:ascii="仿宋_GB2312" w:hAnsi="Times New Roman" w:eastAsia="仿宋_GB2312"/>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门批准或者备案的，应当在外汇登记前办理批准或者备案手续”。</w:t>
      </w: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ascii="黑体" w:eastAsia="黑体"/>
          <w:sz w:val="30"/>
          <w:szCs w:val="30"/>
        </w:rPr>
      </w:pPr>
      <w:r>
        <w:rPr>
          <w:rFonts w:hint="eastAsia" w:ascii="黑体" w:eastAsia="黑体"/>
          <w:sz w:val="30"/>
          <w:szCs w:val="30"/>
        </w:rPr>
        <w:t>57004</w:t>
      </w:r>
      <w:r>
        <w:rPr>
          <w:rFonts w:hint="eastAsia" w:ascii="黑体" w:eastAsia="黑体"/>
          <w:sz w:val="30"/>
          <w:szCs w:val="30"/>
          <w:lang w:val="en-US" w:eastAsia="zh-CN"/>
        </w:rPr>
        <w:t>-1、</w:t>
      </w:r>
      <w:r>
        <w:rPr>
          <w:rFonts w:hint="eastAsia" w:ascii="黑体" w:eastAsia="黑体"/>
          <w:sz w:val="30"/>
          <w:szCs w:val="30"/>
        </w:rPr>
        <w:t>境内公司境外上市登记</w:t>
      </w:r>
    </w:p>
    <w:p>
      <w:pPr>
        <w:ind w:firstLine="585"/>
        <w:rPr>
          <w:rFonts w:ascii="黑体" w:eastAsia="黑体"/>
          <w:sz w:val="30"/>
          <w:szCs w:val="30"/>
        </w:rPr>
      </w:pPr>
      <w:r>
        <w:rPr>
          <w:rFonts w:hint="eastAsia" w:ascii="黑体" w:eastAsia="黑体"/>
          <w:sz w:val="30"/>
          <w:szCs w:val="30"/>
        </w:rPr>
        <w:t>一</w:t>
      </w:r>
      <w:r>
        <w:rPr>
          <w:rFonts w:hint="eastAsia" w:ascii="黑体" w:eastAsia="黑体"/>
          <w:sz w:val="30"/>
          <w:szCs w:val="30"/>
          <w:lang w:eastAsia="zh-CN"/>
        </w:rPr>
        <w:t>、</w:t>
      </w:r>
      <w:r>
        <w:rPr>
          <w:rFonts w:hint="eastAsia" w:ascii="黑体" w:eastAsia="黑体"/>
          <w:sz w:val="30"/>
          <w:szCs w:val="30"/>
        </w:rPr>
        <w:t>办理依据</w:t>
      </w:r>
    </w:p>
    <w:p>
      <w:pPr>
        <w:ind w:right="300" w:firstLine="600"/>
        <w:jc w:val="left"/>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《中华人民共和国外汇管理条例》（国务院令第532号）</w:t>
      </w:r>
      <w:r>
        <w:rPr>
          <w:rFonts w:hint="eastAsia" w:ascii="仿宋_GB2312" w:eastAsia="仿宋_GB2312"/>
          <w:sz w:val="30"/>
          <w:szCs w:val="30"/>
        </w:rPr>
        <w:t>；</w:t>
      </w:r>
    </w:p>
    <w:p>
      <w:pPr>
        <w:ind w:right="300" w:firstLine="600"/>
        <w:jc w:val="left"/>
        <w:rPr>
          <w:rFonts w:ascii="仿宋_GB2312" w:eastAsia="仿宋_GB2312"/>
          <w:sz w:val="30"/>
          <w:szCs w:val="30"/>
        </w:rPr>
      </w:pPr>
      <w:r>
        <w:rPr>
          <w:rFonts w:hint="eastAsia" w:ascii="仿宋_GB2312" w:eastAsia="仿宋_GB2312"/>
          <w:sz w:val="30"/>
          <w:szCs w:val="30"/>
        </w:rPr>
        <w:t>2.</w:t>
      </w:r>
      <w:r>
        <w:rPr>
          <w:rFonts w:ascii="仿宋_GB2312" w:eastAsia="仿宋_GB2312"/>
          <w:sz w:val="30"/>
          <w:szCs w:val="30"/>
        </w:rPr>
        <w:t>《减持国有股筹集社会保障资金管理暂行办法》（国发</w:t>
      </w:r>
      <w:r>
        <w:rPr>
          <w:rFonts w:hint="eastAsia" w:ascii="仿宋_GB2312" w:eastAsia="仿宋_GB2312"/>
          <w:sz w:val="30"/>
          <w:szCs w:val="30"/>
        </w:rPr>
        <w:t>[</w:t>
      </w:r>
      <w:r>
        <w:rPr>
          <w:rFonts w:ascii="仿宋_GB2312" w:eastAsia="仿宋_GB2312"/>
          <w:sz w:val="30"/>
          <w:szCs w:val="30"/>
        </w:rPr>
        <w:t>2001]22号）</w:t>
      </w:r>
      <w:r>
        <w:rPr>
          <w:rFonts w:hint="eastAsia" w:ascii="仿宋_GB2312" w:eastAsia="仿宋_GB2312"/>
          <w:sz w:val="30"/>
          <w:szCs w:val="30"/>
        </w:rPr>
        <w:t>；</w:t>
      </w:r>
    </w:p>
    <w:p>
      <w:pPr>
        <w:ind w:firstLine="600" w:firstLineChars="200"/>
        <w:rPr>
          <w:rFonts w:ascii="仿宋_GB2312" w:hAnsi="Times New Roman" w:eastAsia="仿宋_GB2312"/>
          <w:sz w:val="30"/>
          <w:szCs w:val="30"/>
        </w:rPr>
      </w:pPr>
      <w:r>
        <w:rPr>
          <w:rFonts w:hint="eastAsia" w:ascii="仿宋_GB2312" w:eastAsia="仿宋_GB2312"/>
          <w:sz w:val="30"/>
          <w:szCs w:val="30"/>
        </w:rPr>
        <w:t>3.</w:t>
      </w:r>
      <w:r>
        <w:rPr>
          <w:rFonts w:ascii="仿宋_GB2312" w:eastAsia="仿宋_GB2312"/>
          <w:sz w:val="30"/>
          <w:szCs w:val="30"/>
        </w:rPr>
        <w:t>《</w:t>
      </w:r>
      <w:r>
        <w:rPr>
          <w:rFonts w:hint="eastAsia" w:ascii="仿宋_GB2312" w:eastAsia="仿宋_GB2312"/>
          <w:sz w:val="30"/>
          <w:szCs w:val="30"/>
        </w:rPr>
        <w:t>国家外汇管理局关于境外上市外汇管理有关问题的通知</w:t>
      </w:r>
      <w:r>
        <w:rPr>
          <w:rFonts w:ascii="仿宋_GB2312" w:eastAsia="仿宋_GB2312"/>
          <w:sz w:val="30"/>
          <w:szCs w:val="30"/>
        </w:rPr>
        <w:t>》（汇发</w:t>
      </w:r>
      <w:r>
        <w:rPr>
          <w:rFonts w:hint="eastAsia" w:ascii="仿宋_GB2312" w:eastAsia="仿宋_GB2312"/>
          <w:sz w:val="30"/>
          <w:szCs w:val="30"/>
        </w:rPr>
        <w:t>[2014]54</w:t>
      </w:r>
      <w:r>
        <w:rPr>
          <w:rFonts w:ascii="仿宋_GB2312" w:eastAsia="仿宋_GB2312"/>
          <w:sz w:val="30"/>
          <w:szCs w:val="30"/>
        </w:rPr>
        <w:t>号）</w:t>
      </w:r>
      <w:r>
        <w:rPr>
          <w:rFonts w:hint="eastAsia" w:ascii="仿宋_GB2312" w:eastAsia="仿宋_GB2312"/>
          <w:sz w:val="30"/>
          <w:szCs w:val="30"/>
        </w:rPr>
        <w:t>。</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eastAsia="黑体"/>
          <w:sz w:val="30"/>
          <w:szCs w:val="30"/>
          <w:lang w:eastAsia="zh-CN"/>
        </w:rPr>
        <w:t>、</w:t>
      </w:r>
      <w:r>
        <w:rPr>
          <w:rFonts w:hint="eastAsia" w:ascii="黑体" w:hAnsi="Times New Roman" w:eastAsia="黑体"/>
          <w:sz w:val="30"/>
          <w:szCs w:val="30"/>
        </w:rPr>
        <w:t>受理机构</w:t>
      </w:r>
    </w:p>
    <w:p>
      <w:pPr>
        <w:ind w:firstLine="600" w:firstLineChars="200"/>
        <w:rPr>
          <w:rFonts w:ascii="黑体" w:hAnsi="Times New Roman" w:eastAsia="黑体"/>
          <w:sz w:val="30"/>
          <w:szCs w:val="30"/>
        </w:rPr>
      </w:pPr>
      <w:r>
        <w:rPr>
          <w:rFonts w:hint="eastAsia" w:ascii="仿宋_GB2312" w:eastAsia="仿宋_GB2312"/>
          <w:sz w:val="30"/>
          <w:szCs w:val="30"/>
        </w:rPr>
        <w:t>申请人所在地国家外汇管理局分支局。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eastAsia="黑体"/>
          <w:sz w:val="30"/>
          <w:szCs w:val="30"/>
          <w:lang w:eastAsia="zh-CN"/>
        </w:rPr>
        <w:t>、</w:t>
      </w:r>
      <w:r>
        <w:rPr>
          <w:rFonts w:hint="eastAsia" w:ascii="黑体" w:hAnsi="Times New Roman" w:eastAsia="黑体"/>
          <w:sz w:val="30"/>
          <w:szCs w:val="30"/>
        </w:rPr>
        <w:t>决定机构</w:t>
      </w:r>
    </w:p>
    <w:p>
      <w:pPr>
        <w:ind w:firstLine="600" w:firstLineChars="200"/>
        <w:rPr>
          <w:rFonts w:ascii="仿宋_GB2312" w:hAnsi="Times New Roman" w:eastAsia="仿宋_GB2312"/>
          <w:sz w:val="30"/>
          <w:szCs w:val="30"/>
        </w:rPr>
      </w:pPr>
      <w:r>
        <w:rPr>
          <w:rFonts w:hint="eastAsia" w:ascii="仿宋_GB2312" w:eastAsia="仿宋_GB2312"/>
          <w:sz w:val="30"/>
          <w:szCs w:val="30"/>
        </w:rPr>
        <w:t>申请人所在地国家外汇管理局分局（外汇管理部）。</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eastAsia="黑体"/>
          <w:sz w:val="30"/>
          <w:szCs w:val="30"/>
          <w:lang w:eastAsia="zh-CN"/>
        </w:rPr>
        <w:t>、</w:t>
      </w:r>
      <w:r>
        <w:rPr>
          <w:rFonts w:hint="eastAsia" w:ascii="黑体" w:hAnsi="Times New Roman"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w:t>
      </w:r>
      <w:r>
        <w:rPr>
          <w:rFonts w:hint="eastAsia" w:ascii="黑体" w:eastAsia="黑体"/>
          <w:sz w:val="30"/>
          <w:szCs w:val="30"/>
          <w:lang w:eastAsia="zh-CN"/>
        </w:rPr>
        <w:t>、</w:t>
      </w:r>
      <w:r>
        <w:rPr>
          <w:rFonts w:hint="eastAsia" w:ascii="黑体" w:hAnsi="Times New Roman" w:eastAsia="黑体"/>
          <w:sz w:val="30"/>
          <w:szCs w:val="30"/>
        </w:rPr>
        <w:t>办事条件</w:t>
      </w:r>
    </w:p>
    <w:p>
      <w:pPr>
        <w:ind w:right="300" w:firstLine="600"/>
        <w:jc w:val="left"/>
        <w:rPr>
          <w:rFonts w:ascii="仿宋_GB2312" w:hAnsi="Times New Roman" w:eastAsia="仿宋_GB2312"/>
          <w:sz w:val="30"/>
          <w:szCs w:val="30"/>
        </w:rPr>
      </w:pPr>
      <w:r>
        <w:rPr>
          <w:rFonts w:hint="eastAsia" w:ascii="仿宋_GB2312" w:eastAsia="仿宋_GB2312"/>
          <w:sz w:val="30"/>
          <w:szCs w:val="30"/>
        </w:rPr>
        <w:t>申请人为境外上市发行股票上市流通交易的境内公司办理境外上市外汇登记。</w:t>
      </w:r>
    </w:p>
    <w:p>
      <w:pPr>
        <w:ind w:firstLine="600" w:firstLineChars="200"/>
        <w:rPr>
          <w:rFonts w:ascii="黑体" w:hAnsi="Times New Roman" w:eastAsia="黑体"/>
          <w:sz w:val="30"/>
          <w:szCs w:val="30"/>
        </w:rPr>
      </w:pPr>
      <w:r>
        <w:rPr>
          <w:rFonts w:hint="eastAsia" w:ascii="黑体" w:eastAsia="黑体"/>
          <w:sz w:val="30"/>
          <w:szCs w:val="30"/>
        </w:rPr>
        <w:t>六</w:t>
      </w:r>
      <w:r>
        <w:rPr>
          <w:rFonts w:hint="eastAsia" w:ascii="黑体" w:eastAsia="黑体"/>
          <w:sz w:val="30"/>
          <w:szCs w:val="30"/>
          <w:lang w:eastAsia="zh-CN"/>
        </w:rPr>
        <w:t>、</w:t>
      </w:r>
      <w:r>
        <w:rPr>
          <w:rFonts w:hint="eastAsia" w:ascii="黑体" w:hAnsi="Times New Roman" w:eastAsia="黑体"/>
          <w:sz w:val="30"/>
          <w:szCs w:val="30"/>
        </w:rPr>
        <w:t>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c>
          <w:tcPr>
            <w:tcW w:w="534"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序号</w:t>
            </w:r>
          </w:p>
        </w:tc>
        <w:tc>
          <w:tcPr>
            <w:tcW w:w="3402"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提交材料名称</w:t>
            </w:r>
          </w:p>
        </w:tc>
        <w:tc>
          <w:tcPr>
            <w:tcW w:w="992"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原件/复印件</w:t>
            </w:r>
          </w:p>
        </w:tc>
        <w:tc>
          <w:tcPr>
            <w:tcW w:w="457"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份数</w:t>
            </w:r>
          </w:p>
        </w:tc>
        <w:tc>
          <w:tcPr>
            <w:tcW w:w="960"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纸质/电子</w:t>
            </w:r>
          </w:p>
        </w:tc>
        <w:tc>
          <w:tcPr>
            <w:tcW w:w="457"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要求</w:t>
            </w:r>
          </w:p>
        </w:tc>
        <w:tc>
          <w:tcPr>
            <w:tcW w:w="1720"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备注</w:t>
            </w:r>
          </w:p>
        </w:tc>
      </w:tr>
      <w:tr>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3402" w:type="dxa"/>
            <w:vAlign w:val="center"/>
          </w:tcPr>
          <w:p>
            <w:pPr>
              <w:rPr>
                <w:rFonts w:ascii="仿宋_GB2312" w:hAnsi="华文仿宋" w:eastAsia="仿宋_GB2312"/>
                <w:sz w:val="24"/>
                <w:szCs w:val="24"/>
              </w:rPr>
            </w:pPr>
            <w:r>
              <w:rPr>
                <w:rFonts w:hint="eastAsia" w:ascii="仿宋_GB2312" w:hAnsi="华文仿宋" w:eastAsia="仿宋_GB2312"/>
                <w:kern w:val="0"/>
                <w:sz w:val="24"/>
                <w:szCs w:val="24"/>
              </w:rPr>
              <w:t>书面申请，并附《境外上市登记表》</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原件</w:t>
            </w:r>
          </w:p>
        </w:tc>
        <w:tc>
          <w:tcPr>
            <w:tcW w:w="457"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96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457" w:type="dxa"/>
            <w:vAlign w:val="center"/>
          </w:tcPr>
          <w:p>
            <w:pPr>
              <w:jc w:val="center"/>
              <w:rPr>
                <w:rFonts w:ascii="仿宋_GB2312" w:hAnsi="华文仿宋" w:eastAsia="仿宋_GB2312"/>
                <w:sz w:val="24"/>
                <w:szCs w:val="24"/>
              </w:rPr>
            </w:pPr>
          </w:p>
        </w:tc>
        <w:tc>
          <w:tcPr>
            <w:tcW w:w="172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见附录二</w:t>
            </w:r>
          </w:p>
        </w:tc>
      </w:tr>
      <w:tr>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2</w:t>
            </w:r>
          </w:p>
        </w:tc>
        <w:tc>
          <w:tcPr>
            <w:tcW w:w="3402" w:type="dxa"/>
            <w:vAlign w:val="center"/>
          </w:tcPr>
          <w:p>
            <w:pPr>
              <w:rPr>
                <w:rFonts w:ascii="仿宋_GB2312" w:hAnsi="华文仿宋" w:eastAsia="仿宋_GB2312"/>
                <w:sz w:val="24"/>
                <w:szCs w:val="24"/>
              </w:rPr>
            </w:pPr>
            <w:r>
              <w:rPr>
                <w:rFonts w:hint="eastAsia" w:ascii="仿宋_GB2312" w:hAnsi="华文仿宋" w:eastAsia="仿宋_GB2312"/>
                <w:kern w:val="0"/>
                <w:sz w:val="24"/>
                <w:szCs w:val="24"/>
              </w:rPr>
              <w:t>中国证监会许可境内公司境外上市的证明文件</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加盖企业公章的复印件</w:t>
            </w:r>
          </w:p>
        </w:tc>
        <w:tc>
          <w:tcPr>
            <w:tcW w:w="457"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96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457" w:type="dxa"/>
            <w:vAlign w:val="center"/>
          </w:tcPr>
          <w:p>
            <w:pPr>
              <w:jc w:val="center"/>
              <w:rPr>
                <w:rFonts w:ascii="仿宋_GB2312" w:hAnsi="华文仿宋" w:eastAsia="仿宋_GB2312"/>
                <w:sz w:val="24"/>
                <w:szCs w:val="24"/>
              </w:rPr>
            </w:pPr>
          </w:p>
        </w:tc>
        <w:tc>
          <w:tcPr>
            <w:tcW w:w="1720" w:type="dxa"/>
            <w:vAlign w:val="center"/>
          </w:tcPr>
          <w:p>
            <w:pPr>
              <w:jc w:val="center"/>
              <w:rPr>
                <w:rFonts w:ascii="仿宋_GB2312" w:hAnsi="华文仿宋" w:eastAsia="仿宋_GB2312"/>
                <w:sz w:val="24"/>
                <w:szCs w:val="24"/>
              </w:rPr>
            </w:pPr>
          </w:p>
        </w:tc>
      </w:tr>
      <w:tr>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3</w:t>
            </w:r>
          </w:p>
        </w:tc>
        <w:tc>
          <w:tcPr>
            <w:tcW w:w="3402" w:type="dxa"/>
            <w:vAlign w:val="center"/>
          </w:tcPr>
          <w:p>
            <w:pPr>
              <w:rPr>
                <w:rFonts w:ascii="仿宋_GB2312" w:hAnsi="华文仿宋" w:eastAsia="仿宋_GB2312"/>
                <w:sz w:val="24"/>
                <w:szCs w:val="24"/>
              </w:rPr>
            </w:pPr>
            <w:r>
              <w:rPr>
                <w:rFonts w:hint="eastAsia" w:ascii="仿宋_GB2312" w:hAnsi="华文仿宋" w:eastAsia="仿宋_GB2312"/>
                <w:kern w:val="0"/>
                <w:sz w:val="24"/>
                <w:szCs w:val="24"/>
              </w:rPr>
              <w:t>境外发行结束的公告文件</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加盖企业公章的加盖企业公章的复印件</w:t>
            </w:r>
          </w:p>
        </w:tc>
        <w:tc>
          <w:tcPr>
            <w:tcW w:w="457"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96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457" w:type="dxa"/>
            <w:vAlign w:val="center"/>
          </w:tcPr>
          <w:p>
            <w:pPr>
              <w:jc w:val="center"/>
              <w:rPr>
                <w:rFonts w:ascii="仿宋_GB2312" w:hAnsi="华文仿宋" w:eastAsia="仿宋_GB2312"/>
                <w:sz w:val="24"/>
                <w:szCs w:val="24"/>
              </w:rPr>
            </w:pPr>
          </w:p>
        </w:tc>
        <w:tc>
          <w:tcPr>
            <w:tcW w:w="1720" w:type="dxa"/>
            <w:vAlign w:val="center"/>
          </w:tcPr>
          <w:p>
            <w:pPr>
              <w:jc w:val="center"/>
              <w:rPr>
                <w:rFonts w:ascii="仿宋_GB2312" w:hAnsi="华文仿宋" w:eastAsia="仿宋_GB2312"/>
                <w:sz w:val="24"/>
                <w:szCs w:val="24"/>
              </w:rPr>
            </w:pPr>
          </w:p>
        </w:tc>
      </w:tr>
      <w:tr>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4</w:t>
            </w:r>
          </w:p>
        </w:tc>
        <w:tc>
          <w:tcPr>
            <w:tcW w:w="3402" w:type="dxa"/>
            <w:vAlign w:val="center"/>
          </w:tcPr>
          <w:p>
            <w:pPr>
              <w:rPr>
                <w:rFonts w:ascii="仿宋_GB2312" w:hAnsi="华文仿宋" w:eastAsia="仿宋_GB2312"/>
                <w:sz w:val="24"/>
                <w:szCs w:val="24"/>
              </w:rPr>
            </w:pPr>
            <w:r>
              <w:rPr>
                <w:rFonts w:hint="eastAsia" w:ascii="仿宋_GB2312" w:hAnsi="华文仿宋" w:eastAsia="仿宋_GB2312"/>
                <w:sz w:val="24"/>
                <w:szCs w:val="24"/>
              </w:rPr>
              <w:t>其他相关文件或补充材料</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加盖企业公章的复印件</w:t>
            </w:r>
          </w:p>
        </w:tc>
        <w:tc>
          <w:tcPr>
            <w:tcW w:w="457"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96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457" w:type="dxa"/>
            <w:vAlign w:val="center"/>
          </w:tcPr>
          <w:p>
            <w:pPr>
              <w:jc w:val="center"/>
              <w:rPr>
                <w:rFonts w:ascii="仿宋_GB2312" w:hAnsi="华文仿宋" w:eastAsia="仿宋_GB2312"/>
                <w:sz w:val="24"/>
                <w:szCs w:val="24"/>
              </w:rPr>
            </w:pPr>
          </w:p>
        </w:tc>
        <w:tc>
          <w:tcPr>
            <w:tcW w:w="1720" w:type="dxa"/>
            <w:vAlign w:val="center"/>
          </w:tcPr>
          <w:p>
            <w:pPr>
              <w:jc w:val="center"/>
              <w:rPr>
                <w:rFonts w:ascii="仿宋_GB2312" w:hAnsi="华文仿宋"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w:t>
      </w:r>
      <w:r>
        <w:rPr>
          <w:rFonts w:hint="eastAsia" w:ascii="黑体" w:eastAsia="黑体"/>
          <w:sz w:val="30"/>
          <w:szCs w:val="30"/>
          <w:lang w:eastAsia="zh-CN"/>
        </w:rPr>
        <w:t>、</w:t>
      </w:r>
      <w:r>
        <w:rPr>
          <w:rFonts w:hint="eastAsia" w:ascii="黑体" w:hAnsi="Times New Roman" w:eastAsia="黑体"/>
          <w:sz w:val="30"/>
          <w:szCs w:val="30"/>
        </w:rPr>
        <w:t>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国家外汇管理局宁波市分局窗口接收：国家外汇管理局宁波市分局二楼综合服务大厅。邮寄地址：浙江省宁波市江东北路138号金融大厦203室，邮政编码315040。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国家外汇管理局奉化市支局窗口接收：国家外汇管理局奉化市支局外汇管理部。邮寄地址：浙江省宁波市奉化市庄山路38号201室，邮政编码315500。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hAnsi="Times New Roman" w:eastAsia="仿宋_GB2312"/>
          <w:color w:val="FF0000"/>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hAnsi="Times New Roman" w:eastAsia="黑体"/>
          <w:sz w:val="30"/>
          <w:szCs w:val="30"/>
        </w:rPr>
        <w:t>、基本办理流程</w:t>
      </w:r>
    </w:p>
    <w:p>
      <w:pPr>
        <w:tabs>
          <w:tab w:val="left" w:pos="615"/>
        </w:tabs>
        <w:rPr>
          <w:rFonts w:ascii="仿宋_GB2312" w:eastAsia="仿宋_GB2312"/>
          <w:sz w:val="30"/>
          <w:szCs w:val="30"/>
        </w:rPr>
      </w:pPr>
      <w:r>
        <w:rPr>
          <w:rFonts w:ascii="仿宋_GB2312" w:hAnsi="Times New Roman" w:eastAsia="仿宋_GB2312"/>
          <w:sz w:val="30"/>
          <w:szCs w:val="30"/>
        </w:rPr>
        <w:tab/>
      </w:r>
      <w:r>
        <w:rPr>
          <w:rFonts w:hint="eastAsia" w:ascii="仿宋_GB2312" w:hAnsi="Times New Roman" w:eastAsia="仿宋_GB2312"/>
          <w:sz w:val="30"/>
          <w:szCs w:val="30"/>
        </w:rPr>
        <w:t>1.</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2.决定是否予以受理；</w:t>
      </w:r>
    </w:p>
    <w:p>
      <w:pPr>
        <w:ind w:right="300" w:firstLine="600"/>
        <w:jc w:val="left"/>
        <w:rPr>
          <w:rFonts w:ascii="仿宋_GB2312" w:eastAsia="仿宋_GB2312"/>
          <w:sz w:val="30"/>
          <w:szCs w:val="30"/>
        </w:rPr>
      </w:pPr>
      <w:r>
        <w:rPr>
          <w:rFonts w:hint="eastAsia" w:ascii="仿宋_GB2312" w:eastAsia="仿宋_GB2312"/>
          <w:sz w:val="30"/>
          <w:szCs w:val="30"/>
        </w:rPr>
        <w:t>3.不予受理的，出具不予受理通知书；受理的，出具受理通知书，进行审查报批；</w:t>
      </w:r>
    </w:p>
    <w:p>
      <w:pPr>
        <w:ind w:right="300" w:firstLine="600"/>
        <w:jc w:val="left"/>
        <w:rPr>
          <w:rFonts w:ascii="仿宋_GB2312" w:eastAsia="仿宋_GB2312"/>
          <w:sz w:val="30"/>
          <w:szCs w:val="30"/>
        </w:rPr>
      </w:pPr>
      <w:r>
        <w:rPr>
          <w:rFonts w:hint="eastAsia" w:ascii="仿宋_GB2312" w:eastAsia="仿宋_GB2312"/>
          <w:sz w:val="30"/>
          <w:szCs w:val="30"/>
        </w:rPr>
        <w:t>4.不予许可的，出具不予许可通知书。许可的，为申请人办理相关外汇登记，向申请人出具境外上市相关业务登记凭证。</w:t>
      </w:r>
    </w:p>
    <w:p>
      <w:pPr>
        <w:ind w:right="300" w:firstLine="600"/>
        <w:jc w:val="left"/>
        <w:rPr>
          <w:rFonts w:ascii="仿宋_GB2312" w:eastAsia="仿宋_GB2312"/>
          <w:sz w:val="30"/>
          <w:szCs w:val="30"/>
        </w:rPr>
      </w:pPr>
      <w:r>
        <w:rPr>
          <w:rFonts w:hint="eastAsia" w:ascii="仿宋_GB2312" w:eastAsia="仿宋_GB2312"/>
          <w:sz w:val="30"/>
          <w:szCs w:val="30"/>
        </w:rPr>
        <w:t>5.</w:t>
      </w:r>
      <w:r>
        <w:rPr>
          <w:rFonts w:hint="eastAsia" w:ascii="仿宋_GB2312" w:hAnsi="Times New Roman" w:eastAsia="仿宋_GB2312"/>
          <w:sz w:val="30"/>
          <w:szCs w:val="30"/>
        </w:rPr>
        <w:t>材料不全或不符合法定形式的，一次性告知补正材料，并出具《行政许可补正通知书》。</w:t>
      </w:r>
    </w:p>
    <w:p>
      <w:pPr>
        <w:ind w:right="300" w:firstLine="600"/>
        <w:jc w:val="left"/>
        <w:rPr>
          <w:rFonts w:ascii="黑体" w:hAnsi="Times New Roman" w:eastAsia="黑体"/>
          <w:sz w:val="30"/>
          <w:szCs w:val="30"/>
        </w:rPr>
      </w:pPr>
      <w:r>
        <w:rPr>
          <w:rFonts w:hint="eastAsia" w:ascii="黑体" w:eastAsia="黑体"/>
          <w:sz w:val="30"/>
          <w:szCs w:val="30"/>
        </w:rPr>
        <w:t>九</w:t>
      </w:r>
      <w:r>
        <w:rPr>
          <w:rFonts w:hint="eastAsia" w:ascii="黑体" w:hAnsi="Times New Roman" w:eastAsia="黑体"/>
          <w:sz w:val="30"/>
          <w:szCs w:val="30"/>
        </w:rPr>
        <w:t>、办理方式</w:t>
      </w:r>
    </w:p>
    <w:p>
      <w:pPr>
        <w:ind w:right="300" w:firstLine="600"/>
        <w:jc w:val="left"/>
        <w:rPr>
          <w:rFonts w:ascii="仿宋_GB2312" w:eastAsia="仿宋_GB2312"/>
          <w:sz w:val="30"/>
          <w:szCs w:val="30"/>
        </w:rPr>
      </w:pPr>
      <w:r>
        <w:rPr>
          <w:rFonts w:hint="eastAsia" w:ascii="仿宋_GB2312" w:eastAsia="仿宋_GB2312"/>
          <w:sz w:val="30"/>
          <w:szCs w:val="30"/>
        </w:rPr>
        <w:t>一般程序：申请、受理、办理登记、相关业务登记凭证反馈。</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eastAsia="黑体"/>
          <w:sz w:val="30"/>
          <w:szCs w:val="30"/>
          <w:lang w:eastAsia="zh-CN"/>
        </w:rPr>
        <w:t>、</w:t>
      </w:r>
      <w:r>
        <w:rPr>
          <w:rFonts w:hint="eastAsia" w:ascii="黑体" w:hAnsi="Times New Roman" w:eastAsia="黑体"/>
          <w:sz w:val="30"/>
          <w:szCs w:val="30"/>
        </w:rPr>
        <w:t>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eastAsia="黑体"/>
          <w:sz w:val="30"/>
          <w:szCs w:val="30"/>
          <w:lang w:eastAsia="zh-CN"/>
        </w:rPr>
        <w:t>、</w:t>
      </w:r>
      <w:r>
        <w:rPr>
          <w:rFonts w:hint="eastAsia" w:ascii="黑体" w:hAnsi="Times New Roman"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eastAsia="黑体"/>
          <w:sz w:val="30"/>
          <w:szCs w:val="30"/>
          <w:lang w:eastAsia="zh-CN"/>
        </w:rPr>
        <w:t>、</w:t>
      </w:r>
      <w:r>
        <w:rPr>
          <w:rFonts w:hint="eastAsia" w:ascii="黑体" w:hAnsi="Times New Roman" w:eastAsia="黑体"/>
          <w:sz w:val="30"/>
          <w:szCs w:val="30"/>
        </w:rPr>
        <w:t>审批结果</w:t>
      </w:r>
    </w:p>
    <w:p>
      <w:pPr>
        <w:ind w:right="300" w:firstLine="600"/>
        <w:rPr>
          <w:rFonts w:ascii="仿宋_GB2312" w:eastAsia="仿宋_GB2312"/>
          <w:sz w:val="30"/>
          <w:szCs w:val="30"/>
        </w:rPr>
      </w:pPr>
      <w:r>
        <w:rPr>
          <w:rFonts w:hint="eastAsia" w:ascii="仿宋_GB2312" w:eastAsia="仿宋_GB2312"/>
          <w:sz w:val="30"/>
          <w:szCs w:val="30"/>
        </w:rPr>
        <w:t>境外上市相关业务登记凭证、业务登记表。</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eastAsia="黑体"/>
          <w:sz w:val="30"/>
          <w:szCs w:val="30"/>
          <w:lang w:eastAsia="zh-CN"/>
        </w:rPr>
        <w:t>、</w:t>
      </w:r>
      <w:r>
        <w:rPr>
          <w:rFonts w:hint="eastAsia" w:ascii="黑体" w:hAnsi="Times New Roman"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电话通知申请人，并通过现场领取或通过邮寄方式将结果送达。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eastAsia="黑体"/>
          <w:sz w:val="30"/>
          <w:szCs w:val="30"/>
          <w:lang w:eastAsia="zh-CN"/>
        </w:rPr>
        <w:t>、</w:t>
      </w:r>
      <w:r>
        <w:rPr>
          <w:rFonts w:hint="eastAsia" w:ascii="黑体" w:hAnsi="Times New Roman"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仿宋_GB2312" w:eastAsia="仿宋_GB2312"/>
          <w:sz w:val="30"/>
          <w:szCs w:val="30"/>
        </w:rPr>
      </w:pPr>
      <w:r>
        <w:rPr>
          <w:rFonts w:hint="eastAsia" w:ascii="黑体" w:hAnsi="Times New Roman" w:eastAsia="黑体"/>
          <w:sz w:val="30"/>
          <w:szCs w:val="30"/>
        </w:rPr>
        <w:t>十五</w:t>
      </w:r>
      <w:r>
        <w:rPr>
          <w:rFonts w:hint="eastAsia" w:ascii="黑体" w:hAnsi="Times New Roman" w:eastAsia="黑体"/>
          <w:sz w:val="30"/>
          <w:szCs w:val="30"/>
          <w:lang w:eastAsia="zh-CN"/>
        </w:rPr>
        <w:t>、</w:t>
      </w:r>
      <w:r>
        <w:rPr>
          <w:rFonts w:hint="eastAsia" w:ascii="黑体" w:hAnsi="Times New Roman" w:eastAsia="黑体"/>
          <w:sz w:val="30"/>
          <w:szCs w:val="30"/>
        </w:rPr>
        <w:t>咨询途径</w:t>
      </w:r>
    </w:p>
    <w:p>
      <w:pPr>
        <w:ind w:right="300"/>
        <w:rPr>
          <w:rFonts w:ascii="仿宋_GB2312" w:eastAsia="仿宋_GB2312"/>
          <w:sz w:val="30"/>
          <w:szCs w:val="30"/>
        </w:rPr>
      </w:pPr>
      <w:r>
        <w:rPr>
          <w:rFonts w:hint="eastAsia" w:ascii="仿宋_GB2312" w:eastAsia="仿宋_GB2312"/>
          <w:color w:val="FF0000"/>
          <w:sz w:val="30"/>
          <w:szCs w:val="30"/>
        </w:rPr>
        <w:t xml:space="preserve">    </w:t>
      </w:r>
      <w:r>
        <w:rPr>
          <w:rFonts w:ascii="仿宋_GB2312" w:eastAsia="仿宋_GB2312"/>
          <w:sz w:val="30"/>
          <w:szCs w:val="30"/>
        </w:rPr>
        <w:t>国家外汇管理局</w:t>
      </w:r>
      <w:r>
        <w:rPr>
          <w:rFonts w:hint="eastAsia" w:ascii="仿宋_GB2312" w:eastAsia="仿宋_GB2312"/>
          <w:sz w:val="30"/>
          <w:szCs w:val="30"/>
        </w:rPr>
        <w:t>宁波市分局资本项目处，咨询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87058258、870582</w:t>
      </w:r>
      <w:r>
        <w:rPr>
          <w:rFonts w:hint="eastAsia" w:ascii="仿宋_GB2312" w:eastAsia="仿宋_GB2312"/>
          <w:sz w:val="30"/>
          <w:szCs w:val="30"/>
          <w:lang w:val="en-US" w:eastAsia="zh-CN"/>
        </w:rPr>
        <w:t>61</w:t>
      </w:r>
      <w:r>
        <w:rPr>
          <w:rFonts w:hint="eastAsia" w:ascii="仿宋_GB2312" w:eastAsia="仿宋_GB2312"/>
          <w:sz w:val="30"/>
          <w:szCs w:val="30"/>
        </w:rPr>
        <w:t>。</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（0574）86221936。</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国家外汇管理局慈溪市支局外汇管理部，咨询电话：（0574）58585531。</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国家外汇管理局余姚市支局外汇管理部，咨询电话：（0574）62636134。</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国家外汇管理局奉化市支局外汇管理部，咨询电话：（0574）88524859。</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国家外汇管理局宁海县支局外汇管理部，咨询电话：（0574）65586959。</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国家外汇管理局象山县支局外汇管理部，咨询电话：（0574）65722743。</w:t>
      </w:r>
    </w:p>
    <w:p>
      <w:pPr>
        <w:ind w:right="300" w:firstLine="600"/>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p>
    <w:p>
      <w:pPr>
        <w:ind w:right="300"/>
        <w:rPr>
          <w:rFonts w:ascii="仿宋_GB2312" w:eastAsia="仿宋_GB2312"/>
          <w:sz w:val="30"/>
          <w:szCs w:val="30"/>
        </w:rPr>
      </w:pP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2" o:spid="_x0000_s1157" style="position:absolute;left:0;margin-left:0.15pt;margin-top:10.45pt;height:58.6pt;width:86.2pt;rotation:0f;z-index:25198080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5" o:spid="_x0000_s1158" type="#_x0000_t32" style="position:absolute;left:0;flip:x;margin-left:41.45pt;margin-top:21.05pt;height:0.05pt;width:232.15pt;rotation:0f;z-index:25199411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1" o:spid="_x0000_s1159" type="#_x0000_t32" style="position:absolute;left:0;margin-left:40.6pt;margin-top:6.65pt;height:73.4pt;width:0.85pt;rotation:0f;z-index:25199001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4" o:spid="_x0000_s1160" style="position:absolute;left:0;margin-left:273.6pt;margin-top:1.6pt;height:33.7pt;width:146.45pt;rotation:0f;z-index:25198284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9" o:spid="_x0000_s1161" style="position:absolute;left:0;margin-left:216.4pt;margin-top:298.4pt;height:58.6pt;width:180.85pt;rotation:0f;z-index:25198796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10" o:spid="_x0000_s1162" style="position:absolute;left:0;margin-left:9.9pt;margin-top:298.4pt;height:58.6pt;width:197.6pt;rotation:0f;z-index:25198899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予以许可，为申请人办理相关外汇登记，向申请人出具境外上市相关业务登记凭证</w:t>
                  </w:r>
                </w:p>
                <w:p/>
              </w:txbxContent>
            </v:textbox>
          </v:roundrect>
        </w:pict>
      </w:r>
      <w:r>
        <w:rPr>
          <w:rFonts w:ascii="仿宋_GB2312" w:hAnsi="Calibri" w:eastAsia="仿宋_GB2312" w:cs="黑体"/>
          <w:kern w:val="2"/>
          <w:sz w:val="30"/>
          <w:szCs w:val="30"/>
          <w:lang w:val="en-US" w:eastAsia="zh-CN" w:bidi="ar-SA"/>
        </w:rPr>
        <w:pict>
          <v:shape id="Straight Connector 20" o:spid="_x0000_s1163" type="#_x0000_t32" style="position:absolute;left:0;margin-left:40.6pt;margin-top:182.85pt;height:0.05pt;width:41.1pt;rotation:0f;z-index:2519992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9" o:spid="_x0000_s1164" type="#_x0000_t32" style="position:absolute;left:0;margin-left:40.6pt;margin-top:113.3pt;height:69.55pt;width:0.05pt;rotation:0f;z-index:25199820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7" o:spid="_x0000_s1165" style="position:absolute;left:0;margin-left:81.7pt;margin-top:174.45pt;height:30.15pt;width:210.9pt;rotation:0f;z-index:25198592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6" o:spid="_x0000_s1166" style="position:absolute;left:0;margin-left:151.95pt;margin-top:91.5pt;height:45.3pt;width:268.1pt;rotation:0f;z-index:25198489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3" o:spid="_x0000_s1167" type="#_x0000_t32" style="position:absolute;left:0;margin-left:93.35pt;margin-top:101.65pt;height:0.05pt;width:58.6pt;rotation:0f;z-index:2519920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 o:spid="_x0000_s1168" type="#_x0000_t32" style="position:absolute;left:0;flip:y;margin-left:345.35pt;margin-top:4.1pt;height:44.75pt;width:0.05pt;rotation:0f;z-index:2519930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5" o:spid="_x0000_s1169" style="position:absolute;left:0;margin-left:151.95pt;margin-top:48.85pt;height:25pt;width:268.1pt;rotation:0f;z-index:25198387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2" o:spid="_x0000_s1170" type="#_x0000_t32" style="position:absolute;left:0;margin-left:93.35pt;margin-top:61.45pt;height:0.05pt;width:58.6pt;rotation:0f;z-index:25199104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 o:spid="_x0000_s1171" style="position:absolute;left:0;margin-left:-6.55pt;margin-top:48.85pt;height:64.45pt;width:99.9pt;rotation:0f;z-index:25198182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17" o:spid="_x0000_s1172" type="#_x0000_t32" style="position:absolute;left:0;margin-left:237.35pt;margin-top:253.15pt;height:45.25pt;width:0.85pt;rotation:0f;z-index:2519961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8" o:spid="_x0000_s1173" type="#_x0000_t32" style="position:absolute;left:0;margin-left:131.6pt;margin-top:253.15pt;height:45.25pt;width:0.05pt;rotation:0f;z-index:2519971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8" o:spid="_x0000_s1174" style="position:absolute;left:0;margin-left:81.65pt;margin-top:226.45pt;height:26.7pt;width:210.95pt;rotation:0f;z-index:25198694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16" o:spid="_x0000_s1175" type="#_x0000_t32" style="position:absolute;left:0;margin-left:179.6pt;margin-top:204.6pt;height:21.85pt;width:0.05pt;rotation:0f;z-index:2519951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widowControl/>
        <w:spacing w:line="384" w:lineRule="auto"/>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附录二</w:t>
      </w:r>
    </w:p>
    <w:p>
      <w:pPr>
        <w:widowControl/>
        <w:spacing w:line="384" w:lineRule="auto"/>
        <w:jc w:val="center"/>
        <w:rPr>
          <w:rFonts w:ascii="黑体" w:hAnsi="ˎ̥" w:eastAsia="黑体" w:cs="宋体"/>
          <w:color w:val="000000"/>
          <w:kern w:val="0"/>
          <w:sz w:val="30"/>
          <w:szCs w:val="30"/>
        </w:rPr>
      </w:pPr>
    </w:p>
    <w:p>
      <w:pPr>
        <w:widowControl/>
        <w:spacing w:line="384" w:lineRule="auto"/>
        <w:jc w:val="center"/>
        <w:rPr>
          <w:rFonts w:ascii="黑体" w:hAnsi="ˎ̥" w:eastAsia="黑体" w:cs="宋体"/>
          <w:color w:val="000000"/>
          <w:kern w:val="0"/>
          <w:sz w:val="30"/>
          <w:szCs w:val="30"/>
        </w:rPr>
      </w:pPr>
      <w:r>
        <w:rPr>
          <w:rFonts w:hint="eastAsia" w:ascii="黑体" w:hAnsi="ˎ̥" w:eastAsia="黑体" w:cs="宋体"/>
          <w:color w:val="000000"/>
          <w:kern w:val="0"/>
          <w:sz w:val="30"/>
          <w:szCs w:val="30"/>
        </w:rPr>
        <w:t>境外上市登记表</w:t>
      </w:r>
    </w:p>
    <w:p>
      <w:pPr>
        <w:autoSpaceDE w:val="0"/>
        <w:autoSpaceDN w:val="0"/>
        <w:adjustRightInd w:val="0"/>
        <w:jc w:val="left"/>
        <w:rPr>
          <w:rFonts w:ascii="仿宋_GB2312" w:eastAsia="仿宋_GB2312" w:cs="H-SS9-PK748200000c8-Identity-H"/>
          <w:kern w:val="0"/>
          <w:sz w:val="24"/>
          <w:szCs w:val="24"/>
        </w:rPr>
      </w:pPr>
      <w:r>
        <w:rPr>
          <w:rFonts w:hint="eastAsia" w:ascii="仿宋_GB2312" w:eastAsia="仿宋_GB2312" w:cs="SSJ-PK748200000bd-Identity-H"/>
          <w:kern w:val="0"/>
          <w:sz w:val="24"/>
          <w:szCs w:val="24"/>
        </w:rPr>
        <w:t>登记类别</w:t>
      </w:r>
      <w:r>
        <w:rPr>
          <w:rFonts w:hint="eastAsia" w:ascii="仿宋_GB2312" w:eastAsia="仿宋_GB2312" w:cs="H-SS9-PK748200000c8-Identity-H"/>
          <w:kern w:val="0"/>
          <w:sz w:val="24"/>
          <w:szCs w:val="24"/>
        </w:rPr>
        <w:t>：</w:t>
      </w:r>
      <w:r>
        <w:rPr>
          <w:rFonts w:hint="eastAsia" w:ascii="仿宋_GB2312" w:eastAsia="仿宋_GB2312" w:cs="O9-PK7483ae-Identity-H"/>
          <w:kern w:val="0"/>
          <w:sz w:val="24"/>
          <w:szCs w:val="24"/>
        </w:rPr>
        <w:t>　□</w:t>
      </w:r>
      <w:r>
        <w:rPr>
          <w:rFonts w:hint="eastAsia" w:ascii="仿宋_GB2312" w:eastAsia="仿宋_GB2312" w:cs="SSJ-PK748200000bd-Identity-H"/>
          <w:kern w:val="0"/>
          <w:sz w:val="24"/>
          <w:szCs w:val="24"/>
        </w:rPr>
        <w:t>初始登记</w:t>
      </w:r>
      <w:r>
        <w:rPr>
          <w:rFonts w:hint="eastAsia" w:ascii="仿宋_GB2312" w:eastAsia="仿宋_GB2312" w:cs="O9-PK7483ae-Identity-H"/>
          <w:kern w:val="0"/>
          <w:sz w:val="24"/>
          <w:szCs w:val="24"/>
        </w:rPr>
        <w:t>　□</w:t>
      </w:r>
      <w:r>
        <w:rPr>
          <w:rFonts w:hint="eastAsia" w:ascii="仿宋_GB2312" w:eastAsia="仿宋_GB2312" w:cs="SSJ-PK748200000bd-Identity-H"/>
          <w:kern w:val="0"/>
          <w:sz w:val="24"/>
          <w:szCs w:val="24"/>
        </w:rPr>
        <w:t>变更登记</w:t>
      </w:r>
      <w:r>
        <w:rPr>
          <w:rFonts w:hint="eastAsia" w:ascii="仿宋_GB2312" w:eastAsia="仿宋_GB2312" w:cs="O9-PK7483ae-Identity-H"/>
          <w:kern w:val="0"/>
          <w:sz w:val="24"/>
          <w:szCs w:val="24"/>
        </w:rPr>
        <w:t>　　　　　</w:t>
      </w:r>
      <w:r>
        <w:rPr>
          <w:rFonts w:hint="eastAsia" w:ascii="仿宋_GB2312" w:eastAsia="仿宋_GB2312" w:cs="SSJ-PK748200000bd-Identity-H"/>
          <w:kern w:val="0"/>
          <w:sz w:val="24"/>
          <w:szCs w:val="24"/>
        </w:rPr>
        <w:t>编号</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外汇局填写</w:t>
      </w:r>
      <w:r>
        <w:rPr>
          <w:rFonts w:hint="eastAsia" w:ascii="仿宋_GB2312" w:eastAsia="仿宋_GB2312" w:cs="H-SS9-PK748200000c8-Identity-H"/>
          <w:kern w:val="0"/>
          <w:sz w:val="24"/>
          <w:szCs w:val="24"/>
        </w:rPr>
        <w:t>）：</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4"/>
        <w:gridCol w:w="565"/>
        <w:gridCol w:w="863"/>
        <w:gridCol w:w="413"/>
        <w:gridCol w:w="709"/>
        <w:gridCol w:w="307"/>
        <w:gridCol w:w="118"/>
        <w:gridCol w:w="709"/>
        <w:gridCol w:w="283"/>
        <w:gridCol w:w="51"/>
        <w:gridCol w:w="942"/>
        <w:gridCol w:w="213"/>
        <w:gridCol w:w="1063"/>
        <w:gridCol w:w="1042"/>
      </w:tblGrid>
      <w:tr>
        <w:tc>
          <w:tcPr>
            <w:tcW w:w="8522" w:type="dxa"/>
            <w:gridSpan w:val="14"/>
            <w:vAlign w:val="top"/>
          </w:tcPr>
          <w:p>
            <w:pPr>
              <w:autoSpaceDE w:val="0"/>
              <w:autoSpaceDN w:val="0"/>
              <w:adjustRightInd w:val="0"/>
              <w:jc w:val="center"/>
              <w:rPr>
                <w:rFonts w:ascii="仿宋_GB2312" w:eastAsia="仿宋_GB2312" w:cs="SSJ-PK748200000bd-Identity-H"/>
                <w:kern w:val="0"/>
                <w:sz w:val="24"/>
                <w:szCs w:val="24"/>
              </w:rPr>
            </w:pPr>
            <w:r>
              <w:rPr>
                <w:rFonts w:hint="eastAsia" w:ascii="仿宋_GB2312" w:eastAsia="仿宋_GB2312" w:cs="SSJ-PK748200000bd-Identity-H"/>
                <w:kern w:val="0"/>
                <w:sz w:val="24"/>
                <w:szCs w:val="24"/>
              </w:rPr>
              <w:t>境外上市的境内公司</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以下简称境内公司</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基本信息</w:t>
            </w:r>
          </w:p>
        </w:tc>
      </w:tr>
      <w:tr>
        <w:tc>
          <w:tcPr>
            <w:tcW w:w="1244" w:type="dxa"/>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境内公司名称</w:t>
            </w:r>
          </w:p>
        </w:tc>
        <w:tc>
          <w:tcPr>
            <w:tcW w:w="4018" w:type="dxa"/>
            <w:gridSpan w:val="9"/>
            <w:vAlign w:val="top"/>
          </w:tcPr>
          <w:p>
            <w:pPr>
              <w:autoSpaceDE w:val="0"/>
              <w:autoSpaceDN w:val="0"/>
              <w:adjustRightInd w:val="0"/>
              <w:jc w:val="left"/>
              <w:rPr>
                <w:rFonts w:ascii="仿宋_GB2312" w:eastAsia="仿宋_GB2312" w:cs="SSJ-PK748200000bd-Identity-H"/>
                <w:kern w:val="0"/>
                <w:sz w:val="24"/>
                <w:szCs w:val="24"/>
              </w:rPr>
            </w:pP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组织机构代码</w:t>
            </w:r>
            <w:r>
              <w:rPr>
                <w:rFonts w:hint="eastAsia" w:ascii="仿宋_GB2312" w:eastAsia="仿宋_GB2312" w:cs="SSJ-PK748200000bd-Identity-H"/>
                <w:kern w:val="0"/>
                <w:sz w:val="24"/>
                <w:szCs w:val="24"/>
                <w:lang w:val="en-US" w:eastAsia="zh-CN"/>
              </w:rPr>
              <w:t>/统一社会信用代码</w:t>
            </w:r>
          </w:p>
        </w:tc>
        <w:tc>
          <w:tcPr>
            <w:tcW w:w="2105" w:type="dxa"/>
            <w:gridSpan w:val="2"/>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注册地址</w:t>
            </w:r>
          </w:p>
        </w:tc>
        <w:tc>
          <w:tcPr>
            <w:tcW w:w="4018" w:type="dxa"/>
            <w:gridSpan w:val="9"/>
            <w:vAlign w:val="top"/>
          </w:tcPr>
          <w:p>
            <w:pPr>
              <w:autoSpaceDE w:val="0"/>
              <w:autoSpaceDN w:val="0"/>
              <w:adjustRightInd w:val="0"/>
              <w:jc w:val="left"/>
              <w:rPr>
                <w:rFonts w:ascii="仿宋_GB2312" w:eastAsia="仿宋_GB2312" w:cs="SSJ-PK748200000bd-Identity-H"/>
                <w:kern w:val="0"/>
                <w:sz w:val="24"/>
                <w:szCs w:val="24"/>
              </w:rPr>
            </w:pP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法定代表人</w:t>
            </w:r>
          </w:p>
        </w:tc>
        <w:tc>
          <w:tcPr>
            <w:tcW w:w="2105" w:type="dxa"/>
            <w:gridSpan w:val="2"/>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上市地及证券交易</w:t>
            </w:r>
          </w:p>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所</w:t>
            </w:r>
          </w:p>
        </w:tc>
        <w:tc>
          <w:tcPr>
            <w:tcW w:w="4018" w:type="dxa"/>
            <w:gridSpan w:val="9"/>
            <w:vAlign w:val="top"/>
          </w:tcPr>
          <w:p>
            <w:pPr>
              <w:autoSpaceDE w:val="0"/>
              <w:autoSpaceDN w:val="0"/>
              <w:adjustRightInd w:val="0"/>
              <w:jc w:val="left"/>
              <w:rPr>
                <w:rFonts w:ascii="仿宋_GB2312" w:eastAsia="仿宋_GB2312" w:cs="SSJ-PK748200000bd-Identity-H"/>
                <w:kern w:val="0"/>
                <w:sz w:val="24"/>
                <w:szCs w:val="24"/>
              </w:rPr>
            </w:pP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上市时间</w:t>
            </w:r>
          </w:p>
        </w:tc>
        <w:tc>
          <w:tcPr>
            <w:tcW w:w="2105" w:type="dxa"/>
            <w:gridSpan w:val="2"/>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证监会批准文号</w:t>
            </w:r>
          </w:p>
        </w:tc>
        <w:tc>
          <w:tcPr>
            <w:tcW w:w="7278" w:type="dxa"/>
            <w:gridSpan w:val="13"/>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证券名</w:t>
            </w:r>
          </w:p>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成</w:t>
            </w:r>
          </w:p>
        </w:tc>
        <w:tc>
          <w:tcPr>
            <w:tcW w:w="4018" w:type="dxa"/>
            <w:gridSpan w:val="9"/>
            <w:vAlign w:val="top"/>
          </w:tcPr>
          <w:p>
            <w:pPr>
              <w:autoSpaceDE w:val="0"/>
              <w:autoSpaceDN w:val="0"/>
              <w:adjustRightInd w:val="0"/>
              <w:jc w:val="left"/>
              <w:rPr>
                <w:rFonts w:ascii="仿宋_GB2312" w:eastAsia="仿宋_GB2312" w:cs="SSJ-PK748200000bd-Identity-H"/>
                <w:kern w:val="0"/>
                <w:sz w:val="24"/>
                <w:szCs w:val="24"/>
              </w:rPr>
            </w:pP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证券代码</w:t>
            </w:r>
          </w:p>
        </w:tc>
        <w:tc>
          <w:tcPr>
            <w:tcW w:w="2105" w:type="dxa"/>
            <w:gridSpan w:val="2"/>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总股数</w:t>
            </w:r>
          </w:p>
          <w:p>
            <w:pPr>
              <w:autoSpaceDE w:val="0"/>
              <w:autoSpaceDN w:val="0"/>
              <w:adjustRightInd w:val="0"/>
              <w:jc w:val="left"/>
              <w:rPr>
                <w:rFonts w:ascii="仿宋_GB2312" w:eastAsia="仿宋_GB2312" w:cs="SSJ-PK748200000bd-Identity-H"/>
                <w:kern w:val="0"/>
                <w:sz w:val="24"/>
                <w:szCs w:val="24"/>
              </w:rPr>
            </w:pPr>
          </w:p>
        </w:tc>
        <w:tc>
          <w:tcPr>
            <w:tcW w:w="2857" w:type="dxa"/>
            <w:gridSpan w:val="5"/>
            <w:vAlign w:val="top"/>
          </w:tcPr>
          <w:p>
            <w:pPr>
              <w:autoSpaceDE w:val="0"/>
              <w:autoSpaceDN w:val="0"/>
              <w:adjustRightInd w:val="0"/>
              <w:jc w:val="left"/>
              <w:rPr>
                <w:rFonts w:ascii="仿宋_GB2312" w:eastAsia="仿宋_GB2312" w:cs="SSJ-PK748200000bd-Identity-H"/>
                <w:kern w:val="0"/>
                <w:sz w:val="24"/>
                <w:szCs w:val="24"/>
              </w:rPr>
            </w:pPr>
          </w:p>
        </w:tc>
        <w:tc>
          <w:tcPr>
            <w:tcW w:w="1161" w:type="dxa"/>
            <w:gridSpan w:val="4"/>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总股本金额</w:t>
            </w: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币种</w:t>
            </w:r>
          </w:p>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总股本变更原因</w:t>
            </w:r>
          </w:p>
        </w:tc>
        <w:tc>
          <w:tcPr>
            <w:tcW w:w="7278" w:type="dxa"/>
            <w:gridSpan w:val="1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O9-PK7483ae-Identity-H"/>
                <w:kern w:val="0"/>
                <w:sz w:val="24"/>
                <w:szCs w:val="24"/>
              </w:rPr>
              <w:t>□</w:t>
            </w:r>
            <w:r>
              <w:rPr>
                <w:rFonts w:hint="eastAsia" w:ascii="仿宋_GB2312" w:eastAsia="仿宋_GB2312" w:cs="SSJ-PK748200000bd-Identity-H"/>
                <w:kern w:val="0"/>
                <w:sz w:val="24"/>
                <w:szCs w:val="24"/>
              </w:rPr>
              <w:t>增发</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含超额配售</w:t>
            </w:r>
            <w:r>
              <w:rPr>
                <w:rFonts w:hint="eastAsia" w:ascii="仿宋_GB2312" w:eastAsia="仿宋_GB2312" w:cs="H-SS9-PK748200000c8-Identity-H"/>
                <w:kern w:val="0"/>
                <w:sz w:val="24"/>
                <w:szCs w:val="24"/>
              </w:rPr>
              <w:t>）</w:t>
            </w:r>
            <w:r>
              <w:rPr>
                <w:rFonts w:hint="eastAsia" w:ascii="仿宋_GB2312" w:eastAsia="仿宋_GB2312" w:cs="O9-PK7483ae-Identity-H"/>
                <w:kern w:val="0"/>
                <w:sz w:val="24"/>
                <w:szCs w:val="24"/>
              </w:rPr>
              <w:t>　　　□</w:t>
            </w:r>
            <w:r>
              <w:rPr>
                <w:rFonts w:hint="eastAsia" w:ascii="仿宋_GB2312" w:eastAsia="仿宋_GB2312" w:cs="SSJ-PK748200000bd-Identity-H"/>
                <w:kern w:val="0"/>
                <w:sz w:val="24"/>
                <w:szCs w:val="24"/>
              </w:rPr>
              <w:t>回购</w:t>
            </w:r>
            <w:r>
              <w:rPr>
                <w:rFonts w:hint="eastAsia" w:ascii="仿宋_GB2312" w:eastAsia="仿宋_GB2312" w:cs="O9-PK7483ae-Identity-H"/>
                <w:kern w:val="0"/>
                <w:sz w:val="24"/>
                <w:szCs w:val="24"/>
              </w:rPr>
              <w:t>　　　□</w:t>
            </w:r>
            <w:r>
              <w:rPr>
                <w:rFonts w:hint="eastAsia" w:ascii="仿宋_GB2312" w:eastAsia="仿宋_GB2312" w:cs="SSJ-PK748200000bd-Identity-H"/>
                <w:kern w:val="0"/>
                <w:sz w:val="24"/>
                <w:szCs w:val="24"/>
              </w:rPr>
              <w:t>可转债转股</w:t>
            </w:r>
          </w:p>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O9-PK7483ae-Identity-H"/>
                <w:kern w:val="0"/>
                <w:sz w:val="24"/>
                <w:szCs w:val="24"/>
              </w:rPr>
              <w:t>□</w:t>
            </w:r>
            <w:r>
              <w:rPr>
                <w:rFonts w:hint="eastAsia" w:ascii="仿宋_GB2312" w:eastAsia="仿宋_GB2312" w:cs="SSJ-PK748200000bd-Identity-H"/>
                <w:kern w:val="0"/>
                <w:sz w:val="24"/>
                <w:szCs w:val="24"/>
              </w:rPr>
              <w:t>资本公积</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盈余公积</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未分配利润转增股本</w:t>
            </w:r>
          </w:p>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O9-PK7483ae-Identity-H"/>
                <w:kern w:val="0"/>
                <w:sz w:val="24"/>
                <w:szCs w:val="24"/>
              </w:rPr>
              <w:t>□</w:t>
            </w:r>
            <w:r>
              <w:rPr>
                <w:rFonts w:hint="eastAsia" w:ascii="仿宋_GB2312" w:eastAsia="仿宋_GB2312" w:cs="SSJ-PK748200000bd-Identity-H"/>
                <w:kern w:val="0"/>
                <w:sz w:val="24"/>
                <w:szCs w:val="24"/>
              </w:rPr>
              <w:t>其他</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u w:val="single"/>
              </w:rPr>
              <w:t>具体说明</w:t>
            </w:r>
            <w:r>
              <w:rPr>
                <w:rFonts w:hint="eastAsia" w:ascii="仿宋_GB2312" w:eastAsia="仿宋_GB2312" w:cs="O9-PK7483ae-Identity-H"/>
                <w:kern w:val="0"/>
                <w:sz w:val="24"/>
                <w:szCs w:val="24"/>
                <w:u w:val="single"/>
              </w:rPr>
              <w:t>　　　　　　　　　　　　　　　　　　　</w:t>
            </w:r>
            <w:r>
              <w:rPr>
                <w:rFonts w:hint="eastAsia" w:ascii="仿宋_GB2312" w:eastAsia="仿宋_GB2312" w:cs="H-SS9-PK748200000c8-Identity-H"/>
                <w:kern w:val="0"/>
                <w:sz w:val="24"/>
                <w:szCs w:val="24"/>
              </w:rPr>
              <w:t>）</w:t>
            </w:r>
          </w:p>
        </w:tc>
      </w:tr>
      <w:tr>
        <w:tc>
          <w:tcPr>
            <w:tcW w:w="1244" w:type="dxa"/>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联系人</w:t>
            </w:r>
          </w:p>
        </w:tc>
        <w:tc>
          <w:tcPr>
            <w:tcW w:w="4018" w:type="dxa"/>
            <w:gridSpan w:val="9"/>
            <w:vAlign w:val="top"/>
          </w:tcPr>
          <w:p>
            <w:pPr>
              <w:autoSpaceDE w:val="0"/>
              <w:autoSpaceDN w:val="0"/>
              <w:adjustRightInd w:val="0"/>
              <w:jc w:val="left"/>
              <w:rPr>
                <w:rFonts w:ascii="仿宋_GB2312" w:eastAsia="仿宋_GB2312" w:cs="SSJ-PK748200000bd-Identity-H"/>
                <w:kern w:val="0"/>
                <w:sz w:val="24"/>
                <w:szCs w:val="24"/>
              </w:rPr>
            </w:pP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联系电话</w:t>
            </w:r>
          </w:p>
        </w:tc>
        <w:tc>
          <w:tcPr>
            <w:tcW w:w="2105" w:type="dxa"/>
            <w:gridSpan w:val="2"/>
            <w:vAlign w:val="top"/>
          </w:tcPr>
          <w:p>
            <w:pPr>
              <w:autoSpaceDE w:val="0"/>
              <w:autoSpaceDN w:val="0"/>
              <w:adjustRightInd w:val="0"/>
              <w:jc w:val="left"/>
              <w:rPr>
                <w:rFonts w:ascii="仿宋_GB2312" w:eastAsia="仿宋_GB2312" w:cs="SSJ-PK748200000bd-Identity-H"/>
                <w:kern w:val="0"/>
                <w:sz w:val="24"/>
                <w:szCs w:val="24"/>
              </w:rPr>
            </w:pPr>
          </w:p>
        </w:tc>
      </w:tr>
      <w:tr>
        <w:tc>
          <w:tcPr>
            <w:tcW w:w="8522" w:type="dxa"/>
            <w:gridSpan w:val="14"/>
            <w:vAlign w:val="top"/>
          </w:tcPr>
          <w:p>
            <w:pPr>
              <w:autoSpaceDE w:val="0"/>
              <w:autoSpaceDN w:val="0"/>
              <w:adjustRightInd w:val="0"/>
              <w:jc w:val="center"/>
              <w:rPr>
                <w:rFonts w:ascii="仿宋_GB2312" w:eastAsia="仿宋_GB2312" w:cs="SSJ-PK748200000bd-Identity-H"/>
                <w:kern w:val="0"/>
                <w:sz w:val="24"/>
                <w:szCs w:val="24"/>
              </w:rPr>
            </w:pPr>
            <w:r>
              <w:rPr>
                <w:rFonts w:hint="eastAsia" w:ascii="仿宋_GB2312" w:eastAsia="仿宋_GB2312" w:cs="SSJ-PK748200000bd-Identity-H"/>
                <w:kern w:val="0"/>
                <w:sz w:val="24"/>
                <w:szCs w:val="24"/>
              </w:rPr>
              <w:t>主要境内股东的基本信息</w:t>
            </w:r>
          </w:p>
        </w:tc>
      </w:tr>
      <w:tr>
        <w:tc>
          <w:tcPr>
            <w:tcW w:w="4101" w:type="dxa"/>
            <w:gridSpan w:val="6"/>
            <w:vAlign w:val="top"/>
          </w:tcPr>
          <w:p>
            <w:pPr>
              <w:autoSpaceDE w:val="0"/>
              <w:autoSpaceDN w:val="0"/>
              <w:adjustRightInd w:val="0"/>
              <w:jc w:val="left"/>
              <w:rPr>
                <w:rFonts w:ascii="仿宋_GB2312" w:eastAsia="仿宋_GB2312" w:cs="SSJ-PK748200000bd-Identity-H"/>
                <w:kern w:val="0"/>
                <w:sz w:val="24"/>
                <w:szCs w:val="24"/>
              </w:rPr>
            </w:pPr>
          </w:p>
        </w:tc>
        <w:tc>
          <w:tcPr>
            <w:tcW w:w="1161" w:type="dxa"/>
            <w:gridSpan w:val="4"/>
            <w:vAlign w:val="top"/>
          </w:tcPr>
          <w:p>
            <w:pPr>
              <w:autoSpaceDE w:val="0"/>
              <w:autoSpaceDN w:val="0"/>
              <w:adjustRightInd w:val="0"/>
              <w:jc w:val="left"/>
              <w:rPr>
                <w:rFonts w:ascii="仿宋_GB2312" w:eastAsia="仿宋_GB2312" w:cs="H-SS9-PK748200000c8-Identity-H"/>
                <w:kern w:val="0"/>
                <w:sz w:val="24"/>
                <w:szCs w:val="24"/>
              </w:rPr>
            </w:pPr>
            <w:r>
              <w:rPr>
                <w:rFonts w:hint="eastAsia" w:ascii="仿宋_GB2312" w:eastAsia="仿宋_GB2312" w:cs="SSJ-PK748200000bd-Identity-H"/>
                <w:kern w:val="0"/>
                <w:sz w:val="24"/>
                <w:szCs w:val="24"/>
              </w:rPr>
              <w:t>名称</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或姓名</w:t>
            </w:r>
            <w:r>
              <w:rPr>
                <w:rFonts w:hint="eastAsia" w:ascii="仿宋_GB2312" w:eastAsia="仿宋_GB2312" w:cs="H-SS9-PK748200000c8-Identity-H"/>
                <w:kern w:val="0"/>
                <w:sz w:val="24"/>
                <w:szCs w:val="24"/>
              </w:rPr>
              <w:t>）</w:t>
            </w:r>
          </w:p>
          <w:p>
            <w:pPr>
              <w:autoSpaceDE w:val="0"/>
              <w:autoSpaceDN w:val="0"/>
              <w:adjustRightInd w:val="0"/>
              <w:jc w:val="left"/>
              <w:rPr>
                <w:rFonts w:ascii="仿宋_GB2312" w:eastAsia="仿宋_GB2312" w:cs="SSJ-PK748200000bd-Identity-H"/>
                <w:kern w:val="0"/>
                <w:sz w:val="24"/>
                <w:szCs w:val="24"/>
              </w:rPr>
            </w:pP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组织机构代码</w:t>
            </w:r>
            <w:r>
              <w:rPr>
                <w:rFonts w:hint="eastAsia" w:ascii="仿宋_GB2312" w:eastAsia="仿宋_GB2312" w:cs="SSJ-PK748200000bd-Identity-H"/>
                <w:kern w:val="0"/>
                <w:sz w:val="24"/>
                <w:szCs w:val="24"/>
                <w:lang w:val="en-US" w:eastAsia="zh-CN"/>
              </w:rPr>
              <w:t>/</w:t>
            </w:r>
            <w:r>
              <w:rPr>
                <w:rFonts w:hint="eastAsia" w:ascii="仿宋_GB2312" w:eastAsia="仿宋_GB2312" w:cs="H-SS9-PK748200000c8-Identity-H"/>
                <w:kern w:val="0"/>
                <w:sz w:val="24"/>
                <w:szCs w:val="24"/>
                <w:lang w:eastAsia="zh-CN"/>
              </w:rPr>
              <w:t>统一社会信用代码</w:t>
            </w:r>
          </w:p>
        </w:tc>
        <w:tc>
          <w:tcPr>
            <w:tcW w:w="1063" w:type="dxa"/>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持股比例</w:t>
            </w:r>
          </w:p>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注册地址</w:t>
            </w:r>
          </w:p>
        </w:tc>
      </w:tr>
      <w:tr>
        <w:tc>
          <w:tcPr>
            <w:tcW w:w="4101" w:type="dxa"/>
            <w:gridSpan w:val="6"/>
            <w:vAlign w:val="top"/>
          </w:tcPr>
          <w:p>
            <w:pPr>
              <w:autoSpaceDE w:val="0"/>
              <w:autoSpaceDN w:val="0"/>
              <w:adjustRightInd w:val="0"/>
              <w:jc w:val="center"/>
              <w:rPr>
                <w:rFonts w:ascii="仿宋_GB2312" w:eastAsia="仿宋_GB2312" w:cs="SSJ-PK748200000bd-Identity-H"/>
                <w:kern w:val="0"/>
                <w:sz w:val="24"/>
                <w:szCs w:val="24"/>
              </w:rPr>
            </w:pPr>
            <w:r>
              <w:rPr>
                <w:rFonts w:hint="eastAsia" w:ascii="仿宋_GB2312" w:eastAsia="仿宋_GB2312" w:cs="SSJ-PK748200000bd-Identity-H"/>
                <w:kern w:val="0"/>
                <w:sz w:val="24"/>
                <w:szCs w:val="24"/>
              </w:rPr>
              <w:t>境内股东1</w:t>
            </w:r>
          </w:p>
        </w:tc>
        <w:tc>
          <w:tcPr>
            <w:tcW w:w="1161" w:type="dxa"/>
            <w:gridSpan w:val="4"/>
            <w:vAlign w:val="top"/>
          </w:tcPr>
          <w:p>
            <w:pPr>
              <w:autoSpaceDE w:val="0"/>
              <w:autoSpaceDN w:val="0"/>
              <w:adjustRightInd w:val="0"/>
              <w:jc w:val="left"/>
              <w:rPr>
                <w:rFonts w:ascii="仿宋_GB2312" w:eastAsia="仿宋_GB2312" w:cs="SSJ-PK748200000bd-Identity-H"/>
                <w:kern w:val="0"/>
                <w:sz w:val="24"/>
                <w:szCs w:val="24"/>
              </w:rPr>
            </w:pP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4101" w:type="dxa"/>
            <w:gridSpan w:val="6"/>
            <w:vAlign w:val="top"/>
          </w:tcPr>
          <w:p>
            <w:pPr>
              <w:autoSpaceDE w:val="0"/>
              <w:autoSpaceDN w:val="0"/>
              <w:adjustRightInd w:val="0"/>
              <w:jc w:val="center"/>
              <w:rPr>
                <w:rFonts w:ascii="仿宋_GB2312" w:eastAsia="仿宋_GB2312" w:cs="SSJ-PK748200000bd-Identity-H"/>
                <w:kern w:val="0"/>
                <w:sz w:val="24"/>
                <w:szCs w:val="24"/>
              </w:rPr>
            </w:pPr>
            <w:r>
              <w:rPr>
                <w:rFonts w:hint="eastAsia" w:ascii="仿宋_GB2312" w:eastAsia="仿宋_GB2312" w:cs="SSJ-PK748200000bd-Identity-H"/>
                <w:kern w:val="0"/>
                <w:sz w:val="24"/>
                <w:szCs w:val="24"/>
              </w:rPr>
              <w:t>境内股东2</w:t>
            </w:r>
          </w:p>
        </w:tc>
        <w:tc>
          <w:tcPr>
            <w:tcW w:w="1161" w:type="dxa"/>
            <w:gridSpan w:val="4"/>
            <w:vAlign w:val="top"/>
          </w:tcPr>
          <w:p>
            <w:pPr>
              <w:autoSpaceDE w:val="0"/>
              <w:autoSpaceDN w:val="0"/>
              <w:adjustRightInd w:val="0"/>
              <w:jc w:val="left"/>
              <w:rPr>
                <w:rFonts w:ascii="仿宋_GB2312" w:eastAsia="仿宋_GB2312" w:cs="SSJ-PK748200000bd-Identity-H"/>
                <w:kern w:val="0"/>
                <w:sz w:val="24"/>
                <w:szCs w:val="24"/>
              </w:rPr>
            </w:pP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4101" w:type="dxa"/>
            <w:gridSpan w:val="6"/>
            <w:vAlign w:val="top"/>
          </w:tcPr>
          <w:p>
            <w:pPr>
              <w:autoSpaceDE w:val="0"/>
              <w:autoSpaceDN w:val="0"/>
              <w:adjustRightInd w:val="0"/>
              <w:jc w:val="center"/>
              <w:rPr>
                <w:rFonts w:ascii="仿宋_GB2312" w:eastAsia="仿宋_GB2312" w:cs="SSJ-PK748200000bd-Identity-H"/>
                <w:kern w:val="0"/>
                <w:sz w:val="24"/>
                <w:szCs w:val="24"/>
              </w:rPr>
            </w:pPr>
            <w:r>
              <w:rPr>
                <w:rFonts w:hint="eastAsia" w:ascii="仿宋_GB2312" w:eastAsia="仿宋_GB2312" w:cs="SSJ-PK748200000bd-Identity-H"/>
                <w:kern w:val="0"/>
                <w:sz w:val="24"/>
                <w:szCs w:val="24"/>
              </w:rPr>
              <w:t>……</w:t>
            </w:r>
          </w:p>
        </w:tc>
        <w:tc>
          <w:tcPr>
            <w:tcW w:w="1161" w:type="dxa"/>
            <w:gridSpan w:val="4"/>
            <w:vAlign w:val="top"/>
          </w:tcPr>
          <w:p>
            <w:pPr>
              <w:autoSpaceDE w:val="0"/>
              <w:autoSpaceDN w:val="0"/>
              <w:adjustRightInd w:val="0"/>
              <w:jc w:val="left"/>
              <w:rPr>
                <w:rFonts w:ascii="仿宋_GB2312" w:eastAsia="仿宋_GB2312" w:cs="SSJ-PK748200000bd-Identity-H"/>
                <w:kern w:val="0"/>
                <w:sz w:val="24"/>
                <w:szCs w:val="24"/>
              </w:rPr>
            </w:pP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4101" w:type="dxa"/>
            <w:gridSpan w:val="6"/>
            <w:vAlign w:val="top"/>
          </w:tcPr>
          <w:p>
            <w:pPr>
              <w:autoSpaceDE w:val="0"/>
              <w:autoSpaceDN w:val="0"/>
              <w:adjustRightInd w:val="0"/>
              <w:jc w:val="center"/>
              <w:rPr>
                <w:rFonts w:ascii="仿宋_GB2312" w:eastAsia="仿宋_GB2312" w:cs="SSJ-PK748200000bd-Identity-H"/>
                <w:kern w:val="0"/>
                <w:sz w:val="24"/>
                <w:szCs w:val="24"/>
              </w:rPr>
            </w:pPr>
            <w:r>
              <w:rPr>
                <w:rFonts w:hint="eastAsia" w:ascii="仿宋_GB2312" w:eastAsia="仿宋_GB2312" w:cs="SSJ-PK748200000bd-Identity-H"/>
                <w:kern w:val="0"/>
                <w:sz w:val="24"/>
                <w:szCs w:val="24"/>
              </w:rPr>
              <w:t>……</w:t>
            </w:r>
          </w:p>
        </w:tc>
        <w:tc>
          <w:tcPr>
            <w:tcW w:w="1161" w:type="dxa"/>
            <w:gridSpan w:val="4"/>
            <w:vAlign w:val="top"/>
          </w:tcPr>
          <w:p>
            <w:pPr>
              <w:autoSpaceDE w:val="0"/>
              <w:autoSpaceDN w:val="0"/>
              <w:adjustRightInd w:val="0"/>
              <w:jc w:val="left"/>
              <w:rPr>
                <w:rFonts w:ascii="仿宋_GB2312" w:eastAsia="仿宋_GB2312" w:cs="SSJ-PK748200000bd-Identity-H"/>
                <w:kern w:val="0"/>
                <w:sz w:val="24"/>
                <w:szCs w:val="24"/>
              </w:rPr>
            </w:pP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8522" w:type="dxa"/>
            <w:gridSpan w:val="14"/>
            <w:vAlign w:val="top"/>
          </w:tcPr>
          <w:p>
            <w:pPr>
              <w:autoSpaceDE w:val="0"/>
              <w:autoSpaceDN w:val="0"/>
              <w:adjustRightInd w:val="0"/>
              <w:jc w:val="center"/>
              <w:rPr>
                <w:rFonts w:ascii="仿宋_GB2312" w:eastAsia="仿宋_GB2312" w:cs="SSJ-PK748200000bd-Identity-H"/>
                <w:kern w:val="0"/>
                <w:sz w:val="24"/>
                <w:szCs w:val="24"/>
              </w:rPr>
            </w:pPr>
            <w:r>
              <w:rPr>
                <w:rFonts w:hint="eastAsia" w:ascii="仿宋_GB2312" w:eastAsia="仿宋_GB2312" w:cs="SSJ-PK748200000bd-Identity-H"/>
                <w:kern w:val="0"/>
                <w:sz w:val="24"/>
                <w:szCs w:val="24"/>
              </w:rPr>
              <w:t>发行信息</w:t>
            </w:r>
          </w:p>
        </w:tc>
      </w:tr>
      <w:tr>
        <w:tc>
          <w:tcPr>
            <w:tcW w:w="3085" w:type="dxa"/>
            <w:gridSpan w:val="4"/>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发行方式</w:t>
            </w:r>
          </w:p>
        </w:tc>
        <w:tc>
          <w:tcPr>
            <w:tcW w:w="5437" w:type="dxa"/>
            <w:gridSpan w:val="10"/>
            <w:vAlign w:val="top"/>
          </w:tcPr>
          <w:p>
            <w:pPr>
              <w:autoSpaceDE w:val="0"/>
              <w:autoSpaceDN w:val="0"/>
              <w:adjustRightInd w:val="0"/>
              <w:jc w:val="center"/>
              <w:rPr>
                <w:rFonts w:ascii="仿宋_GB2312" w:eastAsia="仿宋_GB2312" w:cs="SSJ-PK748200000bd-Identity-H"/>
                <w:kern w:val="0"/>
                <w:sz w:val="24"/>
                <w:szCs w:val="24"/>
              </w:rPr>
            </w:pPr>
            <w:r>
              <w:rPr>
                <w:rFonts w:hint="eastAsia" w:ascii="仿宋_GB2312" w:eastAsia="仿宋_GB2312" w:cs="O9-PK7483ae-Identity-H"/>
                <w:kern w:val="0"/>
                <w:sz w:val="24"/>
                <w:szCs w:val="24"/>
              </w:rPr>
              <w:t>□</w:t>
            </w:r>
            <w:r>
              <w:rPr>
                <w:rFonts w:hint="eastAsia" w:ascii="仿宋_GB2312" w:eastAsia="仿宋_GB2312" w:cs="SSJ-PK748200000bd-Identity-H"/>
                <w:kern w:val="0"/>
                <w:sz w:val="24"/>
                <w:szCs w:val="24"/>
              </w:rPr>
              <w:t>首次发行</w:t>
            </w:r>
            <w:r>
              <w:rPr>
                <w:rFonts w:hint="eastAsia" w:ascii="仿宋_GB2312" w:eastAsia="仿宋_GB2312" w:cs="O9-PK7483ae-Identity-H"/>
                <w:kern w:val="0"/>
                <w:sz w:val="24"/>
                <w:szCs w:val="24"/>
              </w:rPr>
              <w:t>　　　　　　　□</w:t>
            </w:r>
            <w:r>
              <w:rPr>
                <w:rFonts w:hint="eastAsia" w:ascii="仿宋_GB2312" w:eastAsia="仿宋_GB2312" w:cs="SSJ-PK748200000bd-Identity-H"/>
                <w:kern w:val="0"/>
                <w:sz w:val="24"/>
                <w:szCs w:val="24"/>
              </w:rPr>
              <w:t>增发</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含超额配售</w:t>
            </w:r>
            <w:r>
              <w:rPr>
                <w:rFonts w:hint="eastAsia" w:ascii="仿宋_GB2312" w:eastAsia="仿宋_GB2312" w:cs="H-SS9-PK748200000c8-Identity-H"/>
                <w:kern w:val="0"/>
                <w:sz w:val="24"/>
                <w:szCs w:val="24"/>
              </w:rPr>
              <w:t>）</w:t>
            </w:r>
          </w:p>
        </w:tc>
      </w:tr>
      <w:tr>
        <w:tc>
          <w:tcPr>
            <w:tcW w:w="3085" w:type="dxa"/>
            <w:gridSpan w:val="4"/>
            <w:vMerge w:val="restart"/>
            <w:vAlign w:val="center"/>
          </w:tcPr>
          <w:p>
            <w:pPr>
              <w:autoSpaceDE w:val="0"/>
              <w:autoSpaceDN w:val="0"/>
              <w:adjustRightInd w:val="0"/>
              <w:jc w:val="center"/>
              <w:rPr>
                <w:rFonts w:ascii="仿宋_GB2312" w:eastAsia="仿宋_GB2312" w:cs="SSJ-PK748200000bd-Identity-H"/>
                <w:kern w:val="0"/>
                <w:sz w:val="24"/>
                <w:szCs w:val="24"/>
              </w:rPr>
            </w:pPr>
            <w:r>
              <w:rPr>
                <w:rFonts w:hint="eastAsia" w:ascii="仿宋_GB2312" w:eastAsia="仿宋_GB2312" w:cs="SSJ-PK748200000bd-Identity-H"/>
                <w:kern w:val="0"/>
                <w:sz w:val="24"/>
                <w:szCs w:val="24"/>
              </w:rPr>
              <w:t>发行种类</w:t>
            </w:r>
          </w:p>
        </w:tc>
        <w:tc>
          <w:tcPr>
            <w:tcW w:w="2126" w:type="dxa"/>
            <w:gridSpan w:val="5"/>
            <w:vAlign w:val="top"/>
          </w:tcPr>
          <w:p>
            <w:pPr>
              <w:autoSpaceDE w:val="0"/>
              <w:autoSpaceDN w:val="0"/>
              <w:adjustRightInd w:val="0"/>
              <w:jc w:val="center"/>
              <w:rPr>
                <w:rFonts w:ascii="仿宋_GB2312" w:eastAsia="仿宋_GB2312" w:cs="SSJ-PK748200000bd-Identity-H"/>
                <w:kern w:val="0"/>
                <w:sz w:val="24"/>
                <w:szCs w:val="24"/>
              </w:rPr>
            </w:pPr>
            <w:r>
              <w:rPr>
                <w:rFonts w:hint="eastAsia" w:ascii="仿宋_GB2312" w:eastAsia="仿宋_GB2312" w:cs="SSJ-PK748200000bd-Identity-H"/>
                <w:kern w:val="0"/>
                <w:sz w:val="24"/>
                <w:szCs w:val="24"/>
              </w:rPr>
              <w:t>股票</w:t>
            </w:r>
          </w:p>
        </w:tc>
        <w:tc>
          <w:tcPr>
            <w:tcW w:w="1206" w:type="dxa"/>
            <w:gridSpan w:val="3"/>
            <w:vMerge w:val="restart"/>
            <w:vAlign w:val="center"/>
          </w:tcPr>
          <w:p>
            <w:pPr>
              <w:autoSpaceDE w:val="0"/>
              <w:autoSpaceDN w:val="0"/>
              <w:adjustRightInd w:val="0"/>
              <w:jc w:val="center"/>
              <w:rPr>
                <w:rFonts w:ascii="仿宋_GB2312" w:eastAsia="仿宋_GB2312" w:cs="SSJ-PK748200000bd-Identity-H"/>
                <w:kern w:val="0"/>
                <w:sz w:val="24"/>
                <w:szCs w:val="24"/>
              </w:rPr>
            </w:pPr>
            <w:r>
              <w:rPr>
                <w:rFonts w:hint="eastAsia" w:ascii="仿宋_GB2312" w:eastAsia="仿宋_GB2312" w:cs="SSJ-PK748200000bd-Identity-H"/>
                <w:kern w:val="0"/>
                <w:sz w:val="24"/>
                <w:szCs w:val="24"/>
              </w:rPr>
              <w:t>存托凭证</w:t>
            </w:r>
          </w:p>
        </w:tc>
        <w:tc>
          <w:tcPr>
            <w:tcW w:w="2105" w:type="dxa"/>
            <w:gridSpan w:val="2"/>
            <w:vMerge w:val="restart"/>
            <w:vAlign w:val="center"/>
          </w:tcPr>
          <w:p>
            <w:pPr>
              <w:autoSpaceDE w:val="0"/>
              <w:autoSpaceDN w:val="0"/>
              <w:adjustRightInd w:val="0"/>
              <w:jc w:val="center"/>
              <w:rPr>
                <w:rFonts w:ascii="仿宋_GB2312" w:eastAsia="仿宋_GB2312" w:cs="SSJ-PK748200000bd-Identity-H"/>
                <w:kern w:val="0"/>
                <w:sz w:val="24"/>
                <w:szCs w:val="24"/>
              </w:rPr>
            </w:pPr>
            <w:r>
              <w:rPr>
                <w:rFonts w:hint="eastAsia" w:ascii="仿宋_GB2312" w:eastAsia="仿宋_GB2312" w:cs="SSJ-PK748200000bd-Identity-H"/>
                <w:kern w:val="0"/>
                <w:sz w:val="24"/>
                <w:szCs w:val="24"/>
              </w:rPr>
              <w:t>其他</w:t>
            </w:r>
          </w:p>
        </w:tc>
      </w:tr>
      <w:tr>
        <w:tc>
          <w:tcPr>
            <w:tcW w:w="3085" w:type="dxa"/>
            <w:gridSpan w:val="4"/>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134" w:type="dxa"/>
            <w:gridSpan w:val="3"/>
            <w:vAlign w:val="top"/>
          </w:tcPr>
          <w:p>
            <w:pPr>
              <w:autoSpaceDE w:val="0"/>
              <w:autoSpaceDN w:val="0"/>
              <w:adjustRightInd w:val="0"/>
              <w:jc w:val="center"/>
              <w:rPr>
                <w:rFonts w:ascii="仿宋_GB2312" w:eastAsia="仿宋_GB2312" w:cs="SSJ-PK748200000bd-Identity-H"/>
                <w:kern w:val="0"/>
                <w:sz w:val="24"/>
                <w:szCs w:val="24"/>
              </w:rPr>
            </w:pPr>
            <w:r>
              <w:rPr>
                <w:rFonts w:hint="eastAsia" w:ascii="仿宋_GB2312" w:eastAsia="仿宋_GB2312" w:cs="SSJ-PK748200000bd-Identity-H"/>
                <w:kern w:val="0"/>
                <w:sz w:val="24"/>
                <w:szCs w:val="24"/>
              </w:rPr>
              <w:t>普通股</w:t>
            </w:r>
          </w:p>
        </w:tc>
        <w:tc>
          <w:tcPr>
            <w:tcW w:w="992" w:type="dxa"/>
            <w:gridSpan w:val="2"/>
            <w:vAlign w:val="top"/>
          </w:tcPr>
          <w:p>
            <w:pPr>
              <w:autoSpaceDE w:val="0"/>
              <w:autoSpaceDN w:val="0"/>
              <w:adjustRightInd w:val="0"/>
              <w:jc w:val="center"/>
              <w:rPr>
                <w:rFonts w:ascii="仿宋_GB2312" w:eastAsia="仿宋_GB2312" w:cs="SSJ-PK748200000bd-Identity-H"/>
                <w:kern w:val="0"/>
                <w:sz w:val="24"/>
                <w:szCs w:val="24"/>
              </w:rPr>
            </w:pPr>
            <w:r>
              <w:rPr>
                <w:rFonts w:hint="eastAsia" w:ascii="仿宋_GB2312" w:eastAsia="仿宋_GB2312" w:cs="SSJ-PK748200000bd-Identity-H"/>
                <w:kern w:val="0"/>
                <w:sz w:val="24"/>
                <w:szCs w:val="24"/>
              </w:rPr>
              <w:t>优先股</w:t>
            </w:r>
          </w:p>
        </w:tc>
        <w:tc>
          <w:tcPr>
            <w:tcW w:w="1206" w:type="dxa"/>
            <w:gridSpan w:val="3"/>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2105"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r>
      <w:tr>
        <w:tc>
          <w:tcPr>
            <w:tcW w:w="3085" w:type="dxa"/>
            <w:gridSpan w:val="4"/>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名称及代码</w:t>
            </w:r>
          </w:p>
        </w:tc>
        <w:tc>
          <w:tcPr>
            <w:tcW w:w="1134" w:type="dxa"/>
            <w:gridSpan w:val="3"/>
            <w:vAlign w:val="top"/>
          </w:tcPr>
          <w:p>
            <w:pPr>
              <w:autoSpaceDE w:val="0"/>
              <w:autoSpaceDN w:val="0"/>
              <w:adjustRightInd w:val="0"/>
              <w:jc w:val="left"/>
              <w:rPr>
                <w:rFonts w:ascii="仿宋_GB2312" w:eastAsia="仿宋_GB2312" w:cs="SSJ-PK748200000bd-Identity-H"/>
                <w:kern w:val="0"/>
                <w:sz w:val="24"/>
                <w:szCs w:val="24"/>
              </w:rPr>
            </w:pPr>
          </w:p>
        </w:tc>
        <w:tc>
          <w:tcPr>
            <w:tcW w:w="992"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06" w:type="dxa"/>
            <w:gridSpan w:val="3"/>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3085" w:type="dxa"/>
            <w:gridSpan w:val="4"/>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发行时间</w:t>
            </w:r>
            <w:r>
              <w:rPr>
                <w:rFonts w:hint="eastAsia" w:ascii="仿宋_GB2312" w:eastAsia="仿宋_GB2312" w:cs="O9-PK7483ae-Identity-H"/>
                <w:kern w:val="0"/>
                <w:sz w:val="24"/>
                <w:szCs w:val="24"/>
              </w:rPr>
              <w:t>　</w:t>
            </w:r>
          </w:p>
        </w:tc>
        <w:tc>
          <w:tcPr>
            <w:tcW w:w="1134" w:type="dxa"/>
            <w:gridSpan w:val="3"/>
            <w:vAlign w:val="top"/>
          </w:tcPr>
          <w:p>
            <w:pPr>
              <w:autoSpaceDE w:val="0"/>
              <w:autoSpaceDN w:val="0"/>
              <w:adjustRightInd w:val="0"/>
              <w:jc w:val="left"/>
              <w:rPr>
                <w:rFonts w:ascii="仿宋_GB2312" w:eastAsia="仿宋_GB2312" w:cs="SSJ-PK748200000bd-Identity-H"/>
                <w:kern w:val="0"/>
                <w:sz w:val="24"/>
                <w:szCs w:val="24"/>
              </w:rPr>
            </w:pPr>
          </w:p>
        </w:tc>
        <w:tc>
          <w:tcPr>
            <w:tcW w:w="992"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06" w:type="dxa"/>
            <w:gridSpan w:val="3"/>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3085" w:type="dxa"/>
            <w:gridSpan w:val="4"/>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发行数量</w:t>
            </w:r>
          </w:p>
        </w:tc>
        <w:tc>
          <w:tcPr>
            <w:tcW w:w="1134" w:type="dxa"/>
            <w:gridSpan w:val="3"/>
            <w:vAlign w:val="top"/>
          </w:tcPr>
          <w:p>
            <w:pPr>
              <w:autoSpaceDE w:val="0"/>
              <w:autoSpaceDN w:val="0"/>
              <w:adjustRightInd w:val="0"/>
              <w:jc w:val="left"/>
              <w:rPr>
                <w:rFonts w:ascii="仿宋_GB2312" w:eastAsia="仿宋_GB2312" w:cs="SSJ-PK748200000bd-Identity-H"/>
                <w:kern w:val="0"/>
                <w:sz w:val="24"/>
                <w:szCs w:val="24"/>
              </w:rPr>
            </w:pPr>
          </w:p>
        </w:tc>
        <w:tc>
          <w:tcPr>
            <w:tcW w:w="992"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06" w:type="dxa"/>
            <w:gridSpan w:val="3"/>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809" w:type="dxa"/>
            <w:gridSpan w:val="2"/>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实际</w:t>
            </w:r>
          </w:p>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募集资金</w:t>
            </w: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金额</w:t>
            </w:r>
          </w:p>
        </w:tc>
        <w:tc>
          <w:tcPr>
            <w:tcW w:w="1134" w:type="dxa"/>
            <w:gridSpan w:val="3"/>
            <w:vAlign w:val="top"/>
          </w:tcPr>
          <w:p>
            <w:pPr>
              <w:autoSpaceDE w:val="0"/>
              <w:autoSpaceDN w:val="0"/>
              <w:adjustRightInd w:val="0"/>
              <w:jc w:val="left"/>
              <w:rPr>
                <w:rFonts w:ascii="仿宋_GB2312" w:eastAsia="仿宋_GB2312" w:cs="SSJ-PK748200000bd-Identity-H"/>
                <w:kern w:val="0"/>
                <w:sz w:val="24"/>
                <w:szCs w:val="24"/>
              </w:rPr>
            </w:pPr>
          </w:p>
        </w:tc>
        <w:tc>
          <w:tcPr>
            <w:tcW w:w="992"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06" w:type="dxa"/>
            <w:gridSpan w:val="3"/>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809"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币种</w:t>
            </w:r>
          </w:p>
        </w:tc>
        <w:tc>
          <w:tcPr>
            <w:tcW w:w="1134" w:type="dxa"/>
            <w:gridSpan w:val="3"/>
            <w:vAlign w:val="top"/>
          </w:tcPr>
          <w:p>
            <w:pPr>
              <w:autoSpaceDE w:val="0"/>
              <w:autoSpaceDN w:val="0"/>
              <w:adjustRightInd w:val="0"/>
              <w:jc w:val="left"/>
              <w:rPr>
                <w:rFonts w:ascii="仿宋_GB2312" w:eastAsia="仿宋_GB2312" w:cs="SSJ-PK748200000bd-Identity-H"/>
                <w:kern w:val="0"/>
                <w:sz w:val="24"/>
                <w:szCs w:val="24"/>
              </w:rPr>
            </w:pPr>
          </w:p>
        </w:tc>
        <w:tc>
          <w:tcPr>
            <w:tcW w:w="992"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06" w:type="dxa"/>
            <w:gridSpan w:val="3"/>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809"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3402" w:type="dxa"/>
            <w:gridSpan w:val="7"/>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合计金额</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折美元</w:t>
            </w:r>
            <w:r>
              <w:rPr>
                <w:rFonts w:hint="eastAsia" w:ascii="仿宋_GB2312" w:eastAsia="仿宋_GB2312" w:cs="H-SS9-PK748200000c8-Identity-H"/>
                <w:kern w:val="0"/>
                <w:sz w:val="24"/>
                <w:szCs w:val="24"/>
              </w:rPr>
              <w:t>）</w:t>
            </w:r>
          </w:p>
        </w:tc>
        <w:tc>
          <w:tcPr>
            <w:tcW w:w="1206" w:type="dxa"/>
            <w:gridSpan w:val="3"/>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8522" w:type="dxa"/>
            <w:gridSpan w:val="14"/>
            <w:vAlign w:val="top"/>
          </w:tcPr>
          <w:p>
            <w:pPr>
              <w:autoSpaceDE w:val="0"/>
              <w:autoSpaceDN w:val="0"/>
              <w:adjustRightInd w:val="0"/>
              <w:jc w:val="center"/>
              <w:rPr>
                <w:rFonts w:ascii="仿宋_GB2312" w:eastAsia="仿宋_GB2312" w:cs="SSJ-PK748200000bd-Identity-H"/>
                <w:kern w:val="0"/>
                <w:sz w:val="24"/>
                <w:szCs w:val="24"/>
              </w:rPr>
            </w:pPr>
            <w:r>
              <w:rPr>
                <w:rFonts w:hint="eastAsia" w:ascii="仿宋_GB2312" w:eastAsia="仿宋_GB2312" w:cs="SSJ-PK748200000bd-Identity-H"/>
                <w:kern w:val="0"/>
                <w:sz w:val="24"/>
                <w:szCs w:val="24"/>
              </w:rPr>
              <w:t>发行募集资金运用信息</w:t>
            </w:r>
          </w:p>
        </w:tc>
      </w:tr>
      <w:tr>
        <w:tc>
          <w:tcPr>
            <w:tcW w:w="1244" w:type="dxa"/>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国有股减持上缴社保基金情况</w:t>
            </w:r>
          </w:p>
        </w:tc>
        <w:tc>
          <w:tcPr>
            <w:tcW w:w="1428"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国有股东减持股数</w:t>
            </w:r>
          </w:p>
        </w:tc>
        <w:tc>
          <w:tcPr>
            <w:tcW w:w="1429" w:type="dxa"/>
            <w:gridSpan w:val="3"/>
            <w:vAlign w:val="top"/>
          </w:tcPr>
          <w:p>
            <w:pPr>
              <w:autoSpaceDE w:val="0"/>
              <w:autoSpaceDN w:val="0"/>
              <w:adjustRightInd w:val="0"/>
              <w:jc w:val="left"/>
              <w:rPr>
                <w:rFonts w:ascii="仿宋_GB2312" w:eastAsia="仿宋_GB2312" w:cs="SSJ-PK748200000bd-Identity-H"/>
                <w:kern w:val="0"/>
                <w:sz w:val="24"/>
                <w:szCs w:val="24"/>
              </w:rPr>
            </w:pPr>
          </w:p>
        </w:tc>
        <w:tc>
          <w:tcPr>
            <w:tcW w:w="1161" w:type="dxa"/>
            <w:gridSpan w:val="4"/>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减持金额</w:t>
            </w: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币种</w:t>
            </w:r>
          </w:p>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国有股东上缴社保基金股数</w:t>
            </w:r>
          </w:p>
        </w:tc>
        <w:tc>
          <w:tcPr>
            <w:tcW w:w="1429" w:type="dxa"/>
            <w:gridSpan w:val="3"/>
            <w:vAlign w:val="top"/>
          </w:tcPr>
          <w:p>
            <w:pPr>
              <w:autoSpaceDE w:val="0"/>
              <w:autoSpaceDN w:val="0"/>
              <w:adjustRightInd w:val="0"/>
              <w:jc w:val="left"/>
              <w:rPr>
                <w:rFonts w:ascii="仿宋_GB2312" w:eastAsia="仿宋_GB2312" w:cs="SSJ-PK748200000bd-Identity-H"/>
                <w:kern w:val="0"/>
                <w:sz w:val="24"/>
                <w:szCs w:val="24"/>
              </w:rPr>
            </w:pPr>
          </w:p>
        </w:tc>
        <w:tc>
          <w:tcPr>
            <w:tcW w:w="1161" w:type="dxa"/>
            <w:gridSpan w:val="4"/>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上缴社保基金金额</w:t>
            </w: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币种</w:t>
            </w:r>
          </w:p>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募集资金</w:t>
            </w:r>
          </w:p>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运用计划</w:t>
            </w:r>
          </w:p>
        </w:tc>
        <w:tc>
          <w:tcPr>
            <w:tcW w:w="1428" w:type="dxa"/>
            <w:gridSpan w:val="2"/>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留存境外</w:t>
            </w:r>
          </w:p>
        </w:tc>
        <w:tc>
          <w:tcPr>
            <w:tcW w:w="1429"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用途</w:t>
            </w:r>
          </w:p>
        </w:tc>
        <w:tc>
          <w:tcPr>
            <w:tcW w:w="1161" w:type="dxa"/>
            <w:gridSpan w:val="4"/>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金额</w:t>
            </w: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币种</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9"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经常项下</w:t>
            </w:r>
          </w:p>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境外支付</w:t>
            </w:r>
          </w:p>
        </w:tc>
        <w:tc>
          <w:tcPr>
            <w:tcW w:w="1161" w:type="dxa"/>
            <w:gridSpan w:val="4"/>
            <w:vAlign w:val="top"/>
          </w:tcPr>
          <w:p>
            <w:pPr>
              <w:autoSpaceDE w:val="0"/>
              <w:autoSpaceDN w:val="0"/>
              <w:adjustRightInd w:val="0"/>
              <w:jc w:val="left"/>
              <w:rPr>
                <w:rFonts w:ascii="仿宋_GB2312" w:eastAsia="仿宋_GB2312" w:cs="SSJ-PK748200000bd-Identity-H"/>
                <w:kern w:val="0"/>
                <w:sz w:val="24"/>
                <w:szCs w:val="24"/>
              </w:rPr>
            </w:pP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9"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境外投资</w:t>
            </w:r>
          </w:p>
        </w:tc>
        <w:tc>
          <w:tcPr>
            <w:tcW w:w="1161" w:type="dxa"/>
            <w:gridSpan w:val="4"/>
            <w:vAlign w:val="top"/>
          </w:tcPr>
          <w:p>
            <w:pPr>
              <w:autoSpaceDE w:val="0"/>
              <w:autoSpaceDN w:val="0"/>
              <w:adjustRightInd w:val="0"/>
              <w:jc w:val="left"/>
              <w:rPr>
                <w:rFonts w:ascii="仿宋_GB2312" w:eastAsia="仿宋_GB2312" w:cs="SSJ-PK748200000bd-Identity-H"/>
                <w:kern w:val="0"/>
                <w:sz w:val="24"/>
                <w:szCs w:val="24"/>
              </w:rPr>
            </w:pP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9"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境外放款</w:t>
            </w:r>
          </w:p>
        </w:tc>
        <w:tc>
          <w:tcPr>
            <w:tcW w:w="1161" w:type="dxa"/>
            <w:gridSpan w:val="4"/>
            <w:vAlign w:val="top"/>
          </w:tcPr>
          <w:p>
            <w:pPr>
              <w:autoSpaceDE w:val="0"/>
              <w:autoSpaceDN w:val="0"/>
              <w:adjustRightInd w:val="0"/>
              <w:jc w:val="left"/>
              <w:rPr>
                <w:rFonts w:ascii="仿宋_GB2312" w:eastAsia="仿宋_GB2312" w:cs="SSJ-PK748200000bd-Identity-H"/>
                <w:kern w:val="0"/>
                <w:sz w:val="24"/>
                <w:szCs w:val="24"/>
              </w:rPr>
            </w:pP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9"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现金留存</w:t>
            </w:r>
          </w:p>
        </w:tc>
        <w:tc>
          <w:tcPr>
            <w:tcW w:w="1161" w:type="dxa"/>
            <w:gridSpan w:val="4"/>
            <w:vAlign w:val="top"/>
          </w:tcPr>
          <w:p>
            <w:pPr>
              <w:autoSpaceDE w:val="0"/>
              <w:autoSpaceDN w:val="0"/>
              <w:adjustRightInd w:val="0"/>
              <w:jc w:val="left"/>
              <w:rPr>
                <w:rFonts w:ascii="仿宋_GB2312" w:eastAsia="仿宋_GB2312" w:cs="SSJ-PK748200000bd-Identity-H"/>
                <w:kern w:val="0"/>
                <w:sz w:val="24"/>
                <w:szCs w:val="24"/>
              </w:rPr>
            </w:pP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9"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其他</w:t>
            </w:r>
          </w:p>
        </w:tc>
        <w:tc>
          <w:tcPr>
            <w:tcW w:w="1161" w:type="dxa"/>
            <w:gridSpan w:val="4"/>
            <w:vAlign w:val="top"/>
          </w:tcPr>
          <w:p>
            <w:pPr>
              <w:autoSpaceDE w:val="0"/>
              <w:autoSpaceDN w:val="0"/>
              <w:adjustRightInd w:val="0"/>
              <w:jc w:val="left"/>
              <w:rPr>
                <w:rFonts w:ascii="仿宋_GB2312" w:eastAsia="仿宋_GB2312" w:cs="SSJ-PK748200000bd-Identity-H"/>
                <w:kern w:val="0"/>
                <w:sz w:val="24"/>
                <w:szCs w:val="24"/>
              </w:rPr>
            </w:pP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调回境内</w:t>
            </w:r>
          </w:p>
        </w:tc>
        <w:tc>
          <w:tcPr>
            <w:tcW w:w="1429"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调回资金</w:t>
            </w:r>
          </w:p>
        </w:tc>
        <w:tc>
          <w:tcPr>
            <w:tcW w:w="1161" w:type="dxa"/>
            <w:gridSpan w:val="4"/>
            <w:vAlign w:val="top"/>
          </w:tcPr>
          <w:p>
            <w:pPr>
              <w:autoSpaceDE w:val="0"/>
              <w:autoSpaceDN w:val="0"/>
              <w:adjustRightInd w:val="0"/>
              <w:jc w:val="left"/>
              <w:rPr>
                <w:rFonts w:ascii="仿宋_GB2312" w:eastAsia="仿宋_GB2312" w:cs="SSJ-PK748200000bd-Identity-H"/>
                <w:kern w:val="0"/>
                <w:sz w:val="24"/>
                <w:szCs w:val="24"/>
              </w:rPr>
            </w:pP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9"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折美元合计</w:t>
            </w:r>
          </w:p>
        </w:tc>
        <w:tc>
          <w:tcPr>
            <w:tcW w:w="1161" w:type="dxa"/>
            <w:gridSpan w:val="4"/>
            <w:vAlign w:val="top"/>
          </w:tcPr>
          <w:p>
            <w:pPr>
              <w:autoSpaceDE w:val="0"/>
              <w:autoSpaceDN w:val="0"/>
              <w:adjustRightInd w:val="0"/>
              <w:jc w:val="left"/>
              <w:rPr>
                <w:rFonts w:ascii="仿宋_GB2312" w:eastAsia="仿宋_GB2312" w:cs="SSJ-PK748200000bd-Identity-H"/>
                <w:kern w:val="0"/>
                <w:sz w:val="24"/>
                <w:szCs w:val="24"/>
              </w:rPr>
            </w:pP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9"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其中</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结汇</w:t>
            </w:r>
          </w:p>
        </w:tc>
        <w:tc>
          <w:tcPr>
            <w:tcW w:w="1161" w:type="dxa"/>
            <w:gridSpan w:val="4"/>
            <w:vAlign w:val="top"/>
          </w:tcPr>
          <w:p>
            <w:pPr>
              <w:autoSpaceDE w:val="0"/>
              <w:autoSpaceDN w:val="0"/>
              <w:adjustRightInd w:val="0"/>
              <w:jc w:val="left"/>
              <w:rPr>
                <w:rFonts w:ascii="仿宋_GB2312" w:eastAsia="仿宋_GB2312" w:cs="SSJ-PK748200000bd-Identity-H"/>
                <w:kern w:val="0"/>
                <w:sz w:val="24"/>
                <w:szCs w:val="24"/>
              </w:rPr>
            </w:pP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账户信息</w:t>
            </w:r>
          </w:p>
        </w:tc>
        <w:tc>
          <w:tcPr>
            <w:tcW w:w="2857" w:type="dxa"/>
            <w:gridSpan w:val="5"/>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开户银行</w:t>
            </w:r>
          </w:p>
        </w:tc>
        <w:tc>
          <w:tcPr>
            <w:tcW w:w="2316" w:type="dxa"/>
            <w:gridSpan w:val="6"/>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境外上市专用</w:t>
            </w:r>
          </w:p>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外汇账户账号</w:t>
            </w:r>
          </w:p>
        </w:tc>
        <w:tc>
          <w:tcPr>
            <w:tcW w:w="2105"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结汇待支付账户账号</w:t>
            </w: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2857" w:type="dxa"/>
            <w:gridSpan w:val="5"/>
            <w:vAlign w:val="top"/>
          </w:tcPr>
          <w:p>
            <w:pPr>
              <w:autoSpaceDE w:val="0"/>
              <w:autoSpaceDN w:val="0"/>
              <w:adjustRightInd w:val="0"/>
              <w:jc w:val="left"/>
              <w:rPr>
                <w:rFonts w:ascii="仿宋_GB2312" w:eastAsia="仿宋_GB2312" w:cs="SSJ-PK748200000bd-Identity-H"/>
                <w:kern w:val="0"/>
                <w:sz w:val="24"/>
                <w:szCs w:val="24"/>
              </w:rPr>
            </w:pPr>
          </w:p>
        </w:tc>
        <w:tc>
          <w:tcPr>
            <w:tcW w:w="2316" w:type="dxa"/>
            <w:gridSpan w:val="6"/>
            <w:vAlign w:val="top"/>
          </w:tcPr>
          <w:p>
            <w:pPr>
              <w:autoSpaceDE w:val="0"/>
              <w:autoSpaceDN w:val="0"/>
              <w:adjustRightInd w:val="0"/>
              <w:jc w:val="left"/>
              <w:rPr>
                <w:rFonts w:ascii="仿宋_GB2312" w:eastAsia="仿宋_GB2312" w:cs="SSJ-PK748200000bd-Identity-H"/>
                <w:kern w:val="0"/>
                <w:sz w:val="24"/>
                <w:szCs w:val="24"/>
              </w:rPr>
            </w:pPr>
          </w:p>
        </w:tc>
        <w:tc>
          <w:tcPr>
            <w:tcW w:w="2105" w:type="dxa"/>
            <w:gridSpan w:val="2"/>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2857" w:type="dxa"/>
            <w:gridSpan w:val="5"/>
            <w:vAlign w:val="top"/>
          </w:tcPr>
          <w:p>
            <w:pPr>
              <w:autoSpaceDE w:val="0"/>
              <w:autoSpaceDN w:val="0"/>
              <w:adjustRightInd w:val="0"/>
              <w:jc w:val="left"/>
              <w:rPr>
                <w:rFonts w:ascii="仿宋_GB2312" w:eastAsia="仿宋_GB2312" w:cs="SSJ-PK748200000bd-Identity-H"/>
                <w:kern w:val="0"/>
                <w:sz w:val="24"/>
                <w:szCs w:val="24"/>
              </w:rPr>
            </w:pPr>
          </w:p>
        </w:tc>
        <w:tc>
          <w:tcPr>
            <w:tcW w:w="2316" w:type="dxa"/>
            <w:gridSpan w:val="6"/>
            <w:vAlign w:val="top"/>
          </w:tcPr>
          <w:p>
            <w:pPr>
              <w:autoSpaceDE w:val="0"/>
              <w:autoSpaceDN w:val="0"/>
              <w:adjustRightInd w:val="0"/>
              <w:jc w:val="left"/>
              <w:rPr>
                <w:rFonts w:ascii="仿宋_GB2312" w:eastAsia="仿宋_GB2312" w:cs="SSJ-PK748200000bd-Identity-H"/>
                <w:kern w:val="0"/>
                <w:sz w:val="24"/>
                <w:szCs w:val="24"/>
              </w:rPr>
            </w:pPr>
          </w:p>
        </w:tc>
        <w:tc>
          <w:tcPr>
            <w:tcW w:w="2105" w:type="dxa"/>
            <w:gridSpan w:val="2"/>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2857" w:type="dxa"/>
            <w:gridSpan w:val="5"/>
            <w:vAlign w:val="top"/>
          </w:tcPr>
          <w:p>
            <w:pPr>
              <w:autoSpaceDE w:val="0"/>
              <w:autoSpaceDN w:val="0"/>
              <w:adjustRightInd w:val="0"/>
              <w:jc w:val="left"/>
              <w:rPr>
                <w:rFonts w:ascii="仿宋_GB2312" w:eastAsia="仿宋_GB2312" w:cs="SSJ-PK748200000bd-Identity-H"/>
                <w:kern w:val="0"/>
                <w:sz w:val="24"/>
                <w:szCs w:val="24"/>
              </w:rPr>
            </w:pPr>
          </w:p>
        </w:tc>
        <w:tc>
          <w:tcPr>
            <w:tcW w:w="2316" w:type="dxa"/>
            <w:gridSpan w:val="6"/>
            <w:vAlign w:val="top"/>
          </w:tcPr>
          <w:p>
            <w:pPr>
              <w:autoSpaceDE w:val="0"/>
              <w:autoSpaceDN w:val="0"/>
              <w:adjustRightInd w:val="0"/>
              <w:jc w:val="left"/>
              <w:rPr>
                <w:rFonts w:ascii="仿宋_GB2312" w:eastAsia="仿宋_GB2312" w:cs="SSJ-PK748200000bd-Identity-H"/>
                <w:kern w:val="0"/>
                <w:sz w:val="24"/>
                <w:szCs w:val="24"/>
              </w:rPr>
            </w:pPr>
          </w:p>
        </w:tc>
        <w:tc>
          <w:tcPr>
            <w:tcW w:w="2105" w:type="dxa"/>
            <w:gridSpan w:val="2"/>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募集资金</w:t>
            </w:r>
          </w:p>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实际运用</w:t>
            </w:r>
          </w:p>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情况</w:t>
            </w:r>
          </w:p>
          <w:p>
            <w:pPr>
              <w:autoSpaceDE w:val="0"/>
              <w:autoSpaceDN w:val="0"/>
              <w:adjustRightInd w:val="0"/>
              <w:jc w:val="left"/>
              <w:rPr>
                <w:rFonts w:ascii="仿宋_GB2312" w:eastAsia="仿宋_GB2312" w:cs="SSJ-PK748200000bd-Identity-H"/>
                <w:kern w:val="0"/>
                <w:sz w:val="24"/>
                <w:szCs w:val="24"/>
              </w:rPr>
            </w:pPr>
          </w:p>
        </w:tc>
        <w:tc>
          <w:tcPr>
            <w:tcW w:w="1428" w:type="dxa"/>
            <w:gridSpan w:val="2"/>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留存境外</w:t>
            </w:r>
          </w:p>
        </w:tc>
        <w:tc>
          <w:tcPr>
            <w:tcW w:w="1429"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用途</w:t>
            </w:r>
          </w:p>
        </w:tc>
        <w:tc>
          <w:tcPr>
            <w:tcW w:w="1161" w:type="dxa"/>
            <w:gridSpan w:val="4"/>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金额</w:t>
            </w: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币种</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9"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经常项下</w:t>
            </w:r>
          </w:p>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境外支付</w:t>
            </w:r>
          </w:p>
        </w:tc>
        <w:tc>
          <w:tcPr>
            <w:tcW w:w="1161" w:type="dxa"/>
            <w:gridSpan w:val="4"/>
            <w:vAlign w:val="top"/>
          </w:tcPr>
          <w:p>
            <w:pPr>
              <w:autoSpaceDE w:val="0"/>
              <w:autoSpaceDN w:val="0"/>
              <w:adjustRightInd w:val="0"/>
              <w:jc w:val="left"/>
              <w:rPr>
                <w:rFonts w:ascii="仿宋_GB2312" w:eastAsia="仿宋_GB2312" w:cs="SSJ-PK748200000bd-Identity-H"/>
                <w:kern w:val="0"/>
                <w:sz w:val="24"/>
                <w:szCs w:val="24"/>
              </w:rPr>
            </w:pP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9"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境外投资</w:t>
            </w:r>
          </w:p>
        </w:tc>
        <w:tc>
          <w:tcPr>
            <w:tcW w:w="1161" w:type="dxa"/>
            <w:gridSpan w:val="4"/>
            <w:vAlign w:val="top"/>
          </w:tcPr>
          <w:p>
            <w:pPr>
              <w:autoSpaceDE w:val="0"/>
              <w:autoSpaceDN w:val="0"/>
              <w:adjustRightInd w:val="0"/>
              <w:jc w:val="left"/>
              <w:rPr>
                <w:rFonts w:ascii="仿宋_GB2312" w:eastAsia="仿宋_GB2312" w:cs="SSJ-PK748200000bd-Identity-H"/>
                <w:kern w:val="0"/>
                <w:sz w:val="24"/>
                <w:szCs w:val="24"/>
              </w:rPr>
            </w:pP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9"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境外放款</w:t>
            </w:r>
          </w:p>
        </w:tc>
        <w:tc>
          <w:tcPr>
            <w:tcW w:w="1161" w:type="dxa"/>
            <w:gridSpan w:val="4"/>
            <w:vAlign w:val="top"/>
          </w:tcPr>
          <w:p>
            <w:pPr>
              <w:autoSpaceDE w:val="0"/>
              <w:autoSpaceDN w:val="0"/>
              <w:adjustRightInd w:val="0"/>
              <w:jc w:val="left"/>
              <w:rPr>
                <w:rFonts w:ascii="仿宋_GB2312" w:eastAsia="仿宋_GB2312" w:cs="SSJ-PK748200000bd-Identity-H"/>
                <w:kern w:val="0"/>
                <w:sz w:val="24"/>
                <w:szCs w:val="24"/>
              </w:rPr>
            </w:pP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9"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现金留存</w:t>
            </w:r>
          </w:p>
        </w:tc>
        <w:tc>
          <w:tcPr>
            <w:tcW w:w="1161" w:type="dxa"/>
            <w:gridSpan w:val="4"/>
            <w:vAlign w:val="top"/>
          </w:tcPr>
          <w:p>
            <w:pPr>
              <w:autoSpaceDE w:val="0"/>
              <w:autoSpaceDN w:val="0"/>
              <w:adjustRightInd w:val="0"/>
              <w:jc w:val="left"/>
              <w:rPr>
                <w:rFonts w:ascii="仿宋_GB2312" w:eastAsia="仿宋_GB2312" w:cs="SSJ-PK748200000bd-Identity-H"/>
                <w:kern w:val="0"/>
                <w:sz w:val="24"/>
                <w:szCs w:val="24"/>
              </w:rPr>
            </w:pP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9"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其他</w:t>
            </w:r>
          </w:p>
        </w:tc>
        <w:tc>
          <w:tcPr>
            <w:tcW w:w="1161" w:type="dxa"/>
            <w:gridSpan w:val="4"/>
            <w:vAlign w:val="top"/>
          </w:tcPr>
          <w:p>
            <w:pPr>
              <w:autoSpaceDE w:val="0"/>
              <w:autoSpaceDN w:val="0"/>
              <w:adjustRightInd w:val="0"/>
              <w:jc w:val="left"/>
              <w:rPr>
                <w:rFonts w:ascii="仿宋_GB2312" w:eastAsia="仿宋_GB2312" w:cs="SSJ-PK748200000bd-Identity-H"/>
                <w:kern w:val="0"/>
                <w:sz w:val="24"/>
                <w:szCs w:val="24"/>
              </w:rPr>
            </w:pP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调回境内</w:t>
            </w:r>
          </w:p>
        </w:tc>
        <w:tc>
          <w:tcPr>
            <w:tcW w:w="1429"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调回资金</w:t>
            </w:r>
          </w:p>
        </w:tc>
        <w:tc>
          <w:tcPr>
            <w:tcW w:w="1161" w:type="dxa"/>
            <w:gridSpan w:val="4"/>
            <w:vAlign w:val="top"/>
          </w:tcPr>
          <w:p>
            <w:pPr>
              <w:autoSpaceDE w:val="0"/>
              <w:autoSpaceDN w:val="0"/>
              <w:adjustRightInd w:val="0"/>
              <w:jc w:val="left"/>
              <w:rPr>
                <w:rFonts w:ascii="仿宋_GB2312" w:eastAsia="仿宋_GB2312" w:cs="SSJ-PK748200000bd-Identity-H"/>
                <w:kern w:val="0"/>
                <w:sz w:val="24"/>
                <w:szCs w:val="24"/>
              </w:rPr>
            </w:pP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9"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折美元合计</w:t>
            </w:r>
          </w:p>
        </w:tc>
        <w:tc>
          <w:tcPr>
            <w:tcW w:w="1161" w:type="dxa"/>
            <w:gridSpan w:val="4"/>
            <w:vAlign w:val="top"/>
          </w:tcPr>
          <w:p>
            <w:pPr>
              <w:autoSpaceDE w:val="0"/>
              <w:autoSpaceDN w:val="0"/>
              <w:adjustRightInd w:val="0"/>
              <w:jc w:val="left"/>
              <w:rPr>
                <w:rFonts w:ascii="仿宋_GB2312" w:eastAsia="仿宋_GB2312" w:cs="SSJ-PK748200000bd-Identity-H"/>
                <w:kern w:val="0"/>
                <w:sz w:val="24"/>
                <w:szCs w:val="24"/>
              </w:rPr>
            </w:pP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9"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其中</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结汇</w:t>
            </w:r>
          </w:p>
        </w:tc>
        <w:tc>
          <w:tcPr>
            <w:tcW w:w="1161" w:type="dxa"/>
            <w:gridSpan w:val="4"/>
            <w:vAlign w:val="top"/>
          </w:tcPr>
          <w:p>
            <w:pPr>
              <w:autoSpaceDE w:val="0"/>
              <w:autoSpaceDN w:val="0"/>
              <w:adjustRightInd w:val="0"/>
              <w:jc w:val="left"/>
              <w:rPr>
                <w:rFonts w:ascii="仿宋_GB2312" w:eastAsia="仿宋_GB2312" w:cs="SSJ-PK748200000bd-Identity-H"/>
                <w:kern w:val="0"/>
                <w:sz w:val="24"/>
                <w:szCs w:val="24"/>
              </w:rPr>
            </w:pP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8522" w:type="dxa"/>
            <w:gridSpan w:val="14"/>
            <w:vAlign w:val="top"/>
          </w:tcPr>
          <w:p>
            <w:pPr>
              <w:autoSpaceDE w:val="0"/>
              <w:autoSpaceDN w:val="0"/>
              <w:adjustRightInd w:val="0"/>
              <w:jc w:val="center"/>
              <w:rPr>
                <w:rFonts w:ascii="仿宋_GB2312" w:eastAsia="仿宋_GB2312" w:cs="SSJ-PK748200000bd-Identity-H"/>
                <w:kern w:val="0"/>
                <w:sz w:val="24"/>
                <w:szCs w:val="24"/>
              </w:rPr>
            </w:pPr>
            <w:r>
              <w:rPr>
                <w:rFonts w:hint="eastAsia" w:ascii="仿宋_GB2312" w:eastAsia="仿宋_GB2312" w:cs="SSJ-PK748200000bd-Identity-H"/>
                <w:kern w:val="0"/>
                <w:sz w:val="24"/>
                <w:szCs w:val="24"/>
              </w:rPr>
              <w:t>回购境外股份信息</w:t>
            </w:r>
          </w:p>
        </w:tc>
      </w:tr>
      <w:tr>
        <w:tc>
          <w:tcPr>
            <w:tcW w:w="4928" w:type="dxa"/>
            <w:gridSpan w:val="8"/>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证监会许可文号</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如有</w:t>
            </w:r>
            <w:r>
              <w:rPr>
                <w:rFonts w:hint="eastAsia" w:ascii="仿宋_GB2312" w:eastAsia="仿宋_GB2312" w:cs="H-SS9-PK748200000c8-Identity-H"/>
                <w:kern w:val="0"/>
                <w:sz w:val="24"/>
                <w:szCs w:val="24"/>
              </w:rPr>
              <w:t>）</w:t>
            </w:r>
          </w:p>
        </w:tc>
        <w:tc>
          <w:tcPr>
            <w:tcW w:w="3594" w:type="dxa"/>
            <w:gridSpan w:val="6"/>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回购</w:t>
            </w:r>
          </w:p>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计划</w:t>
            </w:r>
          </w:p>
          <w:p>
            <w:pPr>
              <w:autoSpaceDE w:val="0"/>
              <w:autoSpaceDN w:val="0"/>
              <w:adjustRightInd w:val="0"/>
              <w:jc w:val="left"/>
              <w:rPr>
                <w:rFonts w:ascii="仿宋_GB2312" w:eastAsia="仿宋_GB2312" w:cs="SSJ-PK748200000bd-Identity-H"/>
                <w:kern w:val="0"/>
                <w:sz w:val="24"/>
                <w:szCs w:val="24"/>
              </w:rPr>
            </w:pPr>
          </w:p>
        </w:tc>
        <w:tc>
          <w:tcPr>
            <w:tcW w:w="3684" w:type="dxa"/>
            <w:gridSpan w:val="7"/>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回购证券种类</w:t>
            </w:r>
          </w:p>
        </w:tc>
        <w:tc>
          <w:tcPr>
            <w:tcW w:w="1276" w:type="dxa"/>
            <w:gridSpan w:val="3"/>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回购数量</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rPr>
          <w:trHeight w:val="372" w:hRule="atLeast"/>
        </w:trP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3684" w:type="dxa"/>
            <w:gridSpan w:val="7"/>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回购金额</w:t>
            </w:r>
          </w:p>
          <w:p>
            <w:pPr>
              <w:autoSpaceDE w:val="0"/>
              <w:autoSpaceDN w:val="0"/>
              <w:adjustRightInd w:val="0"/>
              <w:jc w:val="left"/>
              <w:rPr>
                <w:rFonts w:ascii="仿宋_GB2312" w:eastAsia="仿宋_GB2312" w:cs="SSJ-PK748200000bd-Identity-H"/>
                <w:kern w:val="0"/>
                <w:sz w:val="24"/>
                <w:szCs w:val="24"/>
              </w:rPr>
            </w:pPr>
          </w:p>
        </w:tc>
        <w:tc>
          <w:tcPr>
            <w:tcW w:w="1276" w:type="dxa"/>
            <w:gridSpan w:val="3"/>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回购期限</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计划</w:t>
            </w:r>
          </w:p>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使用</w:t>
            </w:r>
          </w:p>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金额</w:t>
            </w:r>
          </w:p>
          <w:p>
            <w:pPr>
              <w:autoSpaceDE w:val="0"/>
              <w:autoSpaceDN w:val="0"/>
              <w:adjustRightInd w:val="0"/>
              <w:jc w:val="left"/>
              <w:rPr>
                <w:rFonts w:ascii="仿宋_GB2312" w:eastAsia="仿宋_GB2312" w:cs="SSJ-PK748200000bd-Identity-H"/>
                <w:kern w:val="0"/>
                <w:sz w:val="24"/>
                <w:szCs w:val="24"/>
              </w:rPr>
            </w:pPr>
          </w:p>
        </w:tc>
        <w:tc>
          <w:tcPr>
            <w:tcW w:w="1122"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境外解决</w:t>
            </w:r>
          </w:p>
        </w:tc>
        <w:tc>
          <w:tcPr>
            <w:tcW w:w="1134" w:type="dxa"/>
            <w:gridSpan w:val="3"/>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3"/>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币种</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122" w:type="dxa"/>
            <w:gridSpan w:val="2"/>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境内</w:t>
            </w:r>
          </w:p>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汇出</w:t>
            </w:r>
          </w:p>
          <w:p>
            <w:pPr>
              <w:autoSpaceDE w:val="0"/>
              <w:autoSpaceDN w:val="0"/>
              <w:adjustRightInd w:val="0"/>
              <w:jc w:val="left"/>
              <w:rPr>
                <w:rFonts w:ascii="仿宋_GB2312" w:eastAsia="仿宋_GB2312" w:cs="SSJ-PK748200000bd-Identity-H"/>
                <w:kern w:val="0"/>
                <w:sz w:val="24"/>
                <w:szCs w:val="24"/>
              </w:rPr>
            </w:pPr>
          </w:p>
        </w:tc>
        <w:tc>
          <w:tcPr>
            <w:tcW w:w="1134"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购汇</w:t>
            </w:r>
          </w:p>
        </w:tc>
        <w:tc>
          <w:tcPr>
            <w:tcW w:w="1276" w:type="dxa"/>
            <w:gridSpan w:val="3"/>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币种</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122"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134"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自有外汇</w:t>
            </w:r>
          </w:p>
        </w:tc>
        <w:tc>
          <w:tcPr>
            <w:tcW w:w="1276" w:type="dxa"/>
            <w:gridSpan w:val="3"/>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币种</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122"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134"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人民币</w:t>
            </w:r>
          </w:p>
        </w:tc>
        <w:tc>
          <w:tcPr>
            <w:tcW w:w="1276" w:type="dxa"/>
            <w:gridSpan w:val="3"/>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回购</w:t>
            </w:r>
          </w:p>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完成</w:t>
            </w:r>
          </w:p>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情况</w:t>
            </w:r>
          </w:p>
          <w:p>
            <w:pPr>
              <w:autoSpaceDE w:val="0"/>
              <w:autoSpaceDN w:val="0"/>
              <w:adjustRightInd w:val="0"/>
              <w:jc w:val="left"/>
              <w:rPr>
                <w:rFonts w:ascii="仿宋_GB2312" w:eastAsia="仿宋_GB2312" w:cs="SSJ-PK748200000bd-Identity-H"/>
                <w:kern w:val="0"/>
                <w:sz w:val="24"/>
                <w:szCs w:val="24"/>
              </w:rPr>
            </w:pPr>
          </w:p>
        </w:tc>
        <w:tc>
          <w:tcPr>
            <w:tcW w:w="3684" w:type="dxa"/>
            <w:gridSpan w:val="7"/>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回购证券种类</w:t>
            </w:r>
          </w:p>
        </w:tc>
        <w:tc>
          <w:tcPr>
            <w:tcW w:w="1276" w:type="dxa"/>
            <w:gridSpan w:val="3"/>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回购数量</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3684" w:type="dxa"/>
            <w:gridSpan w:val="7"/>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回购金额</w:t>
            </w:r>
          </w:p>
        </w:tc>
        <w:tc>
          <w:tcPr>
            <w:tcW w:w="1276" w:type="dxa"/>
            <w:gridSpan w:val="3"/>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回购期限</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计划使用金额</w:t>
            </w:r>
          </w:p>
        </w:tc>
        <w:tc>
          <w:tcPr>
            <w:tcW w:w="1122"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境外解决</w:t>
            </w:r>
          </w:p>
        </w:tc>
        <w:tc>
          <w:tcPr>
            <w:tcW w:w="1134" w:type="dxa"/>
            <w:gridSpan w:val="3"/>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3"/>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币种</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122" w:type="dxa"/>
            <w:gridSpan w:val="2"/>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境内汇出</w:t>
            </w:r>
          </w:p>
        </w:tc>
        <w:tc>
          <w:tcPr>
            <w:tcW w:w="1134"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购汇</w:t>
            </w:r>
          </w:p>
        </w:tc>
        <w:tc>
          <w:tcPr>
            <w:tcW w:w="1276" w:type="dxa"/>
            <w:gridSpan w:val="3"/>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币种</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122"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134"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自有外汇</w:t>
            </w:r>
          </w:p>
        </w:tc>
        <w:tc>
          <w:tcPr>
            <w:tcW w:w="1276" w:type="dxa"/>
            <w:gridSpan w:val="3"/>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币种</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122"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134"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人民币</w:t>
            </w:r>
          </w:p>
        </w:tc>
        <w:tc>
          <w:tcPr>
            <w:tcW w:w="1276" w:type="dxa"/>
            <w:gridSpan w:val="3"/>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rPr>
          <w:trHeight w:val="323" w:hRule="atLeast"/>
        </w:trP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2550" w:type="dxa"/>
            <w:gridSpan w:val="4"/>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回购剩余资金调回</w:t>
            </w:r>
          </w:p>
        </w:tc>
        <w:tc>
          <w:tcPr>
            <w:tcW w:w="1134" w:type="dxa"/>
            <w:gridSpan w:val="3"/>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调回资金</w:t>
            </w:r>
          </w:p>
        </w:tc>
        <w:tc>
          <w:tcPr>
            <w:tcW w:w="1276" w:type="dxa"/>
            <w:gridSpan w:val="3"/>
            <w:vMerge w:val="restart"/>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tcBorders>
              <w:bottom w:val="single" w:color="auto" w:sz="4" w:space="0"/>
            </w:tcBorders>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币种</w:t>
            </w:r>
          </w:p>
        </w:tc>
        <w:tc>
          <w:tcPr>
            <w:tcW w:w="1042" w:type="dxa"/>
            <w:vMerge w:val="restart"/>
            <w:vAlign w:val="top"/>
          </w:tcPr>
          <w:p>
            <w:pPr>
              <w:autoSpaceDE w:val="0"/>
              <w:autoSpaceDN w:val="0"/>
              <w:adjustRightInd w:val="0"/>
              <w:jc w:val="left"/>
              <w:rPr>
                <w:rFonts w:ascii="仿宋_GB2312" w:eastAsia="仿宋_GB2312" w:cs="SSJ-PK748200000bd-Identity-H"/>
                <w:kern w:val="0"/>
                <w:sz w:val="24"/>
                <w:szCs w:val="24"/>
              </w:rPr>
            </w:pPr>
          </w:p>
        </w:tc>
      </w:tr>
      <w:tr>
        <w:trPr>
          <w:trHeight w:val="311" w:hRule="atLeast"/>
        </w:trP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2550" w:type="dxa"/>
            <w:gridSpan w:val="4"/>
            <w:vMerge w:val="continue"/>
            <w:vAlign w:val="top"/>
          </w:tcPr>
          <w:p>
            <w:pPr>
              <w:autoSpaceDE w:val="0"/>
              <w:autoSpaceDN w:val="0"/>
              <w:adjustRightInd w:val="0"/>
              <w:jc w:val="left"/>
              <w:rPr>
                <w:rFonts w:hint="eastAsia" w:ascii="仿宋_GB2312" w:eastAsia="仿宋_GB2312" w:cs="SSJ-PK748200000bd-Identity-H"/>
                <w:kern w:val="0"/>
                <w:sz w:val="24"/>
                <w:szCs w:val="24"/>
              </w:rPr>
            </w:pPr>
          </w:p>
        </w:tc>
        <w:tc>
          <w:tcPr>
            <w:tcW w:w="1134" w:type="dxa"/>
            <w:gridSpan w:val="3"/>
            <w:vMerge w:val="continue"/>
            <w:vAlign w:val="top"/>
          </w:tcPr>
          <w:p>
            <w:pPr>
              <w:autoSpaceDE w:val="0"/>
              <w:autoSpaceDN w:val="0"/>
              <w:adjustRightInd w:val="0"/>
              <w:jc w:val="left"/>
              <w:rPr>
                <w:rFonts w:hint="eastAsia" w:ascii="仿宋_GB2312" w:eastAsia="仿宋_GB2312" w:cs="SSJ-PK748200000bd-Identity-H"/>
                <w:kern w:val="0"/>
                <w:sz w:val="24"/>
                <w:szCs w:val="24"/>
              </w:rPr>
            </w:pPr>
          </w:p>
        </w:tc>
        <w:tc>
          <w:tcPr>
            <w:tcW w:w="1276" w:type="dxa"/>
            <w:gridSpan w:val="3"/>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tcBorders>
              <w:top w:val="single" w:color="auto" w:sz="4" w:space="0"/>
            </w:tcBorders>
            <w:vAlign w:val="top"/>
          </w:tcPr>
          <w:p>
            <w:pPr>
              <w:autoSpaceDE w:val="0"/>
              <w:autoSpaceDN w:val="0"/>
              <w:adjustRightInd w:val="0"/>
              <w:jc w:val="left"/>
              <w:rPr>
                <w:rFonts w:hint="eastAsia" w:ascii="仿宋_GB2312" w:eastAsia="仿宋_GB2312" w:cs="SSJ-PK748200000bd-Identity-H"/>
                <w:kern w:val="0"/>
                <w:sz w:val="24"/>
                <w:szCs w:val="24"/>
                <w:lang w:eastAsia="zh-CN"/>
              </w:rPr>
            </w:pPr>
            <w:r>
              <w:rPr>
                <w:rFonts w:hint="eastAsia" w:ascii="仿宋_GB2312" w:eastAsia="仿宋_GB2312" w:cs="SSJ-PK748200000bd-Identity-H"/>
                <w:kern w:val="0"/>
                <w:sz w:val="24"/>
                <w:szCs w:val="24"/>
                <w:lang w:eastAsia="zh-CN"/>
              </w:rPr>
              <w:t>币种</w:t>
            </w:r>
          </w:p>
        </w:tc>
        <w:tc>
          <w:tcPr>
            <w:tcW w:w="1042" w:type="dxa"/>
            <w:vMerge w:val="continue"/>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2550" w:type="dxa"/>
            <w:gridSpan w:val="4"/>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4728" w:type="dxa"/>
            <w:gridSpan w:val="9"/>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折美元合计</w:t>
            </w:r>
          </w:p>
        </w:tc>
      </w:tr>
      <w:tr>
        <w:tc>
          <w:tcPr>
            <w:tcW w:w="8522" w:type="dxa"/>
            <w:gridSpan w:val="14"/>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可转债转股信息</w:t>
            </w:r>
          </w:p>
        </w:tc>
      </w:tr>
      <w:tr>
        <w:tc>
          <w:tcPr>
            <w:tcW w:w="3794" w:type="dxa"/>
            <w:gridSpan w:val="5"/>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证监会许可文号</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如有</w:t>
            </w:r>
            <w:r>
              <w:rPr>
                <w:rFonts w:hint="eastAsia" w:ascii="仿宋_GB2312" w:eastAsia="仿宋_GB2312" w:cs="H-SS9-PK748200000c8-Identity-H"/>
                <w:kern w:val="0"/>
                <w:sz w:val="24"/>
                <w:szCs w:val="24"/>
              </w:rPr>
              <w:t>）</w:t>
            </w:r>
          </w:p>
        </w:tc>
        <w:tc>
          <w:tcPr>
            <w:tcW w:w="4728" w:type="dxa"/>
            <w:gridSpan w:val="9"/>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外债登记编号</w:t>
            </w:r>
          </w:p>
        </w:tc>
        <w:tc>
          <w:tcPr>
            <w:tcW w:w="4018" w:type="dxa"/>
            <w:gridSpan w:val="9"/>
            <w:vAlign w:val="top"/>
          </w:tcPr>
          <w:p>
            <w:pPr>
              <w:autoSpaceDE w:val="0"/>
              <w:autoSpaceDN w:val="0"/>
              <w:adjustRightInd w:val="0"/>
              <w:jc w:val="left"/>
              <w:rPr>
                <w:rFonts w:ascii="仿宋_GB2312" w:eastAsia="仿宋_GB2312" w:cs="SSJ-PK748200000bd-Identity-H"/>
                <w:kern w:val="0"/>
                <w:sz w:val="24"/>
                <w:szCs w:val="24"/>
              </w:rPr>
            </w:pP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转换比例</w:t>
            </w:r>
          </w:p>
        </w:tc>
        <w:tc>
          <w:tcPr>
            <w:tcW w:w="2105" w:type="dxa"/>
            <w:gridSpan w:val="2"/>
            <w:vAlign w:val="top"/>
          </w:tcPr>
          <w:p>
            <w:pPr>
              <w:autoSpaceDE w:val="0"/>
              <w:autoSpaceDN w:val="0"/>
              <w:adjustRightInd w:val="0"/>
              <w:jc w:val="left"/>
              <w:rPr>
                <w:rFonts w:ascii="仿宋_GB2312" w:eastAsia="仿宋_GB2312" w:cs="SSJ-PK748200000bd-Identity-H"/>
                <w:kern w:val="0"/>
                <w:sz w:val="24"/>
                <w:szCs w:val="24"/>
              </w:rPr>
            </w:pPr>
          </w:p>
        </w:tc>
      </w:tr>
      <w:tr>
        <w:trPr>
          <w:trHeight w:val="77" w:hRule="atLeast"/>
        </w:trPr>
        <w:tc>
          <w:tcPr>
            <w:tcW w:w="1244" w:type="dxa"/>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债转股前债券总数</w:t>
            </w:r>
          </w:p>
        </w:tc>
        <w:tc>
          <w:tcPr>
            <w:tcW w:w="4018" w:type="dxa"/>
            <w:gridSpan w:val="9"/>
            <w:vAlign w:val="top"/>
          </w:tcPr>
          <w:p>
            <w:pPr>
              <w:autoSpaceDE w:val="0"/>
              <w:autoSpaceDN w:val="0"/>
              <w:adjustRightInd w:val="0"/>
              <w:jc w:val="left"/>
              <w:rPr>
                <w:rFonts w:ascii="仿宋_GB2312" w:eastAsia="仿宋_GB2312" w:cs="SSJ-PK748200000bd-Identity-H"/>
                <w:kern w:val="0"/>
                <w:sz w:val="24"/>
                <w:szCs w:val="24"/>
              </w:rPr>
            </w:pP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债转股前总股数</w:t>
            </w:r>
          </w:p>
        </w:tc>
        <w:tc>
          <w:tcPr>
            <w:tcW w:w="2105" w:type="dxa"/>
            <w:gridSpan w:val="2"/>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本次转换债券数</w:t>
            </w:r>
          </w:p>
        </w:tc>
        <w:tc>
          <w:tcPr>
            <w:tcW w:w="4018" w:type="dxa"/>
            <w:gridSpan w:val="9"/>
            <w:vAlign w:val="top"/>
          </w:tcPr>
          <w:p>
            <w:pPr>
              <w:autoSpaceDE w:val="0"/>
              <w:autoSpaceDN w:val="0"/>
              <w:adjustRightInd w:val="0"/>
              <w:jc w:val="left"/>
              <w:rPr>
                <w:rFonts w:ascii="仿宋_GB2312" w:eastAsia="仿宋_GB2312" w:cs="SSJ-PK748200000bd-Identity-H"/>
                <w:kern w:val="0"/>
                <w:sz w:val="24"/>
                <w:szCs w:val="24"/>
              </w:rPr>
            </w:pP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本次转换股数</w:t>
            </w:r>
          </w:p>
        </w:tc>
        <w:tc>
          <w:tcPr>
            <w:tcW w:w="2105" w:type="dxa"/>
            <w:gridSpan w:val="2"/>
            <w:vAlign w:val="top"/>
          </w:tcPr>
          <w:p>
            <w:pPr>
              <w:autoSpaceDE w:val="0"/>
              <w:autoSpaceDN w:val="0"/>
              <w:adjustRightInd w:val="0"/>
              <w:jc w:val="left"/>
              <w:rPr>
                <w:rFonts w:ascii="仿宋_GB2312" w:eastAsia="仿宋_GB2312" w:cs="SSJ-PK748200000bd-Identity-H"/>
                <w:kern w:val="0"/>
                <w:sz w:val="24"/>
                <w:szCs w:val="24"/>
              </w:rPr>
            </w:pPr>
          </w:p>
        </w:tc>
      </w:tr>
      <w:tr>
        <w:tc>
          <w:tcPr>
            <w:tcW w:w="8522" w:type="dxa"/>
            <w:gridSpan w:val="14"/>
            <w:vAlign w:val="top"/>
          </w:tcPr>
          <w:p>
            <w:pPr>
              <w:autoSpaceDE w:val="0"/>
              <w:autoSpaceDN w:val="0"/>
              <w:adjustRightInd w:val="0"/>
              <w:jc w:val="center"/>
              <w:rPr>
                <w:rFonts w:ascii="仿宋_GB2312" w:eastAsia="仿宋_GB2312" w:cs="SSJ-PK748200000bd-Identity-H"/>
                <w:kern w:val="0"/>
                <w:sz w:val="24"/>
                <w:szCs w:val="24"/>
              </w:rPr>
            </w:pPr>
            <w:r>
              <w:rPr>
                <w:rFonts w:hint="eastAsia" w:ascii="仿宋_GB2312" w:eastAsia="仿宋_GB2312" w:cs="SSJ-PK748200000bd-Identity-H"/>
                <w:kern w:val="0"/>
                <w:sz w:val="24"/>
                <w:szCs w:val="24"/>
              </w:rPr>
              <w:t>其他需要说明的信息</w:t>
            </w:r>
          </w:p>
        </w:tc>
      </w:tr>
      <w:tr>
        <w:tc>
          <w:tcPr>
            <w:tcW w:w="8522" w:type="dxa"/>
            <w:gridSpan w:val="14"/>
            <w:vAlign w:val="top"/>
          </w:tcPr>
          <w:p>
            <w:pPr>
              <w:autoSpaceDE w:val="0"/>
              <w:autoSpaceDN w:val="0"/>
              <w:adjustRightInd w:val="0"/>
              <w:jc w:val="left"/>
              <w:rPr>
                <w:rFonts w:ascii="仿宋_GB2312" w:eastAsia="仿宋_GB2312" w:cs="SSJ-PK748200000bd-Identity-H"/>
                <w:kern w:val="0"/>
                <w:sz w:val="24"/>
                <w:szCs w:val="24"/>
              </w:rPr>
            </w:pPr>
          </w:p>
          <w:p>
            <w:pPr>
              <w:autoSpaceDE w:val="0"/>
              <w:autoSpaceDN w:val="0"/>
              <w:adjustRightInd w:val="0"/>
              <w:jc w:val="left"/>
              <w:rPr>
                <w:rFonts w:ascii="仿宋_GB2312" w:eastAsia="仿宋_GB2312" w:cs="SSJ-PK748200000bd-Identity-H"/>
                <w:kern w:val="0"/>
                <w:sz w:val="24"/>
                <w:szCs w:val="24"/>
              </w:rPr>
            </w:pPr>
          </w:p>
          <w:p>
            <w:pPr>
              <w:autoSpaceDE w:val="0"/>
              <w:autoSpaceDN w:val="0"/>
              <w:adjustRightInd w:val="0"/>
              <w:jc w:val="left"/>
              <w:rPr>
                <w:rFonts w:ascii="仿宋_GB2312" w:eastAsia="仿宋_GB2312" w:cs="SSJ-PK748200000bd-Identity-H"/>
                <w:kern w:val="0"/>
                <w:sz w:val="24"/>
                <w:szCs w:val="24"/>
              </w:rPr>
            </w:pPr>
          </w:p>
          <w:p>
            <w:pPr>
              <w:autoSpaceDE w:val="0"/>
              <w:autoSpaceDN w:val="0"/>
              <w:adjustRightInd w:val="0"/>
              <w:jc w:val="left"/>
              <w:rPr>
                <w:rFonts w:ascii="仿宋_GB2312" w:eastAsia="仿宋_GB2312" w:cs="SSJ-PK748200000bd-Identity-H"/>
                <w:kern w:val="0"/>
                <w:sz w:val="24"/>
                <w:szCs w:val="24"/>
              </w:rPr>
            </w:pPr>
          </w:p>
          <w:p>
            <w:pPr>
              <w:autoSpaceDE w:val="0"/>
              <w:autoSpaceDN w:val="0"/>
              <w:adjustRightInd w:val="0"/>
              <w:jc w:val="left"/>
              <w:rPr>
                <w:rFonts w:ascii="仿宋_GB2312" w:eastAsia="仿宋_GB2312" w:cs="SSJ-PK748200000bd-Identity-H"/>
                <w:kern w:val="0"/>
                <w:sz w:val="24"/>
                <w:szCs w:val="24"/>
              </w:rPr>
            </w:pPr>
          </w:p>
          <w:p>
            <w:pPr>
              <w:autoSpaceDE w:val="0"/>
              <w:autoSpaceDN w:val="0"/>
              <w:adjustRightInd w:val="0"/>
              <w:jc w:val="left"/>
              <w:rPr>
                <w:rFonts w:ascii="仿宋_GB2312" w:eastAsia="仿宋_GB2312" w:cs="SSJ-PK748200000bd-Identity-H"/>
                <w:kern w:val="0"/>
                <w:sz w:val="24"/>
                <w:szCs w:val="24"/>
              </w:rPr>
            </w:pPr>
          </w:p>
        </w:tc>
      </w:tr>
      <w:tr>
        <w:tc>
          <w:tcPr>
            <w:tcW w:w="8522" w:type="dxa"/>
            <w:gridSpan w:val="14"/>
            <w:vAlign w:val="top"/>
          </w:tcPr>
          <w:p>
            <w:pPr>
              <w:autoSpaceDE w:val="0"/>
              <w:autoSpaceDN w:val="0"/>
              <w:adjustRightInd w:val="0"/>
              <w:ind w:firstLine="480"/>
              <w:jc w:val="left"/>
              <w:rPr>
                <w:rFonts w:ascii="仿宋_GB2312" w:eastAsia="仿宋_GB2312" w:cs="H-SS9-PK748200000c8-Identity-H"/>
                <w:kern w:val="0"/>
                <w:sz w:val="24"/>
                <w:szCs w:val="24"/>
              </w:rPr>
            </w:pPr>
            <w:r>
              <w:rPr>
                <w:rFonts w:hint="eastAsia" w:ascii="仿宋_GB2312" w:eastAsia="仿宋_GB2312" w:cs="SSJ-PK748200000bd-Identity-H"/>
                <w:kern w:val="0"/>
                <w:sz w:val="24"/>
                <w:szCs w:val="24"/>
              </w:rPr>
              <w:t>本公司承诺对此登记表中由本公司填写内容的真实性负责</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并承诺按照外汇管理有关规定及报经国家外汇管理部门登记确认的境外上市信息办理相关业务</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接受国家外汇管理部门的监督</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管理和检查</w:t>
            </w:r>
            <w:r>
              <w:rPr>
                <w:rFonts w:hint="eastAsia" w:ascii="仿宋_GB2312" w:eastAsia="仿宋_GB2312" w:cs="H-SS9-PK748200000c8-Identity-H"/>
                <w:kern w:val="0"/>
                <w:sz w:val="24"/>
                <w:szCs w:val="24"/>
              </w:rPr>
              <w:t>。</w:t>
            </w:r>
          </w:p>
          <w:p>
            <w:pPr>
              <w:autoSpaceDE w:val="0"/>
              <w:autoSpaceDN w:val="0"/>
              <w:adjustRightInd w:val="0"/>
              <w:jc w:val="left"/>
              <w:rPr>
                <w:rFonts w:ascii="仿宋_GB2312" w:eastAsia="仿宋_GB2312" w:cs="O9-PK7483ae-Identity-H"/>
                <w:kern w:val="0"/>
                <w:sz w:val="24"/>
                <w:szCs w:val="24"/>
              </w:rPr>
            </w:pPr>
            <w:r>
              <w:rPr>
                <w:rFonts w:hint="eastAsia" w:ascii="仿宋_GB2312" w:eastAsia="仿宋_GB2312" w:cs="O9-PK7483ae-Identity-H"/>
                <w:kern w:val="0"/>
                <w:sz w:val="24"/>
                <w:szCs w:val="24"/>
              </w:rPr>
              <w:t>　　　　　　　　　　</w:t>
            </w:r>
          </w:p>
          <w:p>
            <w:pPr>
              <w:autoSpaceDE w:val="0"/>
              <w:autoSpaceDN w:val="0"/>
              <w:adjustRightInd w:val="0"/>
              <w:jc w:val="left"/>
              <w:rPr>
                <w:rFonts w:ascii="仿宋_GB2312" w:eastAsia="仿宋_GB2312" w:cs="H-SS9-PK748200000c8-Identity-H"/>
                <w:kern w:val="0"/>
                <w:sz w:val="24"/>
                <w:szCs w:val="24"/>
              </w:rPr>
            </w:pPr>
            <w:r>
              <w:rPr>
                <w:rFonts w:hint="eastAsia" w:ascii="仿宋_GB2312" w:eastAsia="仿宋_GB2312" w:cs="O9-PK7483ae-Identity-H"/>
                <w:kern w:val="0"/>
                <w:sz w:val="24"/>
                <w:szCs w:val="24"/>
              </w:rPr>
              <w:t xml:space="preserve">                             </w:t>
            </w:r>
            <w:r>
              <w:rPr>
                <w:rFonts w:hint="eastAsia" w:ascii="仿宋_GB2312" w:eastAsia="仿宋_GB2312" w:cs="SSJ-PK748200000bd-Identity-H"/>
                <w:kern w:val="0"/>
                <w:sz w:val="24"/>
                <w:szCs w:val="24"/>
              </w:rPr>
              <w:t>境外上市的境内公司</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名称及公章</w:t>
            </w:r>
            <w:r>
              <w:rPr>
                <w:rFonts w:hint="eastAsia" w:ascii="仿宋_GB2312" w:eastAsia="仿宋_GB2312" w:cs="H-SS9-PK748200000c8-Identity-H"/>
                <w:kern w:val="0"/>
                <w:sz w:val="24"/>
                <w:szCs w:val="24"/>
              </w:rPr>
              <w:t>）：</w:t>
            </w:r>
          </w:p>
          <w:p>
            <w:pPr>
              <w:autoSpaceDE w:val="0"/>
              <w:autoSpaceDN w:val="0"/>
              <w:adjustRightInd w:val="0"/>
              <w:ind w:right="960"/>
              <w:jc w:val="right"/>
              <w:rPr>
                <w:rFonts w:ascii="仿宋_GB2312" w:eastAsia="仿宋_GB2312" w:cs="SSJ-PK748200000bd-Identity-H"/>
                <w:kern w:val="0"/>
                <w:sz w:val="24"/>
                <w:szCs w:val="24"/>
              </w:rPr>
            </w:pPr>
            <w:r>
              <w:rPr>
                <w:rFonts w:hint="eastAsia" w:ascii="仿宋_GB2312" w:eastAsia="仿宋_GB2312" w:cs="SSJ-PK748200000bd-Identity-H"/>
                <w:kern w:val="0"/>
                <w:sz w:val="24"/>
                <w:szCs w:val="24"/>
              </w:rPr>
              <w:t>年</w:t>
            </w:r>
            <w:r>
              <w:rPr>
                <w:rFonts w:hint="eastAsia" w:ascii="仿宋_GB2312" w:eastAsia="仿宋_GB2312" w:cs="O9-PK7483ae-Identity-H"/>
                <w:kern w:val="0"/>
                <w:sz w:val="24"/>
                <w:szCs w:val="24"/>
              </w:rPr>
              <w:t>　　</w:t>
            </w:r>
            <w:r>
              <w:rPr>
                <w:rFonts w:hint="eastAsia" w:ascii="仿宋_GB2312" w:eastAsia="仿宋_GB2312" w:cs="SSJ-PK748200000bd-Identity-H"/>
                <w:kern w:val="0"/>
                <w:sz w:val="24"/>
                <w:szCs w:val="24"/>
              </w:rPr>
              <w:t>月</w:t>
            </w:r>
            <w:r>
              <w:rPr>
                <w:rFonts w:hint="eastAsia" w:ascii="仿宋_GB2312" w:eastAsia="仿宋_GB2312" w:cs="O9-PK7483ae-Identity-H"/>
                <w:kern w:val="0"/>
                <w:sz w:val="24"/>
                <w:szCs w:val="24"/>
              </w:rPr>
              <w:t>　　</w:t>
            </w:r>
            <w:r>
              <w:rPr>
                <w:rFonts w:hint="eastAsia" w:ascii="仿宋_GB2312" w:eastAsia="仿宋_GB2312" w:cs="SSJ-PK748200000bd-Identity-H"/>
                <w:kern w:val="0"/>
                <w:sz w:val="24"/>
                <w:szCs w:val="24"/>
              </w:rPr>
              <w:t>日</w:t>
            </w:r>
            <w:r>
              <w:rPr>
                <w:rFonts w:hint="eastAsia" w:ascii="仿宋_GB2312" w:eastAsia="仿宋_GB2312" w:cs="O9-PK7483ae-Identity-H"/>
                <w:kern w:val="0"/>
                <w:sz w:val="24"/>
                <w:szCs w:val="24"/>
              </w:rPr>
              <w:t>　</w:t>
            </w:r>
          </w:p>
          <w:p>
            <w:pPr>
              <w:autoSpaceDE w:val="0"/>
              <w:autoSpaceDN w:val="0"/>
              <w:adjustRightInd w:val="0"/>
              <w:jc w:val="left"/>
              <w:rPr>
                <w:rFonts w:ascii="仿宋_GB2312" w:eastAsia="仿宋_GB2312" w:cs="SSJ-PK748200000bd-Identity-H"/>
                <w:kern w:val="0"/>
                <w:sz w:val="24"/>
                <w:szCs w:val="24"/>
              </w:rPr>
            </w:pPr>
          </w:p>
        </w:tc>
      </w:tr>
    </w:tbl>
    <w:p>
      <w:pPr>
        <w:autoSpaceDE w:val="0"/>
        <w:autoSpaceDN w:val="0"/>
        <w:adjustRightInd w:val="0"/>
        <w:jc w:val="left"/>
        <w:rPr>
          <w:rFonts w:ascii="仿宋_GB2312" w:eastAsia="仿宋_GB2312" w:cs="H-SS9-PK748200000c8-Identity-H"/>
          <w:kern w:val="0"/>
          <w:sz w:val="24"/>
          <w:szCs w:val="24"/>
        </w:rPr>
      </w:pPr>
      <w:r>
        <w:rPr>
          <w:rFonts w:hint="eastAsia" w:ascii="仿宋_GB2312" w:eastAsia="仿宋_GB2312" w:cs="SSJ-PK748200000bd-Identity-H"/>
          <w:kern w:val="0"/>
          <w:sz w:val="24"/>
          <w:szCs w:val="24"/>
        </w:rPr>
        <w:t>填表说明</w:t>
      </w:r>
      <w:r>
        <w:rPr>
          <w:rFonts w:hint="eastAsia" w:ascii="仿宋_GB2312" w:eastAsia="仿宋_GB2312" w:cs="H-SS9-PK748200000c8-Identity-H"/>
          <w:kern w:val="0"/>
          <w:sz w:val="24"/>
          <w:szCs w:val="24"/>
        </w:rPr>
        <w:t>：</w:t>
      </w:r>
    </w:p>
    <w:p>
      <w:pPr>
        <w:autoSpaceDE w:val="0"/>
        <w:autoSpaceDN w:val="0"/>
        <w:adjustRightInd w:val="0"/>
        <w:jc w:val="left"/>
        <w:rPr>
          <w:rFonts w:ascii="仿宋_GB2312" w:eastAsia="仿宋_GB2312" w:cs="H-SS9-PK748200000c8-Identity-H"/>
          <w:kern w:val="0"/>
          <w:sz w:val="24"/>
          <w:szCs w:val="24"/>
        </w:rPr>
      </w:pPr>
      <w:r>
        <w:rPr>
          <w:rFonts w:hint="eastAsia" w:ascii="仿宋_GB2312" w:eastAsia="仿宋_GB2312" w:cs="E-BZ9-PK7482c3-Identity-H"/>
          <w:kern w:val="0"/>
          <w:sz w:val="24"/>
          <w:szCs w:val="24"/>
        </w:rPr>
        <w:t>１</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境内公司填报本登记表</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外汇局审核无误并在资本项目信息系统办理登记后</w:t>
      </w:r>
      <w:r>
        <w:rPr>
          <w:rFonts w:hint="eastAsia" w:ascii="仿宋_GB2312" w:eastAsia="仿宋_GB2312" w:cs="H-SS9-PK748200000c8-Identity-H"/>
          <w:kern w:val="0"/>
          <w:sz w:val="24"/>
          <w:szCs w:val="24"/>
        </w:rPr>
        <w:t xml:space="preserve">， </w:t>
      </w:r>
      <w:r>
        <w:rPr>
          <w:rFonts w:hint="eastAsia" w:ascii="仿宋_GB2312" w:eastAsia="仿宋_GB2312" w:cs="SSJ-PK748200000bd-Identity-H"/>
          <w:kern w:val="0"/>
          <w:sz w:val="24"/>
          <w:szCs w:val="24"/>
        </w:rPr>
        <w:t>将加盖业务印章的业务登记凭证交境内公司</w:t>
      </w:r>
      <w:r>
        <w:rPr>
          <w:rFonts w:hint="eastAsia" w:ascii="仿宋_GB2312" w:eastAsia="仿宋_GB2312" w:cs="H-SS9-PK748200000c8-Identity-H"/>
          <w:kern w:val="0"/>
          <w:sz w:val="24"/>
          <w:szCs w:val="24"/>
        </w:rPr>
        <w:t>。</w:t>
      </w:r>
    </w:p>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E-BZ9-PK7482c3-Identity-H"/>
          <w:kern w:val="0"/>
          <w:sz w:val="24"/>
          <w:szCs w:val="24"/>
        </w:rPr>
        <w:t>２</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若本登记表中已经外汇局登记确认的相关事项发生变更</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境内公司申请办理变更登记时</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应按照变更后的内容重新填写本登记表</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并对变更内容进行标注</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外汇局审核无误后在资本项目信息系统办理变更登记</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并向境内公司出具新的加盖业务印章的业务登记凭证</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同时收回原业务登记凭证。</w:t>
      </w: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ascii="黑体" w:eastAsia="黑体"/>
          <w:sz w:val="30"/>
          <w:szCs w:val="30"/>
        </w:rPr>
      </w:pPr>
      <w:r>
        <w:rPr>
          <w:rFonts w:hint="eastAsia" w:ascii="黑体" w:eastAsia="黑体"/>
          <w:sz w:val="30"/>
          <w:szCs w:val="30"/>
        </w:rPr>
        <w:t>57004</w:t>
      </w:r>
      <w:r>
        <w:rPr>
          <w:rFonts w:hint="eastAsia" w:ascii="黑体" w:eastAsia="黑体"/>
          <w:sz w:val="30"/>
          <w:szCs w:val="30"/>
          <w:lang w:val="en-US" w:eastAsia="zh-CN"/>
        </w:rPr>
        <w:t>-2</w:t>
      </w:r>
      <w:r>
        <w:rPr>
          <w:rFonts w:hint="eastAsia" w:ascii="黑体" w:eastAsia="黑体"/>
          <w:sz w:val="30"/>
          <w:szCs w:val="30"/>
        </w:rPr>
        <w:t>、境外上市公司境内股东持股登记</w:t>
      </w:r>
    </w:p>
    <w:p>
      <w:pPr>
        <w:ind w:firstLine="585"/>
        <w:rPr>
          <w:rFonts w:ascii="黑体" w:eastAsia="黑体"/>
          <w:sz w:val="30"/>
          <w:szCs w:val="30"/>
        </w:rPr>
      </w:pPr>
      <w:r>
        <w:rPr>
          <w:rFonts w:hint="eastAsia" w:ascii="黑体" w:eastAsia="黑体"/>
          <w:sz w:val="30"/>
          <w:szCs w:val="30"/>
        </w:rPr>
        <w:t>一</w:t>
      </w:r>
      <w:r>
        <w:rPr>
          <w:rFonts w:hint="eastAsia" w:ascii="黑体" w:eastAsia="黑体"/>
          <w:sz w:val="30"/>
          <w:szCs w:val="30"/>
          <w:lang w:eastAsia="zh-CN"/>
        </w:rPr>
        <w:t>、</w:t>
      </w:r>
      <w:r>
        <w:rPr>
          <w:rFonts w:hint="eastAsia" w:ascii="黑体" w:eastAsia="黑体"/>
          <w:sz w:val="30"/>
          <w:szCs w:val="30"/>
        </w:rPr>
        <w:t>办理依据</w:t>
      </w:r>
    </w:p>
    <w:p>
      <w:pPr>
        <w:ind w:right="300" w:firstLine="600"/>
        <w:jc w:val="left"/>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《中华人民共和国外汇管理条例》（国务院令第532号）</w:t>
      </w:r>
      <w:r>
        <w:rPr>
          <w:rFonts w:hint="eastAsia" w:ascii="仿宋_GB2312" w:eastAsia="仿宋_GB2312"/>
          <w:sz w:val="30"/>
          <w:szCs w:val="30"/>
        </w:rPr>
        <w:t>；</w:t>
      </w:r>
    </w:p>
    <w:p>
      <w:pPr>
        <w:ind w:right="300" w:firstLine="600"/>
        <w:jc w:val="left"/>
        <w:rPr>
          <w:rFonts w:ascii="仿宋_GB2312" w:eastAsia="仿宋_GB2312"/>
          <w:sz w:val="30"/>
          <w:szCs w:val="30"/>
        </w:rPr>
      </w:pPr>
      <w:r>
        <w:rPr>
          <w:rFonts w:hint="eastAsia" w:ascii="仿宋_GB2312" w:eastAsia="仿宋_GB2312"/>
          <w:sz w:val="30"/>
          <w:szCs w:val="30"/>
        </w:rPr>
        <w:t>2.</w:t>
      </w:r>
      <w:r>
        <w:rPr>
          <w:rFonts w:ascii="仿宋_GB2312" w:eastAsia="仿宋_GB2312"/>
          <w:sz w:val="30"/>
          <w:szCs w:val="30"/>
        </w:rPr>
        <w:t>《减持国有股筹集社会保障资金管理暂行办法》（国发</w:t>
      </w:r>
      <w:r>
        <w:rPr>
          <w:rFonts w:hint="eastAsia" w:ascii="仿宋_GB2312" w:eastAsia="仿宋_GB2312"/>
          <w:sz w:val="30"/>
          <w:szCs w:val="30"/>
        </w:rPr>
        <w:t>[</w:t>
      </w:r>
      <w:r>
        <w:rPr>
          <w:rFonts w:ascii="仿宋_GB2312" w:eastAsia="仿宋_GB2312"/>
          <w:sz w:val="30"/>
          <w:szCs w:val="30"/>
        </w:rPr>
        <w:t>2001]22号）</w:t>
      </w:r>
      <w:r>
        <w:rPr>
          <w:rFonts w:hint="eastAsia" w:ascii="仿宋_GB2312" w:eastAsia="仿宋_GB2312"/>
          <w:sz w:val="30"/>
          <w:szCs w:val="30"/>
        </w:rPr>
        <w:t>；</w:t>
      </w:r>
    </w:p>
    <w:p>
      <w:pPr>
        <w:ind w:firstLine="600" w:firstLineChars="200"/>
        <w:rPr>
          <w:rFonts w:ascii="仿宋_GB2312" w:hAnsi="Times New Roman" w:eastAsia="仿宋_GB2312"/>
          <w:sz w:val="30"/>
          <w:szCs w:val="30"/>
        </w:rPr>
      </w:pPr>
      <w:r>
        <w:rPr>
          <w:rFonts w:hint="eastAsia" w:ascii="仿宋_GB2312" w:eastAsia="仿宋_GB2312"/>
          <w:sz w:val="30"/>
          <w:szCs w:val="30"/>
        </w:rPr>
        <w:t>3.</w:t>
      </w:r>
      <w:r>
        <w:rPr>
          <w:rFonts w:ascii="仿宋_GB2312" w:eastAsia="仿宋_GB2312"/>
          <w:sz w:val="30"/>
          <w:szCs w:val="30"/>
        </w:rPr>
        <w:t>《</w:t>
      </w:r>
      <w:r>
        <w:rPr>
          <w:rFonts w:hint="eastAsia" w:ascii="仿宋_GB2312" w:eastAsia="仿宋_GB2312"/>
          <w:sz w:val="30"/>
          <w:szCs w:val="30"/>
        </w:rPr>
        <w:t>国家外汇管理局关于境外上市外汇管理有关问题的通知</w:t>
      </w:r>
      <w:r>
        <w:rPr>
          <w:rFonts w:ascii="仿宋_GB2312" w:eastAsia="仿宋_GB2312"/>
          <w:sz w:val="30"/>
          <w:szCs w:val="30"/>
        </w:rPr>
        <w:t>》（汇发</w:t>
      </w:r>
      <w:r>
        <w:rPr>
          <w:rFonts w:hint="eastAsia" w:ascii="仿宋_GB2312" w:eastAsia="仿宋_GB2312"/>
          <w:sz w:val="30"/>
          <w:szCs w:val="30"/>
        </w:rPr>
        <w:t>[2014]54</w:t>
      </w:r>
      <w:r>
        <w:rPr>
          <w:rFonts w:ascii="仿宋_GB2312" w:eastAsia="仿宋_GB2312"/>
          <w:sz w:val="30"/>
          <w:szCs w:val="30"/>
        </w:rPr>
        <w:t>号）</w:t>
      </w:r>
      <w:r>
        <w:rPr>
          <w:rFonts w:hint="eastAsia" w:ascii="仿宋_GB2312" w:eastAsia="仿宋_GB2312"/>
          <w:sz w:val="30"/>
          <w:szCs w:val="30"/>
        </w:rPr>
        <w:t>。</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eastAsia="黑体"/>
          <w:sz w:val="30"/>
          <w:szCs w:val="30"/>
          <w:lang w:eastAsia="zh-CN"/>
        </w:rPr>
        <w:t>、</w:t>
      </w:r>
      <w:r>
        <w:rPr>
          <w:rFonts w:hint="eastAsia" w:ascii="黑体" w:hAnsi="Times New Roman" w:eastAsia="黑体"/>
          <w:sz w:val="30"/>
          <w:szCs w:val="30"/>
        </w:rPr>
        <w:t>受理机构</w:t>
      </w:r>
    </w:p>
    <w:p>
      <w:pPr>
        <w:ind w:firstLine="600" w:firstLineChars="200"/>
        <w:rPr>
          <w:rFonts w:ascii="黑体" w:hAnsi="Times New Roman" w:eastAsia="黑体"/>
          <w:sz w:val="30"/>
          <w:szCs w:val="30"/>
        </w:rPr>
      </w:pPr>
      <w:r>
        <w:rPr>
          <w:rFonts w:hint="eastAsia" w:ascii="仿宋_GB2312" w:eastAsia="仿宋_GB2312"/>
          <w:sz w:val="30"/>
          <w:szCs w:val="30"/>
        </w:rPr>
        <w:t>申请人所在地国家外汇管理局分支局。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eastAsia="黑体"/>
          <w:sz w:val="30"/>
          <w:szCs w:val="30"/>
          <w:lang w:eastAsia="zh-CN"/>
        </w:rPr>
        <w:t>、</w:t>
      </w:r>
      <w:r>
        <w:rPr>
          <w:rFonts w:hint="eastAsia" w:ascii="黑体" w:hAnsi="Times New Roman" w:eastAsia="黑体"/>
          <w:sz w:val="30"/>
          <w:szCs w:val="30"/>
        </w:rPr>
        <w:t>决定机构</w:t>
      </w:r>
    </w:p>
    <w:p>
      <w:pPr>
        <w:ind w:firstLine="600" w:firstLineChars="200"/>
        <w:rPr>
          <w:rFonts w:ascii="仿宋_GB2312" w:hAnsi="Times New Roman" w:eastAsia="仿宋_GB2312"/>
          <w:sz w:val="30"/>
          <w:szCs w:val="30"/>
        </w:rPr>
      </w:pPr>
      <w:r>
        <w:rPr>
          <w:rFonts w:hint="eastAsia" w:ascii="仿宋_GB2312" w:eastAsia="仿宋_GB2312"/>
          <w:sz w:val="30"/>
          <w:szCs w:val="30"/>
        </w:rPr>
        <w:t>申请人所在地国家外汇管理局分局（外汇管理部）。</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eastAsia="黑体"/>
          <w:sz w:val="30"/>
          <w:szCs w:val="30"/>
          <w:lang w:eastAsia="zh-CN"/>
        </w:rPr>
        <w:t>、</w:t>
      </w:r>
      <w:r>
        <w:rPr>
          <w:rFonts w:hint="eastAsia" w:ascii="黑体" w:hAnsi="Times New Roman"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w:t>
      </w:r>
      <w:r>
        <w:rPr>
          <w:rFonts w:hint="eastAsia" w:ascii="黑体" w:eastAsia="黑体"/>
          <w:sz w:val="30"/>
          <w:szCs w:val="30"/>
          <w:lang w:eastAsia="zh-CN"/>
        </w:rPr>
        <w:t>、</w:t>
      </w:r>
      <w:r>
        <w:rPr>
          <w:rFonts w:hint="eastAsia" w:ascii="黑体" w:hAnsi="Times New Roman" w:eastAsia="黑体"/>
          <w:sz w:val="30"/>
          <w:szCs w:val="30"/>
          <w:lang w:eastAsia="zh-CN"/>
        </w:rPr>
        <w:t>申请条件</w:t>
      </w:r>
    </w:p>
    <w:p>
      <w:pPr>
        <w:ind w:right="300" w:firstLine="600"/>
        <w:jc w:val="left"/>
        <w:rPr>
          <w:rFonts w:ascii="仿宋_GB2312" w:hAnsi="Times New Roman" w:eastAsia="仿宋_GB2312"/>
          <w:sz w:val="30"/>
          <w:szCs w:val="30"/>
        </w:rPr>
      </w:pPr>
      <w:r>
        <w:rPr>
          <w:rFonts w:hint="eastAsia" w:ascii="仿宋_GB2312" w:eastAsia="仿宋_GB2312"/>
          <w:sz w:val="30"/>
          <w:szCs w:val="30"/>
        </w:rPr>
        <w:t>申请人为持有境外上市公司股份的境内股东办理境外持股外汇登记。</w:t>
      </w:r>
    </w:p>
    <w:p>
      <w:pPr>
        <w:ind w:firstLine="600" w:firstLineChars="200"/>
        <w:rPr>
          <w:rFonts w:ascii="黑体" w:hAnsi="Times New Roman" w:eastAsia="黑体"/>
          <w:sz w:val="30"/>
          <w:szCs w:val="30"/>
        </w:rPr>
      </w:pPr>
      <w:r>
        <w:rPr>
          <w:rFonts w:hint="eastAsia" w:ascii="黑体" w:eastAsia="黑体"/>
          <w:sz w:val="30"/>
          <w:szCs w:val="30"/>
        </w:rPr>
        <w:t>六</w:t>
      </w:r>
      <w:r>
        <w:rPr>
          <w:rFonts w:hint="eastAsia" w:ascii="黑体" w:eastAsia="黑体"/>
          <w:sz w:val="30"/>
          <w:szCs w:val="30"/>
          <w:lang w:eastAsia="zh-CN"/>
        </w:rPr>
        <w:t>、</w:t>
      </w:r>
      <w:r>
        <w:rPr>
          <w:rFonts w:hint="eastAsia" w:ascii="黑体" w:hAnsi="Times New Roman" w:eastAsia="黑体"/>
          <w:sz w:val="30"/>
          <w:szCs w:val="30"/>
        </w:rPr>
        <w:t>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c>
          <w:tcPr>
            <w:tcW w:w="534"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序号</w:t>
            </w:r>
          </w:p>
        </w:tc>
        <w:tc>
          <w:tcPr>
            <w:tcW w:w="3402"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提交材料名称</w:t>
            </w:r>
          </w:p>
        </w:tc>
        <w:tc>
          <w:tcPr>
            <w:tcW w:w="992"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原件/复印件</w:t>
            </w:r>
          </w:p>
        </w:tc>
        <w:tc>
          <w:tcPr>
            <w:tcW w:w="457"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份数</w:t>
            </w:r>
          </w:p>
        </w:tc>
        <w:tc>
          <w:tcPr>
            <w:tcW w:w="960"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纸质/电子</w:t>
            </w:r>
          </w:p>
        </w:tc>
        <w:tc>
          <w:tcPr>
            <w:tcW w:w="457"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要求</w:t>
            </w:r>
          </w:p>
        </w:tc>
        <w:tc>
          <w:tcPr>
            <w:tcW w:w="1720"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备注</w:t>
            </w:r>
          </w:p>
        </w:tc>
      </w:tr>
      <w:tr>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3402" w:type="dxa"/>
            <w:vAlign w:val="center"/>
          </w:tcPr>
          <w:p>
            <w:pPr>
              <w:rPr>
                <w:rFonts w:ascii="仿宋_GB2312" w:hAnsi="华文仿宋" w:eastAsia="仿宋_GB2312"/>
                <w:sz w:val="24"/>
                <w:szCs w:val="24"/>
              </w:rPr>
            </w:pPr>
            <w:r>
              <w:rPr>
                <w:rFonts w:hint="eastAsia" w:ascii="仿宋_GB2312" w:hAnsi="华文仿宋" w:eastAsia="仿宋_GB2312"/>
                <w:kern w:val="0"/>
                <w:sz w:val="24"/>
                <w:szCs w:val="24"/>
              </w:rPr>
              <w:t>书面申请，并附《境外持股登记表》</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原件</w:t>
            </w:r>
          </w:p>
        </w:tc>
        <w:tc>
          <w:tcPr>
            <w:tcW w:w="457"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96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457" w:type="dxa"/>
            <w:vAlign w:val="center"/>
          </w:tcPr>
          <w:p>
            <w:pPr>
              <w:jc w:val="center"/>
              <w:rPr>
                <w:rFonts w:ascii="仿宋_GB2312" w:hAnsi="华文仿宋" w:eastAsia="仿宋_GB2312"/>
                <w:sz w:val="24"/>
                <w:szCs w:val="24"/>
              </w:rPr>
            </w:pPr>
          </w:p>
        </w:tc>
        <w:tc>
          <w:tcPr>
            <w:tcW w:w="172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见附录二</w:t>
            </w:r>
          </w:p>
        </w:tc>
      </w:tr>
      <w:tr>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2</w:t>
            </w:r>
          </w:p>
        </w:tc>
        <w:tc>
          <w:tcPr>
            <w:tcW w:w="3402" w:type="dxa"/>
            <w:vAlign w:val="center"/>
          </w:tcPr>
          <w:p>
            <w:pPr>
              <w:rPr>
                <w:rFonts w:ascii="仿宋_GB2312" w:hAnsi="华文仿宋" w:eastAsia="仿宋_GB2312"/>
                <w:sz w:val="24"/>
                <w:szCs w:val="24"/>
              </w:rPr>
            </w:pPr>
            <w:r>
              <w:rPr>
                <w:rFonts w:hint="eastAsia" w:ascii="仿宋_GB2312" w:hAnsi="华文仿宋" w:eastAsia="仿宋_GB2312"/>
                <w:kern w:val="0"/>
                <w:sz w:val="24"/>
                <w:szCs w:val="24"/>
              </w:rPr>
              <w:t>关于增持或减持事项的董事会或股东大会决议（如有）</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加盖企业公章的复印件</w:t>
            </w:r>
          </w:p>
        </w:tc>
        <w:tc>
          <w:tcPr>
            <w:tcW w:w="457"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96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457" w:type="dxa"/>
            <w:vAlign w:val="center"/>
          </w:tcPr>
          <w:p>
            <w:pPr>
              <w:jc w:val="center"/>
              <w:rPr>
                <w:rFonts w:ascii="仿宋_GB2312" w:hAnsi="华文仿宋" w:eastAsia="仿宋_GB2312"/>
                <w:sz w:val="24"/>
                <w:szCs w:val="24"/>
              </w:rPr>
            </w:pPr>
          </w:p>
        </w:tc>
        <w:tc>
          <w:tcPr>
            <w:tcW w:w="172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增持或减持时</w:t>
            </w:r>
          </w:p>
        </w:tc>
      </w:tr>
      <w:tr>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3</w:t>
            </w:r>
          </w:p>
        </w:tc>
        <w:tc>
          <w:tcPr>
            <w:tcW w:w="3402" w:type="dxa"/>
            <w:vAlign w:val="center"/>
          </w:tcPr>
          <w:p>
            <w:pPr>
              <w:rPr>
                <w:rFonts w:ascii="仿宋_GB2312" w:hAnsi="华文仿宋" w:eastAsia="仿宋_GB2312"/>
                <w:sz w:val="24"/>
                <w:szCs w:val="24"/>
              </w:rPr>
            </w:pPr>
            <w:r>
              <w:rPr>
                <w:rFonts w:hint="eastAsia" w:ascii="仿宋_GB2312" w:hAnsi="华文仿宋" w:eastAsia="仿宋_GB2312"/>
                <w:sz w:val="24"/>
                <w:szCs w:val="24"/>
              </w:rPr>
              <w:t>需经财政部门、国有资产管理部门等相关部门的，应提供相关部门的批准文件</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加盖企业公章的复印件</w:t>
            </w:r>
          </w:p>
        </w:tc>
        <w:tc>
          <w:tcPr>
            <w:tcW w:w="457"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96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457" w:type="dxa"/>
            <w:vAlign w:val="center"/>
          </w:tcPr>
          <w:p>
            <w:pPr>
              <w:jc w:val="center"/>
              <w:rPr>
                <w:rFonts w:ascii="仿宋_GB2312" w:hAnsi="华文仿宋" w:eastAsia="仿宋_GB2312"/>
                <w:sz w:val="24"/>
                <w:szCs w:val="24"/>
              </w:rPr>
            </w:pPr>
          </w:p>
        </w:tc>
        <w:tc>
          <w:tcPr>
            <w:tcW w:w="172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增持或减持时</w:t>
            </w:r>
          </w:p>
        </w:tc>
      </w:tr>
      <w:tr>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4</w:t>
            </w:r>
          </w:p>
        </w:tc>
        <w:tc>
          <w:tcPr>
            <w:tcW w:w="3402" w:type="dxa"/>
            <w:vAlign w:val="center"/>
          </w:tcPr>
          <w:p>
            <w:pPr>
              <w:rPr>
                <w:rFonts w:ascii="仿宋_GB2312" w:hAnsi="华文仿宋" w:eastAsia="仿宋_GB2312"/>
                <w:sz w:val="24"/>
                <w:szCs w:val="24"/>
              </w:rPr>
            </w:pPr>
            <w:r>
              <w:rPr>
                <w:rFonts w:hint="eastAsia" w:ascii="仿宋_GB2312" w:hAnsi="华文仿宋" w:eastAsia="仿宋_GB2312"/>
                <w:sz w:val="24"/>
                <w:szCs w:val="24"/>
              </w:rPr>
              <w:t>其他相关文件或补充材料</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加盖企业公章的复印件</w:t>
            </w:r>
          </w:p>
        </w:tc>
        <w:tc>
          <w:tcPr>
            <w:tcW w:w="457"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96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457" w:type="dxa"/>
            <w:vAlign w:val="center"/>
          </w:tcPr>
          <w:p>
            <w:pPr>
              <w:jc w:val="center"/>
              <w:rPr>
                <w:rFonts w:ascii="仿宋_GB2312" w:hAnsi="华文仿宋" w:eastAsia="仿宋_GB2312"/>
                <w:sz w:val="24"/>
                <w:szCs w:val="24"/>
              </w:rPr>
            </w:pPr>
          </w:p>
        </w:tc>
        <w:tc>
          <w:tcPr>
            <w:tcW w:w="1720" w:type="dxa"/>
            <w:vAlign w:val="center"/>
          </w:tcPr>
          <w:p>
            <w:pPr>
              <w:jc w:val="center"/>
              <w:rPr>
                <w:rFonts w:ascii="仿宋_GB2312" w:hAnsi="华文仿宋"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w:t>
      </w:r>
      <w:r>
        <w:rPr>
          <w:rFonts w:hint="eastAsia" w:ascii="黑体" w:eastAsia="黑体"/>
          <w:sz w:val="30"/>
          <w:szCs w:val="30"/>
          <w:lang w:eastAsia="zh-CN"/>
        </w:rPr>
        <w:t>、</w:t>
      </w:r>
      <w:r>
        <w:rPr>
          <w:rFonts w:hint="eastAsia" w:ascii="黑体" w:hAnsi="Times New Roman" w:eastAsia="黑体"/>
          <w:sz w:val="30"/>
          <w:szCs w:val="30"/>
        </w:rPr>
        <w:t>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国家外汇管理局宁波市分局窗口接收：国家外汇管理局宁波市分局二楼综合服务大厅。邮寄地址：浙江省宁波市江东北路138号金融大厦203室，邮政编码315040。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国家外汇管理局奉化市支局窗口接收：国家外汇管理局奉化市支局外汇管理部。邮寄地址：浙江省宁波市奉化市庄山路38号201室，邮政编码315500。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hAnsi="Times New Roman" w:eastAsia="仿宋_GB2312"/>
          <w:color w:val="FF0000"/>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eastAsia="黑体"/>
          <w:sz w:val="30"/>
          <w:szCs w:val="30"/>
          <w:lang w:eastAsia="zh-CN"/>
        </w:rPr>
        <w:t>、</w:t>
      </w:r>
      <w:r>
        <w:rPr>
          <w:rFonts w:hint="eastAsia" w:ascii="黑体" w:hAnsi="Times New Roman" w:eastAsia="黑体"/>
          <w:sz w:val="30"/>
          <w:szCs w:val="30"/>
        </w:rPr>
        <w:t>基本办理流程</w:t>
      </w:r>
    </w:p>
    <w:p>
      <w:pPr>
        <w:tabs>
          <w:tab w:val="left" w:pos="615"/>
        </w:tabs>
        <w:rPr>
          <w:rFonts w:ascii="仿宋_GB2312" w:eastAsia="仿宋_GB2312"/>
          <w:sz w:val="30"/>
          <w:szCs w:val="30"/>
        </w:rPr>
      </w:pPr>
      <w:r>
        <w:rPr>
          <w:rFonts w:ascii="仿宋_GB2312" w:hAnsi="Times New Roman" w:eastAsia="仿宋_GB2312"/>
          <w:sz w:val="30"/>
          <w:szCs w:val="30"/>
        </w:rPr>
        <w:tab/>
      </w:r>
      <w:r>
        <w:rPr>
          <w:rFonts w:hint="eastAsia" w:ascii="仿宋_GB2312" w:hAnsi="Times New Roman" w:eastAsia="仿宋_GB2312"/>
          <w:sz w:val="30"/>
          <w:szCs w:val="30"/>
        </w:rPr>
        <w:t>1.</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2.决定是否予以受理；</w:t>
      </w:r>
    </w:p>
    <w:p>
      <w:pPr>
        <w:ind w:right="300" w:firstLine="600"/>
        <w:jc w:val="left"/>
        <w:rPr>
          <w:rFonts w:ascii="仿宋_GB2312" w:eastAsia="仿宋_GB2312"/>
          <w:sz w:val="30"/>
          <w:szCs w:val="30"/>
        </w:rPr>
      </w:pPr>
      <w:r>
        <w:rPr>
          <w:rFonts w:hint="eastAsia" w:ascii="仿宋_GB2312" w:eastAsia="仿宋_GB2312"/>
          <w:sz w:val="30"/>
          <w:szCs w:val="30"/>
        </w:rPr>
        <w:t>3.不予受理的，出具不予受理通知书；受理的，出具受理通知书，进行审查报批；</w:t>
      </w:r>
    </w:p>
    <w:p>
      <w:pPr>
        <w:ind w:right="300" w:firstLine="600"/>
        <w:jc w:val="left"/>
        <w:rPr>
          <w:rFonts w:ascii="仿宋_GB2312" w:eastAsia="仿宋_GB2312"/>
          <w:sz w:val="30"/>
          <w:szCs w:val="30"/>
        </w:rPr>
      </w:pPr>
      <w:r>
        <w:rPr>
          <w:rFonts w:hint="eastAsia" w:ascii="仿宋_GB2312" w:eastAsia="仿宋_GB2312"/>
          <w:sz w:val="30"/>
          <w:szCs w:val="30"/>
        </w:rPr>
        <w:t>4.不予许可的，出具不予许可通知书。许可的，为申请人办理相关外汇登记，向申请人出具境外上市相关业务登记凭证。</w:t>
      </w:r>
    </w:p>
    <w:p>
      <w:pPr>
        <w:ind w:right="300" w:firstLine="600"/>
        <w:jc w:val="left"/>
        <w:rPr>
          <w:rFonts w:ascii="仿宋_GB2312" w:eastAsia="仿宋_GB2312"/>
          <w:sz w:val="30"/>
          <w:szCs w:val="30"/>
        </w:rPr>
      </w:pPr>
      <w:r>
        <w:rPr>
          <w:rFonts w:hint="eastAsia" w:ascii="仿宋_GB2312" w:eastAsia="仿宋_GB2312"/>
          <w:sz w:val="30"/>
          <w:szCs w:val="30"/>
        </w:rPr>
        <w:t>5.</w:t>
      </w:r>
      <w:r>
        <w:rPr>
          <w:rFonts w:hint="eastAsia" w:ascii="仿宋_GB2312" w:hAnsi="Times New Roman" w:eastAsia="仿宋_GB2312"/>
          <w:sz w:val="30"/>
          <w:szCs w:val="30"/>
        </w:rPr>
        <w:t>材料不全或不符合法定形式的，一次性告知补正材料，并出具《行政许可补正通知书》。</w:t>
      </w:r>
    </w:p>
    <w:p>
      <w:pPr>
        <w:ind w:right="300" w:firstLine="600"/>
        <w:jc w:val="left"/>
        <w:rPr>
          <w:rFonts w:ascii="黑体" w:hAnsi="Times New Roman" w:eastAsia="黑体"/>
          <w:sz w:val="30"/>
          <w:szCs w:val="30"/>
        </w:rPr>
      </w:pPr>
      <w:r>
        <w:rPr>
          <w:rFonts w:hint="eastAsia" w:ascii="黑体" w:eastAsia="黑体"/>
          <w:sz w:val="30"/>
          <w:szCs w:val="30"/>
        </w:rPr>
        <w:t>九</w:t>
      </w:r>
      <w:r>
        <w:rPr>
          <w:rFonts w:hint="eastAsia" w:ascii="黑体" w:eastAsia="黑体"/>
          <w:sz w:val="30"/>
          <w:szCs w:val="30"/>
          <w:lang w:eastAsia="zh-CN"/>
        </w:rPr>
        <w:t>、</w:t>
      </w:r>
      <w:r>
        <w:rPr>
          <w:rFonts w:hint="eastAsia" w:ascii="黑体" w:hAnsi="Times New Roman" w:eastAsia="黑体"/>
          <w:sz w:val="30"/>
          <w:szCs w:val="30"/>
        </w:rPr>
        <w:t>办理方式</w:t>
      </w:r>
    </w:p>
    <w:p>
      <w:pPr>
        <w:ind w:right="300" w:firstLine="600"/>
        <w:jc w:val="left"/>
        <w:rPr>
          <w:rFonts w:ascii="仿宋_GB2312" w:eastAsia="仿宋_GB2312"/>
          <w:sz w:val="30"/>
          <w:szCs w:val="30"/>
        </w:rPr>
      </w:pPr>
      <w:r>
        <w:rPr>
          <w:rFonts w:hint="eastAsia" w:ascii="仿宋_GB2312" w:eastAsia="仿宋_GB2312"/>
          <w:sz w:val="30"/>
          <w:szCs w:val="30"/>
        </w:rPr>
        <w:t>一般程序：申请、受理、办理登记、相关业务登记凭证反馈。</w:t>
      </w:r>
    </w:p>
    <w:p>
      <w:pPr>
        <w:ind w:right="300" w:firstLine="600"/>
        <w:jc w:val="left"/>
        <w:rPr>
          <w:rFonts w:ascii="仿宋_GB2312" w:eastAsia="仿宋_GB2312"/>
          <w:sz w:val="30"/>
          <w:szCs w:val="30"/>
        </w:rPr>
      </w:pPr>
      <w:r>
        <w:rPr>
          <w:rFonts w:hint="eastAsia" w:ascii="仿宋_GB2312" w:eastAsia="仿宋_GB2312"/>
          <w:sz w:val="30"/>
          <w:szCs w:val="30"/>
        </w:rPr>
        <w:t>当场办理：申请材料完整无误，可以当场决定是否予以登记。</w:t>
      </w:r>
    </w:p>
    <w:p>
      <w:pPr>
        <w:ind w:firstLine="600" w:firstLineChars="200"/>
        <w:rPr>
          <w:rFonts w:ascii="黑体" w:hAnsi="Times New Roman" w:eastAsia="黑体"/>
          <w:sz w:val="28"/>
          <w:szCs w:val="28"/>
        </w:rPr>
      </w:pPr>
      <w:r>
        <w:rPr>
          <w:rFonts w:hint="eastAsia" w:ascii="黑体" w:eastAsia="黑体"/>
          <w:sz w:val="28"/>
          <w:szCs w:val="28"/>
        </w:rPr>
        <w:t>十</w:t>
      </w:r>
      <w:r>
        <w:rPr>
          <w:rFonts w:hint="eastAsia" w:ascii="黑体" w:eastAsia="黑体"/>
          <w:sz w:val="28"/>
          <w:szCs w:val="28"/>
          <w:lang w:eastAsia="zh-CN"/>
        </w:rPr>
        <w:t>、</w:t>
      </w:r>
      <w:r>
        <w:rPr>
          <w:rFonts w:hint="eastAsia" w:ascii="黑体" w:hAnsi="Times New Roman" w:eastAsia="黑体"/>
          <w:sz w:val="28"/>
          <w:szCs w:val="28"/>
        </w:rPr>
        <w:t>审批时限</w:t>
      </w:r>
    </w:p>
    <w:p>
      <w:pPr>
        <w:ind w:firstLine="585"/>
        <w:rPr>
          <w:rFonts w:ascii="仿宋_GB2312" w:hAnsi="Times New Roman" w:eastAsia="仿宋_GB2312"/>
          <w:sz w:val="28"/>
          <w:szCs w:val="28"/>
        </w:rPr>
      </w:pPr>
      <w:r>
        <w:rPr>
          <w:rFonts w:hint="eastAsia" w:ascii="仿宋_GB2312" w:hAnsi="Times New Roman" w:eastAsia="仿宋_GB2312"/>
          <w:sz w:val="28"/>
          <w:szCs w:val="28"/>
        </w:rPr>
        <w:t>20个工作日。</w:t>
      </w:r>
    </w:p>
    <w:p>
      <w:pPr>
        <w:ind w:firstLine="585"/>
        <w:rPr>
          <w:rFonts w:ascii="黑体" w:hAnsi="Times New Roman" w:eastAsia="黑体"/>
          <w:sz w:val="28"/>
          <w:szCs w:val="28"/>
        </w:rPr>
      </w:pPr>
      <w:r>
        <w:rPr>
          <w:rFonts w:hint="eastAsia" w:ascii="黑体" w:eastAsia="黑体"/>
          <w:sz w:val="28"/>
          <w:szCs w:val="28"/>
        </w:rPr>
        <w:t>十一</w:t>
      </w:r>
      <w:r>
        <w:rPr>
          <w:rFonts w:hint="eastAsia" w:ascii="黑体" w:eastAsia="黑体"/>
          <w:sz w:val="28"/>
          <w:szCs w:val="28"/>
          <w:lang w:eastAsia="zh-CN"/>
        </w:rPr>
        <w:t>、</w:t>
      </w:r>
      <w:r>
        <w:rPr>
          <w:rFonts w:hint="eastAsia" w:ascii="黑体" w:hAnsi="Times New Roman" w:eastAsia="黑体"/>
          <w:sz w:val="28"/>
          <w:szCs w:val="28"/>
        </w:rPr>
        <w:t>审批收费依据及标准</w:t>
      </w:r>
    </w:p>
    <w:p>
      <w:pPr>
        <w:ind w:firstLine="585"/>
        <w:rPr>
          <w:rFonts w:ascii="仿宋_GB2312" w:hAnsi="Times New Roman" w:eastAsia="仿宋_GB2312"/>
          <w:sz w:val="28"/>
          <w:szCs w:val="28"/>
        </w:rPr>
      </w:pPr>
      <w:r>
        <w:rPr>
          <w:rFonts w:hint="eastAsia" w:ascii="仿宋_GB2312" w:hAnsi="Times New Roman" w:eastAsia="仿宋_GB2312"/>
          <w:sz w:val="28"/>
          <w:szCs w:val="28"/>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eastAsia="黑体"/>
          <w:sz w:val="30"/>
          <w:szCs w:val="30"/>
          <w:lang w:eastAsia="zh-CN"/>
        </w:rPr>
        <w:t>、</w:t>
      </w:r>
      <w:r>
        <w:rPr>
          <w:rFonts w:hint="eastAsia" w:ascii="黑体" w:hAnsi="Times New Roman" w:eastAsia="黑体"/>
          <w:sz w:val="30"/>
          <w:szCs w:val="30"/>
        </w:rPr>
        <w:t>审批结果</w:t>
      </w:r>
    </w:p>
    <w:p>
      <w:pPr>
        <w:ind w:right="300" w:firstLine="600"/>
        <w:rPr>
          <w:rFonts w:ascii="仿宋_GB2312" w:eastAsia="仿宋_GB2312"/>
          <w:sz w:val="30"/>
          <w:szCs w:val="30"/>
        </w:rPr>
      </w:pPr>
      <w:r>
        <w:rPr>
          <w:rFonts w:hint="eastAsia" w:ascii="仿宋_GB2312" w:eastAsia="仿宋_GB2312"/>
          <w:sz w:val="30"/>
          <w:szCs w:val="30"/>
        </w:rPr>
        <w:t>境外上市相关业务登记凭证、业务登记表。</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eastAsia="黑体"/>
          <w:sz w:val="30"/>
          <w:szCs w:val="30"/>
          <w:lang w:eastAsia="zh-CN"/>
        </w:rPr>
        <w:t>、</w:t>
      </w:r>
      <w:r>
        <w:rPr>
          <w:rFonts w:hint="eastAsia" w:ascii="黑体" w:hAnsi="Times New Roman"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通过现场告知或电话通知申请人，并通过现场领取或通过邮寄方式将结果送达。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eastAsia="黑体"/>
          <w:sz w:val="30"/>
          <w:szCs w:val="30"/>
          <w:lang w:eastAsia="zh-CN"/>
        </w:rPr>
        <w:t>、</w:t>
      </w:r>
      <w:r>
        <w:rPr>
          <w:rFonts w:hint="eastAsia" w:ascii="黑体" w:hAnsi="Times New Roman"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仿宋_GB2312" w:eastAsia="仿宋_GB2312"/>
          <w:sz w:val="30"/>
          <w:szCs w:val="30"/>
        </w:rPr>
      </w:pPr>
      <w:r>
        <w:rPr>
          <w:rFonts w:hint="eastAsia" w:ascii="黑体" w:hAnsi="Times New Roman" w:eastAsia="黑体"/>
          <w:sz w:val="30"/>
          <w:szCs w:val="30"/>
        </w:rPr>
        <w:t>十五</w:t>
      </w:r>
      <w:r>
        <w:rPr>
          <w:rFonts w:hint="eastAsia" w:ascii="黑体" w:hAnsi="Times New Roman" w:eastAsia="黑体"/>
          <w:sz w:val="30"/>
          <w:szCs w:val="30"/>
          <w:lang w:eastAsia="zh-CN"/>
        </w:rPr>
        <w:t>、</w:t>
      </w:r>
      <w:r>
        <w:rPr>
          <w:rFonts w:hint="eastAsia" w:ascii="黑体" w:hAnsi="Times New Roman" w:eastAsia="黑体"/>
          <w:sz w:val="30"/>
          <w:szCs w:val="30"/>
        </w:rPr>
        <w:t>咨询途径</w:t>
      </w:r>
    </w:p>
    <w:p>
      <w:pPr>
        <w:ind w:right="300"/>
        <w:rPr>
          <w:rFonts w:ascii="仿宋_GB2312" w:eastAsia="仿宋_GB2312"/>
          <w:sz w:val="30"/>
          <w:szCs w:val="30"/>
        </w:rPr>
      </w:pPr>
      <w:r>
        <w:rPr>
          <w:rFonts w:hint="eastAsia" w:ascii="仿宋_GB2312" w:eastAsia="仿宋_GB2312"/>
          <w:color w:val="FF0000"/>
          <w:sz w:val="30"/>
          <w:szCs w:val="30"/>
        </w:rPr>
        <w:t xml:space="preserve">    </w:t>
      </w:r>
      <w:r>
        <w:rPr>
          <w:rFonts w:ascii="仿宋_GB2312" w:eastAsia="仿宋_GB2312"/>
          <w:sz w:val="30"/>
          <w:szCs w:val="30"/>
        </w:rPr>
        <w:t>国家外汇管理局</w:t>
      </w:r>
      <w:r>
        <w:rPr>
          <w:rFonts w:hint="eastAsia" w:ascii="仿宋_GB2312" w:eastAsia="仿宋_GB2312"/>
          <w:sz w:val="30"/>
          <w:szCs w:val="30"/>
        </w:rPr>
        <w:t>宁波市分局资本项目处，咨询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87058258、870582</w:t>
      </w:r>
      <w:r>
        <w:rPr>
          <w:rFonts w:hint="eastAsia" w:ascii="仿宋_GB2312" w:eastAsia="仿宋_GB2312"/>
          <w:sz w:val="30"/>
          <w:szCs w:val="30"/>
          <w:lang w:val="en-US" w:eastAsia="zh-CN"/>
        </w:rPr>
        <w:t>61</w:t>
      </w:r>
      <w:r>
        <w:rPr>
          <w:rFonts w:hint="eastAsia" w:ascii="仿宋_GB2312" w:eastAsia="仿宋_GB2312"/>
          <w:sz w:val="30"/>
          <w:szCs w:val="30"/>
        </w:rPr>
        <w:t>。</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（0574）86221936。</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国家外汇管理局慈溪市支局外汇管理部，咨询电话：（0574）58585531。</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国家外汇管理局余姚市支局外汇管理部，咨询电话：（0574）62636134。</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国家外汇管理局奉化市支局外汇管理部，咨询电话：（0574）88524859。</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国家外汇管理局宁海县支局外汇管理部，咨询电话：（0574）65586959。</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国家外汇管理局象山县支局外汇管理部，咨询电话：（0574）65722743。</w:t>
      </w:r>
    </w:p>
    <w:p>
      <w:pPr>
        <w:ind w:right="300" w:firstLine="600"/>
        <w:rPr>
          <w:rFonts w:ascii="仿宋_GB2312" w:eastAsia="仿宋_GB2312"/>
          <w:sz w:val="30"/>
          <w:szCs w:val="30"/>
        </w:rPr>
      </w:pPr>
    </w:p>
    <w:p>
      <w:pPr>
        <w:ind w:right="300" w:firstLine="600"/>
        <w:rPr>
          <w:rFonts w:ascii="仿宋_GB2312" w:eastAsia="仿宋_GB2312"/>
          <w:sz w:val="30"/>
          <w:szCs w:val="30"/>
        </w:rPr>
      </w:pPr>
    </w:p>
    <w:p>
      <w:pPr>
        <w:ind w:right="300" w:firstLine="600"/>
        <w:rPr>
          <w:rFonts w:ascii="仿宋_GB2312" w:eastAsia="仿宋_GB2312"/>
          <w:sz w:val="30"/>
          <w:szCs w:val="30"/>
        </w:rPr>
      </w:pPr>
    </w:p>
    <w:p>
      <w:pPr>
        <w:ind w:right="300" w:firstLine="600"/>
        <w:rPr>
          <w:rFonts w:ascii="仿宋_GB2312" w:eastAsia="仿宋_GB2312"/>
          <w:sz w:val="30"/>
          <w:szCs w:val="30"/>
        </w:rPr>
      </w:pPr>
    </w:p>
    <w:p>
      <w:pPr>
        <w:ind w:right="300" w:firstLine="600"/>
        <w:rPr>
          <w:rFonts w:ascii="仿宋_GB2312" w:eastAsia="仿宋_GB2312"/>
          <w:sz w:val="30"/>
          <w:szCs w:val="30"/>
        </w:rPr>
      </w:pPr>
    </w:p>
    <w:p>
      <w:pPr>
        <w:ind w:right="300" w:firstLine="600"/>
        <w:rPr>
          <w:rFonts w:ascii="仿宋_GB2312" w:eastAsia="仿宋_GB2312"/>
          <w:sz w:val="30"/>
          <w:szCs w:val="30"/>
        </w:rPr>
      </w:pPr>
    </w:p>
    <w:p>
      <w:pPr>
        <w:ind w:right="300" w:firstLine="600"/>
        <w:rPr>
          <w:rFonts w:ascii="仿宋_GB2312" w:eastAsia="仿宋_GB2312"/>
          <w:sz w:val="30"/>
          <w:szCs w:val="30"/>
        </w:rPr>
      </w:pPr>
    </w:p>
    <w:p>
      <w:pPr>
        <w:ind w:right="300" w:firstLine="600"/>
        <w:rPr>
          <w:rFonts w:ascii="仿宋_GB2312" w:eastAsia="仿宋_GB2312"/>
          <w:sz w:val="30"/>
          <w:szCs w:val="30"/>
        </w:rPr>
      </w:pPr>
    </w:p>
    <w:p>
      <w:pPr>
        <w:ind w:right="300" w:firstLine="600"/>
        <w:rPr>
          <w:rFonts w:ascii="仿宋_GB2312" w:eastAsia="仿宋_GB2312"/>
          <w:sz w:val="30"/>
          <w:szCs w:val="30"/>
        </w:rPr>
      </w:pPr>
    </w:p>
    <w:p>
      <w:pPr>
        <w:ind w:right="300" w:firstLine="600"/>
        <w:rPr>
          <w:rFonts w:ascii="仿宋_GB2312" w:eastAsia="仿宋_GB2312"/>
          <w:sz w:val="30"/>
          <w:szCs w:val="30"/>
        </w:rPr>
      </w:pPr>
    </w:p>
    <w:p>
      <w:pPr>
        <w:ind w:right="300" w:firstLine="600"/>
        <w:rPr>
          <w:rFonts w:ascii="仿宋_GB2312" w:eastAsia="仿宋_GB2312"/>
          <w:sz w:val="30"/>
          <w:szCs w:val="30"/>
        </w:rPr>
      </w:pPr>
    </w:p>
    <w:p>
      <w:pPr>
        <w:ind w:right="300" w:firstLine="600"/>
        <w:rPr>
          <w:rFonts w:ascii="仿宋_GB2312" w:eastAsia="仿宋_GB2312"/>
          <w:sz w:val="30"/>
          <w:szCs w:val="30"/>
        </w:rPr>
      </w:pPr>
    </w:p>
    <w:p>
      <w:pPr>
        <w:ind w:right="300" w:firstLine="600"/>
        <w:rPr>
          <w:rFonts w:ascii="仿宋_GB2312" w:eastAsia="仿宋_GB2312"/>
          <w:sz w:val="30"/>
          <w:szCs w:val="30"/>
        </w:rPr>
      </w:pPr>
    </w:p>
    <w:p>
      <w:pPr>
        <w:ind w:right="300" w:firstLine="600"/>
        <w:rPr>
          <w:rFonts w:ascii="仿宋_GB2312" w:eastAsia="仿宋_GB2312"/>
          <w:sz w:val="30"/>
          <w:szCs w:val="30"/>
        </w:rPr>
      </w:pPr>
    </w:p>
    <w:p>
      <w:pPr>
        <w:ind w:right="300" w:firstLine="600"/>
        <w:rPr>
          <w:rFonts w:ascii="仿宋_GB2312" w:eastAsia="仿宋_GB2312"/>
          <w:sz w:val="30"/>
          <w:szCs w:val="30"/>
        </w:rPr>
      </w:pPr>
    </w:p>
    <w:p>
      <w:pPr>
        <w:ind w:right="300" w:firstLine="600"/>
        <w:rPr>
          <w:rFonts w:ascii="仿宋_GB2312" w:eastAsia="仿宋_GB2312"/>
          <w:sz w:val="30"/>
          <w:szCs w:val="30"/>
        </w:rPr>
      </w:pPr>
    </w:p>
    <w:p>
      <w:pPr>
        <w:ind w:right="300" w:firstLine="600"/>
        <w:rPr>
          <w:rFonts w:ascii="仿宋_GB2312" w:eastAsia="仿宋_GB2312"/>
          <w:sz w:val="30"/>
          <w:szCs w:val="30"/>
        </w:rPr>
      </w:pPr>
    </w:p>
    <w:p>
      <w:pPr>
        <w:ind w:right="300" w:firstLine="600"/>
        <w:rPr>
          <w:rFonts w:ascii="仿宋_GB2312" w:eastAsia="仿宋_GB2312"/>
          <w:sz w:val="30"/>
          <w:szCs w:val="30"/>
        </w:rPr>
      </w:pPr>
    </w:p>
    <w:p>
      <w:pPr>
        <w:ind w:right="300"/>
        <w:rPr>
          <w:rFonts w:ascii="仿宋_GB2312" w:eastAsia="仿宋_GB2312"/>
          <w:sz w:val="30"/>
          <w:szCs w:val="30"/>
        </w:rPr>
      </w:pP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97" o:spid="_x0000_s1176" style="position:absolute;left:0;margin-left:0.15pt;margin-top:10.45pt;height:58.6pt;width:86.2pt;rotation:0f;z-index:25213644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98" o:spid="_x0000_s1177" type="#_x0000_t32" style="position:absolute;left:0;flip:x;margin-left:41.45pt;margin-top:21.05pt;height:0.05pt;width:232.15pt;rotation:0f;z-index:2521497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99" o:spid="_x0000_s1178" type="#_x0000_t32" style="position:absolute;left:0;margin-left:40.6pt;margin-top:6.65pt;height:73.4pt;width:0.85pt;rotation:0f;z-index:2521456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00" o:spid="_x0000_s1179" style="position:absolute;left:0;margin-left:273.6pt;margin-top:1.6pt;height:33.7pt;width:146.45pt;rotation:0f;z-index:25213849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101" o:spid="_x0000_s1180" style="position:absolute;left:0;margin-left:216.4pt;margin-top:298.4pt;height:58.6pt;width:180.85pt;rotation:0f;z-index:25214361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102" o:spid="_x0000_s1181" style="position:absolute;left:0;margin-left:9.9pt;margin-top:298.4pt;height:58.6pt;width:197.6pt;rotation:0f;z-index:25214464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予以许可，为申请人办理相关外汇登记，向申请人出具境外上市相关业务登记凭证</w:t>
                  </w:r>
                </w:p>
                <w:p/>
              </w:txbxContent>
            </v:textbox>
          </v:roundrect>
        </w:pict>
      </w:r>
      <w:r>
        <w:rPr>
          <w:rFonts w:ascii="仿宋_GB2312" w:hAnsi="Calibri" w:eastAsia="仿宋_GB2312" w:cs="黑体"/>
          <w:kern w:val="2"/>
          <w:sz w:val="30"/>
          <w:szCs w:val="30"/>
          <w:lang w:val="en-US" w:eastAsia="zh-CN" w:bidi="ar-SA"/>
        </w:rPr>
        <w:pict>
          <v:shape id="Straight Connector 103" o:spid="_x0000_s1182" type="#_x0000_t32" style="position:absolute;left:0;margin-left:40.6pt;margin-top:182.85pt;height:0.05pt;width:41.1pt;rotation:0f;z-index:2521548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04" o:spid="_x0000_s1183" type="#_x0000_t32" style="position:absolute;left:0;margin-left:40.6pt;margin-top:113.3pt;height:69.55pt;width:0.05pt;rotation:0f;z-index:25215385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05" o:spid="_x0000_s1184" style="position:absolute;left:0;margin-left:81.7pt;margin-top:174.45pt;height:30.15pt;width:210.9pt;rotation:0f;z-index:25214156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06" o:spid="_x0000_s1185" style="position:absolute;left:0;margin-left:151.95pt;margin-top:91.5pt;height:45.3pt;width:268.1pt;rotation:0f;z-index:25214054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07" o:spid="_x0000_s1186" type="#_x0000_t32" style="position:absolute;left:0;margin-left:93.35pt;margin-top:101.65pt;height:0.05pt;width:58.6pt;rotation:0f;z-index:25214771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08" o:spid="_x0000_s1187" type="#_x0000_t32" style="position:absolute;left:0;flip:y;margin-left:345.35pt;margin-top:4.1pt;height:44.75pt;width:0.05pt;rotation:0f;z-index:2521487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09" o:spid="_x0000_s1188" style="position:absolute;left:0;margin-left:151.95pt;margin-top:48.85pt;height:25pt;width:268.1pt;rotation:0f;z-index:25213952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10" o:spid="_x0000_s1189" type="#_x0000_t32" style="position:absolute;left:0;margin-left:93.35pt;margin-top:61.45pt;height:0.05pt;width:58.6pt;rotation:0f;z-index:2521466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11" o:spid="_x0000_s1190" style="position:absolute;left:0;margin-left:-6.55pt;margin-top:48.85pt;height:64.45pt;width:99.9pt;rotation:0f;z-index:25213747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112" o:spid="_x0000_s1191" type="#_x0000_t32" style="position:absolute;left:0;margin-left:237.35pt;margin-top:253.15pt;height:45.25pt;width:0.85pt;rotation:0f;z-index:2521518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13" o:spid="_x0000_s1192" type="#_x0000_t32" style="position:absolute;left:0;margin-left:131.6pt;margin-top:253.15pt;height:45.25pt;width:0.05pt;rotation:0f;z-index:2521528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14" o:spid="_x0000_s1193" style="position:absolute;left:0;margin-left:81.65pt;margin-top:226.45pt;height:26.7pt;width:210.95pt;rotation:0f;z-index:25214259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115" o:spid="_x0000_s1194" type="#_x0000_t32" style="position:absolute;left:0;margin-left:179.6pt;margin-top:204.6pt;height:21.85pt;width:0.05pt;rotation:0f;z-index:2521507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widowControl/>
        <w:spacing w:line="384" w:lineRule="auto"/>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附录二</w:t>
      </w:r>
    </w:p>
    <w:p>
      <w:pPr>
        <w:widowControl/>
        <w:spacing w:line="384" w:lineRule="auto"/>
        <w:jc w:val="center"/>
        <w:rPr>
          <w:rFonts w:ascii="黑体" w:hAnsi="ˎ̥" w:eastAsia="黑体" w:cs="宋体"/>
          <w:color w:val="000000"/>
          <w:kern w:val="0"/>
          <w:sz w:val="30"/>
          <w:szCs w:val="30"/>
        </w:rPr>
      </w:pPr>
      <w:r>
        <w:rPr>
          <w:rFonts w:hint="eastAsia" w:ascii="黑体" w:hAnsi="ˎ̥" w:eastAsia="黑体" w:cs="宋体"/>
          <w:color w:val="000000"/>
          <w:kern w:val="0"/>
          <w:sz w:val="30"/>
          <w:szCs w:val="30"/>
        </w:rPr>
        <w:t>境外持股登记表</w:t>
      </w:r>
    </w:p>
    <w:p>
      <w:pPr>
        <w:autoSpaceDE w:val="0"/>
        <w:autoSpaceDN w:val="0"/>
        <w:adjustRightInd w:val="0"/>
        <w:jc w:val="left"/>
        <w:rPr>
          <w:rFonts w:ascii="仿宋_GB2312" w:eastAsia="仿宋_GB2312" w:cs="H-SS9-PK748200000c8-Identity-H"/>
          <w:kern w:val="0"/>
          <w:sz w:val="24"/>
          <w:szCs w:val="24"/>
        </w:rPr>
      </w:pPr>
      <w:r>
        <w:rPr>
          <w:rFonts w:hint="eastAsia" w:ascii="仿宋_GB2312" w:eastAsia="仿宋_GB2312" w:cs="SSJ-PK748200000bd-Identity-H"/>
          <w:kern w:val="0"/>
          <w:sz w:val="24"/>
          <w:szCs w:val="24"/>
        </w:rPr>
        <w:t>登记类别</w:t>
      </w:r>
      <w:r>
        <w:rPr>
          <w:rFonts w:hint="eastAsia" w:ascii="仿宋_GB2312" w:eastAsia="仿宋_GB2312" w:cs="H-SS9-PK748200000c8-Identity-H"/>
          <w:kern w:val="0"/>
          <w:sz w:val="24"/>
          <w:szCs w:val="24"/>
        </w:rPr>
        <w:t>：</w:t>
      </w:r>
      <w:r>
        <w:rPr>
          <w:rFonts w:hint="eastAsia" w:ascii="仿宋_GB2312" w:eastAsia="仿宋_GB2312" w:cs="O9-PK7483ae-Identity-H"/>
          <w:kern w:val="0"/>
          <w:sz w:val="24"/>
          <w:szCs w:val="24"/>
        </w:rPr>
        <w:t>　□</w:t>
      </w:r>
      <w:r>
        <w:rPr>
          <w:rFonts w:hint="eastAsia" w:ascii="仿宋_GB2312" w:eastAsia="仿宋_GB2312" w:cs="SSJ-PK748200000bd-Identity-H"/>
          <w:kern w:val="0"/>
          <w:sz w:val="24"/>
          <w:szCs w:val="24"/>
        </w:rPr>
        <w:t>初始登记</w:t>
      </w:r>
      <w:r>
        <w:rPr>
          <w:rFonts w:hint="eastAsia" w:ascii="仿宋_GB2312" w:eastAsia="仿宋_GB2312" w:cs="O9-PK7483ae-Identity-H"/>
          <w:kern w:val="0"/>
          <w:sz w:val="24"/>
          <w:szCs w:val="24"/>
        </w:rPr>
        <w:t>　□</w:t>
      </w:r>
      <w:r>
        <w:rPr>
          <w:rFonts w:hint="eastAsia" w:ascii="仿宋_GB2312" w:eastAsia="仿宋_GB2312" w:cs="SSJ-PK748200000bd-Identity-H"/>
          <w:kern w:val="0"/>
          <w:sz w:val="24"/>
          <w:szCs w:val="24"/>
        </w:rPr>
        <w:t>变更登记</w:t>
      </w:r>
      <w:r>
        <w:rPr>
          <w:rFonts w:hint="eastAsia" w:ascii="仿宋_GB2312" w:eastAsia="仿宋_GB2312" w:cs="O9-PK7483ae-Identity-H"/>
          <w:kern w:val="0"/>
          <w:sz w:val="24"/>
          <w:szCs w:val="24"/>
        </w:rPr>
        <w:t>　　　　　</w:t>
      </w:r>
      <w:r>
        <w:rPr>
          <w:rFonts w:hint="eastAsia" w:ascii="仿宋_GB2312" w:eastAsia="仿宋_GB2312" w:cs="SSJ-PK748200000bd-Identity-H"/>
          <w:kern w:val="0"/>
          <w:sz w:val="24"/>
          <w:szCs w:val="24"/>
        </w:rPr>
        <w:t>编号</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外汇局填写</w:t>
      </w:r>
      <w:r>
        <w:rPr>
          <w:rFonts w:hint="eastAsia" w:ascii="仿宋_GB2312" w:eastAsia="仿宋_GB2312" w:cs="H-SS9-PK748200000c8-Identity-H"/>
          <w:kern w:val="0"/>
          <w:sz w:val="24"/>
          <w:szCs w:val="24"/>
        </w:rPr>
        <w:t>）：</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4"/>
        <w:gridCol w:w="806"/>
        <w:gridCol w:w="622"/>
        <w:gridCol w:w="130"/>
        <w:gridCol w:w="708"/>
        <w:gridCol w:w="591"/>
        <w:gridCol w:w="402"/>
        <w:gridCol w:w="425"/>
        <w:gridCol w:w="334"/>
        <w:gridCol w:w="942"/>
        <w:gridCol w:w="213"/>
        <w:gridCol w:w="1063"/>
        <w:gridCol w:w="1042"/>
      </w:tblGrid>
      <w:tr>
        <w:tc>
          <w:tcPr>
            <w:tcW w:w="8522" w:type="dxa"/>
            <w:gridSpan w:val="13"/>
            <w:vAlign w:val="top"/>
          </w:tcPr>
          <w:p>
            <w:pPr>
              <w:autoSpaceDE w:val="0"/>
              <w:autoSpaceDN w:val="0"/>
              <w:adjustRightInd w:val="0"/>
              <w:jc w:val="center"/>
              <w:rPr>
                <w:rFonts w:ascii="仿宋_GB2312" w:eastAsia="仿宋_GB2312" w:cs="SSJ-PK748200000bd-Identity-H"/>
                <w:kern w:val="0"/>
                <w:sz w:val="24"/>
                <w:szCs w:val="24"/>
              </w:rPr>
            </w:pPr>
            <w:r>
              <w:rPr>
                <w:rFonts w:hint="eastAsia" w:ascii="仿宋_GB2312" w:eastAsia="仿宋_GB2312" w:cs="SSJ-PK748200000bd-Identity-H"/>
                <w:kern w:val="0"/>
                <w:sz w:val="24"/>
                <w:szCs w:val="24"/>
              </w:rPr>
              <w:t>境外上市的境内公司</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以下简称境内公司</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基本信息</w:t>
            </w:r>
          </w:p>
        </w:tc>
      </w:tr>
      <w:tr>
        <w:tc>
          <w:tcPr>
            <w:tcW w:w="1244" w:type="dxa"/>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境内公司名称</w:t>
            </w:r>
          </w:p>
        </w:tc>
        <w:tc>
          <w:tcPr>
            <w:tcW w:w="3259" w:type="dxa"/>
            <w:gridSpan w:val="6"/>
            <w:vAlign w:val="top"/>
          </w:tcPr>
          <w:p>
            <w:pPr>
              <w:autoSpaceDE w:val="0"/>
              <w:autoSpaceDN w:val="0"/>
              <w:adjustRightInd w:val="0"/>
              <w:jc w:val="left"/>
              <w:rPr>
                <w:rFonts w:ascii="仿宋_GB2312" w:eastAsia="仿宋_GB2312" w:cs="SSJ-PK748200000bd-Identity-H"/>
                <w:kern w:val="0"/>
                <w:sz w:val="24"/>
                <w:szCs w:val="24"/>
              </w:rPr>
            </w:pPr>
          </w:p>
        </w:tc>
        <w:tc>
          <w:tcPr>
            <w:tcW w:w="1914" w:type="dxa"/>
            <w:gridSpan w:val="4"/>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组织机构代码</w:t>
            </w:r>
            <w:r>
              <w:rPr>
                <w:rFonts w:hint="eastAsia" w:ascii="仿宋_GB2312" w:eastAsia="仿宋_GB2312" w:cs="SSJ-PK748200000bd-Identity-H"/>
                <w:kern w:val="0"/>
                <w:sz w:val="24"/>
                <w:szCs w:val="24"/>
                <w:lang w:val="en-US" w:eastAsia="zh-CN"/>
              </w:rPr>
              <w:t>/统一社会信用代码</w:t>
            </w:r>
          </w:p>
        </w:tc>
        <w:tc>
          <w:tcPr>
            <w:tcW w:w="2105" w:type="dxa"/>
            <w:gridSpan w:val="2"/>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注册地址</w:t>
            </w:r>
          </w:p>
        </w:tc>
        <w:tc>
          <w:tcPr>
            <w:tcW w:w="3259" w:type="dxa"/>
            <w:gridSpan w:val="6"/>
            <w:vAlign w:val="top"/>
          </w:tcPr>
          <w:p>
            <w:pPr>
              <w:autoSpaceDE w:val="0"/>
              <w:autoSpaceDN w:val="0"/>
              <w:adjustRightInd w:val="0"/>
              <w:jc w:val="left"/>
              <w:rPr>
                <w:rFonts w:ascii="仿宋_GB2312" w:eastAsia="仿宋_GB2312" w:cs="SSJ-PK748200000bd-Identity-H"/>
                <w:kern w:val="0"/>
                <w:sz w:val="24"/>
                <w:szCs w:val="24"/>
              </w:rPr>
            </w:pPr>
          </w:p>
        </w:tc>
        <w:tc>
          <w:tcPr>
            <w:tcW w:w="1914" w:type="dxa"/>
            <w:gridSpan w:val="4"/>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法定代表人</w:t>
            </w:r>
          </w:p>
        </w:tc>
        <w:tc>
          <w:tcPr>
            <w:tcW w:w="2105" w:type="dxa"/>
            <w:gridSpan w:val="2"/>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上市地及证券交易</w:t>
            </w:r>
          </w:p>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所</w:t>
            </w:r>
          </w:p>
        </w:tc>
        <w:tc>
          <w:tcPr>
            <w:tcW w:w="3259" w:type="dxa"/>
            <w:gridSpan w:val="6"/>
            <w:vAlign w:val="top"/>
          </w:tcPr>
          <w:p>
            <w:pPr>
              <w:autoSpaceDE w:val="0"/>
              <w:autoSpaceDN w:val="0"/>
              <w:adjustRightInd w:val="0"/>
              <w:jc w:val="left"/>
              <w:rPr>
                <w:rFonts w:ascii="仿宋_GB2312" w:eastAsia="仿宋_GB2312" w:cs="SSJ-PK748200000bd-Identity-H"/>
                <w:kern w:val="0"/>
                <w:sz w:val="24"/>
                <w:szCs w:val="24"/>
              </w:rPr>
            </w:pPr>
          </w:p>
        </w:tc>
        <w:tc>
          <w:tcPr>
            <w:tcW w:w="1914" w:type="dxa"/>
            <w:gridSpan w:val="4"/>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上市时间</w:t>
            </w:r>
          </w:p>
        </w:tc>
        <w:tc>
          <w:tcPr>
            <w:tcW w:w="2105" w:type="dxa"/>
            <w:gridSpan w:val="2"/>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证监会批准文号</w:t>
            </w:r>
          </w:p>
        </w:tc>
        <w:tc>
          <w:tcPr>
            <w:tcW w:w="7278" w:type="dxa"/>
            <w:gridSpan w:val="12"/>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证券名称</w:t>
            </w:r>
          </w:p>
        </w:tc>
        <w:tc>
          <w:tcPr>
            <w:tcW w:w="3259" w:type="dxa"/>
            <w:gridSpan w:val="6"/>
            <w:vAlign w:val="top"/>
          </w:tcPr>
          <w:p>
            <w:pPr>
              <w:autoSpaceDE w:val="0"/>
              <w:autoSpaceDN w:val="0"/>
              <w:adjustRightInd w:val="0"/>
              <w:jc w:val="left"/>
              <w:rPr>
                <w:rFonts w:ascii="仿宋_GB2312" w:eastAsia="仿宋_GB2312" w:cs="SSJ-PK748200000bd-Identity-H"/>
                <w:kern w:val="0"/>
                <w:sz w:val="24"/>
                <w:szCs w:val="24"/>
              </w:rPr>
            </w:pPr>
          </w:p>
        </w:tc>
        <w:tc>
          <w:tcPr>
            <w:tcW w:w="1914" w:type="dxa"/>
            <w:gridSpan w:val="4"/>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证券代码</w:t>
            </w:r>
          </w:p>
        </w:tc>
        <w:tc>
          <w:tcPr>
            <w:tcW w:w="2105" w:type="dxa"/>
            <w:gridSpan w:val="2"/>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总股数</w:t>
            </w:r>
          </w:p>
        </w:tc>
        <w:tc>
          <w:tcPr>
            <w:tcW w:w="1558" w:type="dxa"/>
            <w:gridSpan w:val="3"/>
            <w:vAlign w:val="top"/>
          </w:tcPr>
          <w:p>
            <w:pPr>
              <w:autoSpaceDE w:val="0"/>
              <w:autoSpaceDN w:val="0"/>
              <w:adjustRightInd w:val="0"/>
              <w:jc w:val="left"/>
              <w:rPr>
                <w:rFonts w:ascii="仿宋_GB2312" w:eastAsia="仿宋_GB2312" w:cs="SSJ-PK748200000bd-Identity-H"/>
                <w:kern w:val="0"/>
                <w:sz w:val="24"/>
                <w:szCs w:val="24"/>
              </w:rPr>
            </w:pPr>
          </w:p>
        </w:tc>
        <w:tc>
          <w:tcPr>
            <w:tcW w:w="1701"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总股本金额</w:t>
            </w:r>
          </w:p>
        </w:tc>
        <w:tc>
          <w:tcPr>
            <w:tcW w:w="1914" w:type="dxa"/>
            <w:gridSpan w:val="4"/>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币种</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联系人</w:t>
            </w:r>
          </w:p>
        </w:tc>
        <w:tc>
          <w:tcPr>
            <w:tcW w:w="3259" w:type="dxa"/>
            <w:gridSpan w:val="6"/>
            <w:vAlign w:val="top"/>
          </w:tcPr>
          <w:p>
            <w:pPr>
              <w:autoSpaceDE w:val="0"/>
              <w:autoSpaceDN w:val="0"/>
              <w:adjustRightInd w:val="0"/>
              <w:jc w:val="left"/>
              <w:rPr>
                <w:rFonts w:ascii="仿宋_GB2312" w:eastAsia="仿宋_GB2312" w:cs="SSJ-PK748200000bd-Identity-H"/>
                <w:kern w:val="0"/>
                <w:sz w:val="24"/>
                <w:szCs w:val="24"/>
              </w:rPr>
            </w:pPr>
          </w:p>
        </w:tc>
        <w:tc>
          <w:tcPr>
            <w:tcW w:w="1914" w:type="dxa"/>
            <w:gridSpan w:val="4"/>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联系电话</w:t>
            </w:r>
          </w:p>
        </w:tc>
        <w:tc>
          <w:tcPr>
            <w:tcW w:w="2105" w:type="dxa"/>
            <w:gridSpan w:val="2"/>
            <w:vAlign w:val="top"/>
          </w:tcPr>
          <w:p>
            <w:pPr>
              <w:autoSpaceDE w:val="0"/>
              <w:autoSpaceDN w:val="0"/>
              <w:adjustRightInd w:val="0"/>
              <w:jc w:val="left"/>
              <w:rPr>
                <w:rFonts w:ascii="仿宋_GB2312" w:eastAsia="仿宋_GB2312" w:cs="SSJ-PK748200000bd-Identity-H"/>
                <w:kern w:val="0"/>
                <w:sz w:val="24"/>
                <w:szCs w:val="24"/>
              </w:rPr>
            </w:pPr>
          </w:p>
        </w:tc>
      </w:tr>
      <w:tr>
        <w:tc>
          <w:tcPr>
            <w:tcW w:w="8522" w:type="dxa"/>
            <w:gridSpan w:val="13"/>
            <w:vAlign w:val="top"/>
          </w:tcPr>
          <w:p>
            <w:pPr>
              <w:autoSpaceDE w:val="0"/>
              <w:autoSpaceDN w:val="0"/>
              <w:adjustRightInd w:val="0"/>
              <w:jc w:val="center"/>
              <w:rPr>
                <w:rFonts w:ascii="仿宋_GB2312" w:eastAsia="仿宋_GB2312" w:cs="SSJ-PK748200000bd-Identity-H"/>
                <w:kern w:val="0"/>
                <w:sz w:val="24"/>
                <w:szCs w:val="24"/>
              </w:rPr>
            </w:pPr>
            <w:r>
              <w:rPr>
                <w:rFonts w:hint="eastAsia" w:ascii="仿宋_GB2312" w:eastAsia="仿宋_GB2312" w:cs="SSJ-PK748200000bd-Identity-H"/>
                <w:kern w:val="0"/>
                <w:sz w:val="24"/>
                <w:szCs w:val="24"/>
              </w:rPr>
              <w:t>境内股东基本信息</w:t>
            </w:r>
          </w:p>
        </w:tc>
      </w:tr>
      <w:tr>
        <w:tc>
          <w:tcPr>
            <w:tcW w:w="2050" w:type="dxa"/>
            <w:gridSpan w:val="2"/>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（机构股东填写）</w:t>
            </w:r>
          </w:p>
        </w:tc>
        <w:tc>
          <w:tcPr>
            <w:tcW w:w="2051" w:type="dxa"/>
            <w:gridSpan w:val="4"/>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股东名称</w:t>
            </w:r>
          </w:p>
        </w:tc>
        <w:tc>
          <w:tcPr>
            <w:tcW w:w="2316" w:type="dxa"/>
            <w:gridSpan w:val="5"/>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组织机构代码</w:t>
            </w:r>
            <w:r>
              <w:rPr>
                <w:rFonts w:hint="eastAsia" w:ascii="仿宋_GB2312" w:eastAsia="仿宋_GB2312" w:cs="SSJ-PK748200000bd-Identity-H"/>
                <w:kern w:val="0"/>
                <w:sz w:val="24"/>
                <w:szCs w:val="24"/>
                <w:lang w:val="en-US" w:eastAsia="zh-CN"/>
              </w:rPr>
              <w:t>/统一社会信用代码</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2050"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2051" w:type="dxa"/>
            <w:gridSpan w:val="4"/>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注册地址</w:t>
            </w:r>
          </w:p>
        </w:tc>
        <w:tc>
          <w:tcPr>
            <w:tcW w:w="2316" w:type="dxa"/>
            <w:gridSpan w:val="5"/>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法定代表人</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2050" w:type="dxa"/>
            <w:gridSpan w:val="2"/>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（个人股东填写）</w:t>
            </w:r>
          </w:p>
        </w:tc>
        <w:tc>
          <w:tcPr>
            <w:tcW w:w="2051" w:type="dxa"/>
            <w:gridSpan w:val="4"/>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股东姓名</w:t>
            </w:r>
          </w:p>
        </w:tc>
        <w:tc>
          <w:tcPr>
            <w:tcW w:w="2316" w:type="dxa"/>
            <w:gridSpan w:val="5"/>
            <w:vAlign w:val="top"/>
          </w:tcPr>
          <w:p>
            <w:pPr>
              <w:autoSpaceDE w:val="0"/>
              <w:autoSpaceDN w:val="0"/>
              <w:adjustRightInd w:val="0"/>
              <w:jc w:val="left"/>
              <w:rPr>
                <w:rFonts w:ascii="仿宋_GB2312" w:eastAsia="仿宋_GB2312" w:cs="SSJ-PK748200000bd-Identity-H"/>
                <w:kern w:val="0"/>
                <w:sz w:val="24"/>
                <w:szCs w:val="24"/>
              </w:rPr>
            </w:pPr>
          </w:p>
        </w:tc>
        <w:tc>
          <w:tcPr>
            <w:tcW w:w="1063" w:type="dxa"/>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身份证件类型</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2050"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2051" w:type="dxa"/>
            <w:gridSpan w:val="4"/>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身份证件号码</w:t>
            </w:r>
          </w:p>
        </w:tc>
        <w:tc>
          <w:tcPr>
            <w:tcW w:w="4421" w:type="dxa"/>
            <w:gridSpan w:val="7"/>
            <w:vAlign w:val="top"/>
          </w:tcPr>
          <w:p>
            <w:pPr>
              <w:autoSpaceDE w:val="0"/>
              <w:autoSpaceDN w:val="0"/>
              <w:adjustRightInd w:val="0"/>
              <w:jc w:val="left"/>
              <w:rPr>
                <w:rFonts w:ascii="仿宋_GB2312" w:eastAsia="仿宋_GB2312" w:cs="SSJ-PK748200000bd-Identity-H"/>
                <w:kern w:val="0"/>
                <w:sz w:val="24"/>
                <w:szCs w:val="24"/>
              </w:rPr>
            </w:pPr>
          </w:p>
        </w:tc>
      </w:tr>
      <w:tr>
        <w:tc>
          <w:tcPr>
            <w:tcW w:w="4101" w:type="dxa"/>
            <w:gridSpan w:val="6"/>
            <w:vAlign w:val="center"/>
          </w:tcPr>
          <w:p>
            <w:pPr>
              <w:autoSpaceDE w:val="0"/>
              <w:autoSpaceDN w:val="0"/>
              <w:adjustRightInd w:val="0"/>
              <w:jc w:val="center"/>
              <w:rPr>
                <w:rFonts w:ascii="仿宋_GB2312" w:eastAsia="仿宋_GB2312" w:cs="SSJ-PK748200000bd-Identity-H"/>
                <w:kern w:val="0"/>
                <w:sz w:val="24"/>
                <w:szCs w:val="24"/>
              </w:rPr>
            </w:pPr>
            <w:r>
              <w:rPr>
                <w:rFonts w:hint="eastAsia" w:ascii="仿宋_GB2312" w:eastAsia="仿宋_GB2312" w:cs="SSJ-PK748200000bd-Identity-H"/>
                <w:kern w:val="0"/>
                <w:sz w:val="24"/>
                <w:szCs w:val="24"/>
              </w:rPr>
              <w:t>当前持股股数</w:t>
            </w:r>
          </w:p>
        </w:tc>
        <w:tc>
          <w:tcPr>
            <w:tcW w:w="1161" w:type="dxa"/>
            <w:gridSpan w:val="3"/>
            <w:vAlign w:val="top"/>
          </w:tcPr>
          <w:p>
            <w:pPr>
              <w:autoSpaceDE w:val="0"/>
              <w:autoSpaceDN w:val="0"/>
              <w:adjustRightInd w:val="0"/>
              <w:jc w:val="left"/>
              <w:rPr>
                <w:rFonts w:ascii="仿宋_GB2312" w:eastAsia="仿宋_GB2312" w:cs="SSJ-PK748200000bd-Identity-H"/>
                <w:kern w:val="0"/>
                <w:sz w:val="24"/>
                <w:szCs w:val="24"/>
              </w:rPr>
            </w:pPr>
          </w:p>
        </w:tc>
        <w:tc>
          <w:tcPr>
            <w:tcW w:w="1155"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当前持股比例</w:t>
            </w:r>
          </w:p>
        </w:tc>
        <w:tc>
          <w:tcPr>
            <w:tcW w:w="2105" w:type="dxa"/>
            <w:gridSpan w:val="2"/>
            <w:vAlign w:val="top"/>
          </w:tcPr>
          <w:p>
            <w:pPr>
              <w:autoSpaceDE w:val="0"/>
              <w:autoSpaceDN w:val="0"/>
              <w:adjustRightInd w:val="0"/>
              <w:jc w:val="left"/>
              <w:rPr>
                <w:rFonts w:ascii="仿宋_GB2312" w:eastAsia="仿宋_GB2312" w:cs="SSJ-PK748200000bd-Identity-H"/>
                <w:kern w:val="0"/>
                <w:sz w:val="24"/>
                <w:szCs w:val="24"/>
              </w:rPr>
            </w:pPr>
          </w:p>
        </w:tc>
      </w:tr>
      <w:tr>
        <w:tc>
          <w:tcPr>
            <w:tcW w:w="8522" w:type="dxa"/>
            <w:gridSpan w:val="13"/>
            <w:vAlign w:val="top"/>
          </w:tcPr>
          <w:p>
            <w:pPr>
              <w:autoSpaceDE w:val="0"/>
              <w:autoSpaceDN w:val="0"/>
              <w:adjustRightInd w:val="0"/>
              <w:jc w:val="center"/>
              <w:rPr>
                <w:rFonts w:ascii="仿宋_GB2312" w:eastAsia="仿宋_GB2312" w:cs="SSJ-PK748200000bd-Identity-H"/>
                <w:kern w:val="0"/>
                <w:sz w:val="24"/>
                <w:szCs w:val="24"/>
              </w:rPr>
            </w:pPr>
            <w:r>
              <w:rPr>
                <w:rFonts w:hint="eastAsia" w:ascii="仿宋_GB2312" w:eastAsia="仿宋_GB2312" w:cs="SSJ-PK748200000bd-Identity-H"/>
                <w:kern w:val="0"/>
                <w:sz w:val="24"/>
                <w:szCs w:val="24"/>
              </w:rPr>
              <w:t>增持信息</w:t>
            </w:r>
          </w:p>
        </w:tc>
      </w:tr>
      <w:tr>
        <w:tc>
          <w:tcPr>
            <w:tcW w:w="1244" w:type="dxa"/>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增持计划</w:t>
            </w:r>
          </w:p>
        </w:tc>
        <w:tc>
          <w:tcPr>
            <w:tcW w:w="3684" w:type="dxa"/>
            <w:gridSpan w:val="7"/>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增持证券种类</w:t>
            </w: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增持数量</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3684" w:type="dxa"/>
            <w:gridSpan w:val="7"/>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增持金额</w:t>
            </w: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增持后持股比例</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计划</w:t>
            </w:r>
          </w:p>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使用</w:t>
            </w:r>
          </w:p>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金额</w:t>
            </w:r>
          </w:p>
          <w:p>
            <w:pPr>
              <w:autoSpaceDE w:val="0"/>
              <w:autoSpaceDN w:val="0"/>
              <w:adjustRightInd w:val="0"/>
              <w:jc w:val="left"/>
              <w:rPr>
                <w:rFonts w:ascii="仿宋_GB2312" w:eastAsia="仿宋_GB2312" w:cs="SSJ-PK748200000bd-Identity-H"/>
                <w:kern w:val="0"/>
                <w:sz w:val="24"/>
                <w:szCs w:val="24"/>
              </w:rPr>
            </w:pPr>
          </w:p>
        </w:tc>
        <w:tc>
          <w:tcPr>
            <w:tcW w:w="2256" w:type="dxa"/>
            <w:gridSpan w:val="5"/>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境外解决</w:t>
            </w: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币种</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838" w:type="dxa"/>
            <w:gridSpan w:val="2"/>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境内</w:t>
            </w:r>
          </w:p>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汇出</w:t>
            </w:r>
          </w:p>
        </w:tc>
        <w:tc>
          <w:tcPr>
            <w:tcW w:w="1418"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购汇</w:t>
            </w: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币种</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83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18"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自有外汇</w:t>
            </w: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币种</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83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18"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人民币</w:t>
            </w: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境外持股专用账户信息</w:t>
            </w:r>
          </w:p>
        </w:tc>
        <w:tc>
          <w:tcPr>
            <w:tcW w:w="3684" w:type="dxa"/>
            <w:gridSpan w:val="7"/>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开户银行</w:t>
            </w:r>
          </w:p>
        </w:tc>
        <w:tc>
          <w:tcPr>
            <w:tcW w:w="3594" w:type="dxa"/>
            <w:gridSpan w:val="5"/>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账号</w:t>
            </w: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3684" w:type="dxa"/>
            <w:gridSpan w:val="7"/>
            <w:vAlign w:val="top"/>
          </w:tcPr>
          <w:p>
            <w:pPr>
              <w:autoSpaceDE w:val="0"/>
              <w:autoSpaceDN w:val="0"/>
              <w:adjustRightInd w:val="0"/>
              <w:jc w:val="left"/>
              <w:rPr>
                <w:rFonts w:ascii="仿宋_GB2312" w:eastAsia="仿宋_GB2312" w:cs="SSJ-PK748200000bd-Identity-H"/>
                <w:kern w:val="0"/>
                <w:sz w:val="24"/>
                <w:szCs w:val="24"/>
              </w:rPr>
            </w:pPr>
          </w:p>
        </w:tc>
        <w:tc>
          <w:tcPr>
            <w:tcW w:w="3594" w:type="dxa"/>
            <w:gridSpan w:val="5"/>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3684" w:type="dxa"/>
            <w:gridSpan w:val="7"/>
            <w:vAlign w:val="top"/>
          </w:tcPr>
          <w:p>
            <w:pPr>
              <w:autoSpaceDE w:val="0"/>
              <w:autoSpaceDN w:val="0"/>
              <w:adjustRightInd w:val="0"/>
              <w:jc w:val="left"/>
              <w:rPr>
                <w:rFonts w:ascii="仿宋_GB2312" w:eastAsia="仿宋_GB2312" w:cs="SSJ-PK748200000bd-Identity-H"/>
                <w:kern w:val="0"/>
                <w:sz w:val="24"/>
                <w:szCs w:val="24"/>
              </w:rPr>
            </w:pPr>
          </w:p>
        </w:tc>
        <w:tc>
          <w:tcPr>
            <w:tcW w:w="3594" w:type="dxa"/>
            <w:gridSpan w:val="5"/>
            <w:vAlign w:val="top"/>
          </w:tcPr>
          <w:p>
            <w:pPr>
              <w:autoSpaceDE w:val="0"/>
              <w:autoSpaceDN w:val="0"/>
              <w:adjustRightInd w:val="0"/>
              <w:jc w:val="left"/>
              <w:rPr>
                <w:rFonts w:ascii="仿宋_GB2312" w:eastAsia="仿宋_GB2312" w:cs="SSJ-PK748200000bd-Identity-H"/>
                <w:kern w:val="0"/>
                <w:sz w:val="24"/>
                <w:szCs w:val="24"/>
              </w:rPr>
            </w:pPr>
          </w:p>
        </w:tc>
      </w:tr>
      <w:tr>
        <w:trPr>
          <w:trHeight w:val="274" w:hRule="atLeast"/>
        </w:trP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3684" w:type="dxa"/>
            <w:gridSpan w:val="7"/>
            <w:vAlign w:val="top"/>
          </w:tcPr>
          <w:p>
            <w:pPr>
              <w:autoSpaceDE w:val="0"/>
              <w:autoSpaceDN w:val="0"/>
              <w:adjustRightInd w:val="0"/>
              <w:jc w:val="left"/>
              <w:rPr>
                <w:rFonts w:ascii="仿宋_GB2312" w:eastAsia="仿宋_GB2312" w:cs="SSJ-PK748200000bd-Identity-H"/>
                <w:kern w:val="0"/>
                <w:sz w:val="24"/>
                <w:szCs w:val="24"/>
              </w:rPr>
            </w:pPr>
          </w:p>
        </w:tc>
        <w:tc>
          <w:tcPr>
            <w:tcW w:w="3594" w:type="dxa"/>
            <w:gridSpan w:val="5"/>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增持完成情况</w:t>
            </w:r>
          </w:p>
        </w:tc>
        <w:tc>
          <w:tcPr>
            <w:tcW w:w="3684" w:type="dxa"/>
            <w:gridSpan w:val="7"/>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增持证券种类</w:t>
            </w: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增持数量</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3684" w:type="dxa"/>
            <w:gridSpan w:val="7"/>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增持金额</w:t>
            </w: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增持后持股比例</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实际</w:t>
            </w:r>
          </w:p>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使用</w:t>
            </w:r>
          </w:p>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金额</w:t>
            </w:r>
          </w:p>
          <w:p>
            <w:pPr>
              <w:autoSpaceDE w:val="0"/>
              <w:autoSpaceDN w:val="0"/>
              <w:adjustRightInd w:val="0"/>
              <w:jc w:val="left"/>
              <w:rPr>
                <w:rFonts w:ascii="仿宋_GB2312" w:eastAsia="仿宋_GB2312" w:cs="SSJ-PK748200000bd-Identity-H"/>
                <w:kern w:val="0"/>
                <w:sz w:val="24"/>
                <w:szCs w:val="24"/>
              </w:rPr>
            </w:pPr>
          </w:p>
        </w:tc>
        <w:tc>
          <w:tcPr>
            <w:tcW w:w="2256" w:type="dxa"/>
            <w:gridSpan w:val="5"/>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境外解决</w:t>
            </w: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币种</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838" w:type="dxa"/>
            <w:gridSpan w:val="2"/>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境内</w:t>
            </w:r>
          </w:p>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汇出</w:t>
            </w:r>
          </w:p>
        </w:tc>
        <w:tc>
          <w:tcPr>
            <w:tcW w:w="1418"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购汇</w:t>
            </w: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币种</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83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18"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自有外汇</w:t>
            </w: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币种</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83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18"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人民币</w:t>
            </w: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增持剩余资金调回</w:t>
            </w:r>
          </w:p>
        </w:tc>
        <w:tc>
          <w:tcPr>
            <w:tcW w:w="2256" w:type="dxa"/>
            <w:gridSpan w:val="5"/>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调回资金</w:t>
            </w: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币种</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2256" w:type="dxa"/>
            <w:gridSpan w:val="5"/>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币种</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2256" w:type="dxa"/>
            <w:gridSpan w:val="5"/>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折美元合计</w:t>
            </w: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8522" w:type="dxa"/>
            <w:gridSpan w:val="13"/>
            <w:vAlign w:val="top"/>
          </w:tcPr>
          <w:p>
            <w:pPr>
              <w:autoSpaceDE w:val="0"/>
              <w:autoSpaceDN w:val="0"/>
              <w:adjustRightInd w:val="0"/>
              <w:jc w:val="center"/>
              <w:rPr>
                <w:rFonts w:ascii="仿宋_GB2312" w:eastAsia="仿宋_GB2312" w:cs="SSJ-PK748200000bd-Identity-H"/>
                <w:kern w:val="0"/>
                <w:sz w:val="24"/>
                <w:szCs w:val="24"/>
              </w:rPr>
            </w:pPr>
            <w:r>
              <w:rPr>
                <w:rFonts w:hint="eastAsia" w:ascii="仿宋_GB2312" w:eastAsia="仿宋_GB2312" w:cs="SSJ-PK748200000bd-Identity-H"/>
                <w:kern w:val="0"/>
                <w:sz w:val="24"/>
                <w:szCs w:val="24"/>
              </w:rPr>
              <w:t>减持信息</w:t>
            </w:r>
          </w:p>
        </w:tc>
      </w:tr>
      <w:tr>
        <w:tc>
          <w:tcPr>
            <w:tcW w:w="1244" w:type="dxa"/>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减持计划</w:t>
            </w:r>
          </w:p>
        </w:tc>
        <w:tc>
          <w:tcPr>
            <w:tcW w:w="3684" w:type="dxa"/>
            <w:gridSpan w:val="7"/>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减持证券种类</w:t>
            </w: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减持数量</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3684" w:type="dxa"/>
            <w:gridSpan w:val="7"/>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减持金额</w:t>
            </w:r>
          </w:p>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减持后持股比例</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计划减持资金安排</w:t>
            </w:r>
          </w:p>
        </w:tc>
        <w:tc>
          <w:tcPr>
            <w:tcW w:w="2256" w:type="dxa"/>
            <w:gridSpan w:val="5"/>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境外留存</w:t>
            </w: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币种</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838" w:type="dxa"/>
            <w:gridSpan w:val="2"/>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汇回境内</w:t>
            </w:r>
          </w:p>
        </w:tc>
        <w:tc>
          <w:tcPr>
            <w:tcW w:w="1418"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结汇</w:t>
            </w: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币种</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83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18"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保留现汇</w:t>
            </w: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币种</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83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18"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人民币</w:t>
            </w: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减持完成情况</w:t>
            </w:r>
          </w:p>
        </w:tc>
        <w:tc>
          <w:tcPr>
            <w:tcW w:w="3684" w:type="dxa"/>
            <w:gridSpan w:val="7"/>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减持证券种类</w:t>
            </w: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减持数量</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3684" w:type="dxa"/>
            <w:gridSpan w:val="7"/>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减持金额</w:t>
            </w: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减持后持股比例</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实际减持资金安排</w:t>
            </w:r>
          </w:p>
        </w:tc>
        <w:tc>
          <w:tcPr>
            <w:tcW w:w="2256" w:type="dxa"/>
            <w:gridSpan w:val="5"/>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境外留存</w:t>
            </w: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币种</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838" w:type="dxa"/>
            <w:gridSpan w:val="2"/>
            <w:vMerge w:val="restart"/>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汇回境内</w:t>
            </w:r>
          </w:p>
        </w:tc>
        <w:tc>
          <w:tcPr>
            <w:tcW w:w="1418"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结汇</w:t>
            </w: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币种</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83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18"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保留现汇</w:t>
            </w: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币种</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1244" w:type="dxa"/>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2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838" w:type="dxa"/>
            <w:gridSpan w:val="2"/>
            <w:vMerge w:val="continue"/>
            <w:vAlign w:val="top"/>
          </w:tcPr>
          <w:p>
            <w:pPr>
              <w:autoSpaceDE w:val="0"/>
              <w:autoSpaceDN w:val="0"/>
              <w:adjustRightInd w:val="0"/>
              <w:jc w:val="left"/>
              <w:rPr>
                <w:rFonts w:ascii="仿宋_GB2312" w:eastAsia="仿宋_GB2312" w:cs="SSJ-PK748200000bd-Identity-H"/>
                <w:kern w:val="0"/>
                <w:sz w:val="24"/>
                <w:szCs w:val="24"/>
              </w:rPr>
            </w:pPr>
          </w:p>
        </w:tc>
        <w:tc>
          <w:tcPr>
            <w:tcW w:w="1418"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人民币</w:t>
            </w: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p>
        </w:tc>
        <w:tc>
          <w:tcPr>
            <w:tcW w:w="127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w:t>
            </w:r>
          </w:p>
        </w:tc>
        <w:tc>
          <w:tcPr>
            <w:tcW w:w="1042" w:type="dxa"/>
            <w:vAlign w:val="top"/>
          </w:tcPr>
          <w:p>
            <w:pPr>
              <w:autoSpaceDE w:val="0"/>
              <w:autoSpaceDN w:val="0"/>
              <w:adjustRightInd w:val="0"/>
              <w:jc w:val="left"/>
              <w:rPr>
                <w:rFonts w:ascii="仿宋_GB2312" w:eastAsia="仿宋_GB2312" w:cs="SSJ-PK748200000bd-Identity-H"/>
                <w:kern w:val="0"/>
                <w:sz w:val="24"/>
                <w:szCs w:val="24"/>
              </w:rPr>
            </w:pPr>
          </w:p>
        </w:tc>
      </w:tr>
      <w:tr>
        <w:tc>
          <w:tcPr>
            <w:tcW w:w="8522" w:type="dxa"/>
            <w:gridSpan w:val="13"/>
            <w:vAlign w:val="top"/>
          </w:tcPr>
          <w:p>
            <w:pPr>
              <w:autoSpaceDE w:val="0"/>
              <w:autoSpaceDN w:val="0"/>
              <w:adjustRightInd w:val="0"/>
              <w:jc w:val="center"/>
              <w:rPr>
                <w:rFonts w:ascii="仿宋_GB2312" w:eastAsia="仿宋_GB2312" w:cs="SSJ-PK748200000bd-Identity-H"/>
                <w:kern w:val="0"/>
                <w:sz w:val="24"/>
                <w:szCs w:val="24"/>
              </w:rPr>
            </w:pPr>
            <w:r>
              <w:rPr>
                <w:rFonts w:hint="eastAsia" w:ascii="仿宋_GB2312" w:eastAsia="仿宋_GB2312" w:cs="SSJ-PK748200000bd-Identity-H"/>
                <w:kern w:val="0"/>
                <w:sz w:val="24"/>
                <w:szCs w:val="24"/>
              </w:rPr>
              <w:t>其他需要说明的信息</w:t>
            </w:r>
          </w:p>
        </w:tc>
      </w:tr>
      <w:tr>
        <w:tc>
          <w:tcPr>
            <w:tcW w:w="8522" w:type="dxa"/>
            <w:gridSpan w:val="13"/>
            <w:vAlign w:val="top"/>
          </w:tcPr>
          <w:p>
            <w:pPr>
              <w:autoSpaceDE w:val="0"/>
              <w:autoSpaceDN w:val="0"/>
              <w:adjustRightInd w:val="0"/>
              <w:jc w:val="center"/>
              <w:rPr>
                <w:rFonts w:ascii="仿宋_GB2312" w:eastAsia="仿宋_GB2312" w:cs="SSJ-PK748200000bd-Identity-H"/>
                <w:kern w:val="0"/>
                <w:sz w:val="24"/>
                <w:szCs w:val="24"/>
              </w:rPr>
            </w:pPr>
          </w:p>
          <w:p>
            <w:pPr>
              <w:autoSpaceDE w:val="0"/>
              <w:autoSpaceDN w:val="0"/>
              <w:adjustRightInd w:val="0"/>
              <w:jc w:val="center"/>
              <w:rPr>
                <w:rFonts w:ascii="仿宋_GB2312" w:eastAsia="仿宋_GB2312" w:cs="SSJ-PK748200000bd-Identity-H"/>
                <w:kern w:val="0"/>
                <w:sz w:val="24"/>
                <w:szCs w:val="24"/>
              </w:rPr>
            </w:pPr>
          </w:p>
          <w:p>
            <w:pPr>
              <w:autoSpaceDE w:val="0"/>
              <w:autoSpaceDN w:val="0"/>
              <w:adjustRightInd w:val="0"/>
              <w:jc w:val="center"/>
              <w:rPr>
                <w:rFonts w:ascii="仿宋_GB2312" w:eastAsia="仿宋_GB2312" w:cs="SSJ-PK748200000bd-Identity-H"/>
                <w:kern w:val="0"/>
                <w:sz w:val="24"/>
                <w:szCs w:val="24"/>
              </w:rPr>
            </w:pPr>
          </w:p>
          <w:p>
            <w:pPr>
              <w:autoSpaceDE w:val="0"/>
              <w:autoSpaceDN w:val="0"/>
              <w:adjustRightInd w:val="0"/>
              <w:jc w:val="center"/>
              <w:rPr>
                <w:rFonts w:ascii="仿宋_GB2312" w:eastAsia="仿宋_GB2312" w:cs="SSJ-PK748200000bd-Identity-H"/>
                <w:kern w:val="0"/>
                <w:sz w:val="24"/>
                <w:szCs w:val="24"/>
              </w:rPr>
            </w:pPr>
          </w:p>
        </w:tc>
      </w:tr>
      <w:tr>
        <w:tc>
          <w:tcPr>
            <w:tcW w:w="8522" w:type="dxa"/>
            <w:gridSpan w:val="13"/>
            <w:vAlign w:val="top"/>
          </w:tcPr>
          <w:p>
            <w:pPr>
              <w:autoSpaceDE w:val="0"/>
              <w:autoSpaceDN w:val="0"/>
              <w:adjustRightInd w:val="0"/>
              <w:jc w:val="left"/>
              <w:rPr>
                <w:rFonts w:ascii="仿宋_GB2312" w:eastAsia="仿宋_GB2312" w:cs="SSJ-PK748200000bd-Identity-H"/>
                <w:kern w:val="0"/>
                <w:sz w:val="24"/>
                <w:szCs w:val="24"/>
              </w:rPr>
            </w:pPr>
            <w:r>
              <w:rPr>
                <w:rFonts w:hint="eastAsia" w:ascii="O9-PK7483ae-Identity-H" w:eastAsia="O9-PK7483ae-Identity-H" w:cs="O9-PK7483ae-Identity-H"/>
                <w:kern w:val="0"/>
                <w:sz w:val="15"/>
                <w:szCs w:val="15"/>
              </w:rPr>
              <w:t xml:space="preserve">    </w:t>
            </w:r>
            <w:r>
              <w:rPr>
                <w:rFonts w:hint="eastAsia" w:ascii="仿宋_GB2312" w:eastAsia="仿宋_GB2312" w:cs="SSJ-PK748200000bd-Identity-H"/>
                <w:kern w:val="0"/>
                <w:sz w:val="24"/>
                <w:szCs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　　　　　　　　　　　　　</w:t>
            </w:r>
          </w:p>
          <w:p>
            <w:pPr>
              <w:autoSpaceDE w:val="0"/>
              <w:autoSpaceDN w:val="0"/>
              <w:adjustRightInd w:val="0"/>
              <w:ind w:right="960"/>
              <w:jc w:val="right"/>
              <w:rPr>
                <w:rFonts w:ascii="仿宋_GB2312" w:eastAsia="仿宋_GB2312" w:cs="SSJ-PK748200000bd-Identity-H"/>
                <w:kern w:val="0"/>
                <w:sz w:val="24"/>
                <w:szCs w:val="24"/>
              </w:rPr>
            </w:pPr>
            <w:r>
              <w:rPr>
                <w:rFonts w:hint="eastAsia" w:ascii="仿宋_GB2312" w:eastAsia="仿宋_GB2312" w:cs="SSJ-PK748200000bd-Identity-H"/>
                <w:kern w:val="0"/>
                <w:sz w:val="24"/>
                <w:szCs w:val="24"/>
              </w:rPr>
              <w:t>境内股东（名称及公章／签名）：</w:t>
            </w:r>
          </w:p>
          <w:p>
            <w:pPr>
              <w:autoSpaceDE w:val="0"/>
              <w:autoSpaceDN w:val="0"/>
              <w:adjustRightInd w:val="0"/>
              <w:jc w:val="left"/>
              <w:rPr>
                <w:rFonts w:ascii="仿宋_GB2312" w:eastAsia="仿宋_GB2312" w:cs="SSJ-PK748200000bd-Identity-H"/>
                <w:kern w:val="0"/>
                <w:sz w:val="24"/>
                <w:szCs w:val="24"/>
              </w:rPr>
            </w:pPr>
            <w:r>
              <w:rPr>
                <w:rFonts w:hint="eastAsia" w:ascii="O9-PK7483ae-Identity-H" w:eastAsia="O9-PK7483ae-Identity-H" w:cs="O9-PK7483ae-Identity-H"/>
                <w:kern w:val="0"/>
                <w:sz w:val="15"/>
                <w:szCs w:val="15"/>
              </w:rPr>
              <w:t xml:space="preserve">　　　　　　　　　　　　　　　　　　　　　　　　                       </w:t>
            </w:r>
            <w:r>
              <w:rPr>
                <w:rFonts w:hint="eastAsia" w:ascii="仿宋_GB2312" w:eastAsia="仿宋_GB2312" w:cs="SSJ-PK748200000bd-Identity-H"/>
                <w:kern w:val="0"/>
                <w:sz w:val="24"/>
                <w:szCs w:val="24"/>
              </w:rPr>
              <w:t>年　　月　　日　　</w:t>
            </w:r>
          </w:p>
        </w:tc>
      </w:tr>
    </w:tbl>
    <w:p>
      <w:pPr>
        <w:widowControl/>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填表说明：</w:t>
      </w:r>
    </w:p>
    <w:p>
      <w:pPr>
        <w:widowControl/>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１、境内股东填报本登记表，外汇局审核无误并在资本项目信息系统办理登记后， 将加盖业务印章的业务登记凭证交境内股东。</w:t>
      </w:r>
    </w:p>
    <w:p>
      <w:pPr>
        <w:widowControl/>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２、若本登记表中已经外汇局登记确认的股东名称、增（减） 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同时收回原业务登记凭证。</w:t>
      </w:r>
    </w:p>
    <w:p>
      <w:pPr>
        <w:widowControl/>
        <w:spacing w:line="384" w:lineRule="auto"/>
        <w:jc w:val="center"/>
        <w:rPr>
          <w:rFonts w:ascii="黑体" w:hAnsi="ˎ̥" w:eastAsia="黑体" w:cs="宋体"/>
          <w:color w:val="000000"/>
          <w:kern w:val="0"/>
          <w:sz w:val="30"/>
          <w:szCs w:val="30"/>
        </w:rPr>
      </w:pPr>
    </w:p>
    <w:p>
      <w:pPr>
        <w:widowControl/>
        <w:spacing w:line="384" w:lineRule="auto"/>
        <w:jc w:val="left"/>
        <w:rPr>
          <w:rFonts w:ascii="黑体" w:hAnsi="ˎ̥" w:eastAsia="黑体" w:cs="宋体"/>
          <w:color w:val="000000"/>
          <w:kern w:val="0"/>
          <w:sz w:val="30"/>
          <w:szCs w:val="30"/>
        </w:rPr>
        <w:sectPr>
          <w:pgSz w:w="11906" w:h="16838"/>
          <w:pgMar w:top="1440" w:right="1800" w:bottom="1440" w:left="1800" w:header="851" w:footer="992" w:gutter="0"/>
          <w:pgNumType w:fmt="decimal"/>
          <w:cols w:space="720" w:num="1"/>
          <w:docGrid w:type="lines" w:linePitch="312"/>
        </w:sectPr>
      </w:pPr>
    </w:p>
    <w:p>
      <w:pPr>
        <w:ind w:right="300"/>
        <w:jc w:val="left"/>
        <w:rPr>
          <w:rFonts w:ascii="仿宋_GB2312" w:eastAsia="仿宋_GB2312"/>
          <w:sz w:val="30"/>
          <w:szCs w:val="30"/>
        </w:rPr>
      </w:pPr>
      <w:r>
        <w:rPr>
          <w:rFonts w:hint="eastAsia" w:ascii="黑体" w:eastAsia="黑体"/>
          <w:sz w:val="30"/>
          <w:szCs w:val="30"/>
        </w:rPr>
        <w:t xml:space="preserve"> 57004</w:t>
      </w:r>
      <w:r>
        <w:rPr>
          <w:rFonts w:hint="eastAsia" w:ascii="黑体" w:eastAsia="黑体"/>
          <w:sz w:val="30"/>
          <w:szCs w:val="30"/>
          <w:lang w:val="en-US" w:eastAsia="zh-CN"/>
        </w:rPr>
        <w:t>-3</w:t>
      </w:r>
      <w:r>
        <w:rPr>
          <w:rFonts w:hint="eastAsia" w:ascii="黑体" w:eastAsia="黑体"/>
          <w:sz w:val="30"/>
          <w:szCs w:val="30"/>
        </w:rPr>
        <w:t>、境内个人参与境外上市公司股权激励计划外汇登记</w:t>
      </w:r>
    </w:p>
    <w:p>
      <w:pPr>
        <w:ind w:firstLine="585"/>
        <w:rPr>
          <w:rFonts w:ascii="黑体" w:eastAsia="黑体"/>
          <w:sz w:val="30"/>
          <w:szCs w:val="30"/>
        </w:rPr>
      </w:pPr>
      <w:r>
        <w:rPr>
          <w:rFonts w:hint="eastAsia" w:ascii="黑体" w:eastAsia="黑体"/>
          <w:sz w:val="30"/>
          <w:szCs w:val="30"/>
        </w:rPr>
        <w:t>一</w:t>
      </w:r>
      <w:r>
        <w:rPr>
          <w:rFonts w:hint="eastAsia" w:ascii="黑体" w:eastAsia="黑体"/>
          <w:sz w:val="30"/>
          <w:szCs w:val="30"/>
          <w:lang w:eastAsia="zh-CN"/>
        </w:rPr>
        <w:t>、</w:t>
      </w:r>
      <w:r>
        <w:rPr>
          <w:rFonts w:hint="eastAsia" w:ascii="黑体" w:eastAsia="黑体"/>
          <w:sz w:val="30"/>
          <w:szCs w:val="30"/>
        </w:rPr>
        <w:t>办理依据</w:t>
      </w:r>
    </w:p>
    <w:p>
      <w:pPr>
        <w:ind w:right="300" w:firstLine="600"/>
        <w:jc w:val="left"/>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《中华人民共和国外汇管理条例》（国务院令第532号）</w:t>
      </w:r>
      <w:r>
        <w:rPr>
          <w:rFonts w:hint="eastAsia" w:ascii="仿宋_GB2312" w:eastAsia="仿宋_GB2312"/>
          <w:sz w:val="30"/>
          <w:szCs w:val="30"/>
        </w:rPr>
        <w:t>；</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2.</w:t>
      </w:r>
      <w:r>
        <w:rPr>
          <w:rFonts w:hint="eastAsia" w:ascii="仿宋_GB2312" w:eastAsia="仿宋_GB2312"/>
          <w:sz w:val="30"/>
          <w:szCs w:val="30"/>
          <w:lang w:eastAsia="zh-CN"/>
        </w:rPr>
        <w:t>《个人外汇管理办法》（中国人民银行令</w:t>
      </w:r>
      <w:r>
        <w:rPr>
          <w:rFonts w:hint="eastAsia" w:ascii="仿宋_GB2312" w:eastAsia="仿宋_GB2312"/>
          <w:sz w:val="30"/>
          <w:szCs w:val="30"/>
          <w:lang w:val="en-US" w:eastAsia="zh-CN"/>
        </w:rPr>
        <w:t>2006年第3号）。</w:t>
      </w:r>
    </w:p>
    <w:p>
      <w:pPr>
        <w:ind w:firstLine="600" w:firstLineChars="200"/>
        <w:rPr>
          <w:rFonts w:hint="eastAsia" w:ascii="仿宋_GB2312" w:hAnsi="仿宋_GB2312" w:eastAsia="仿宋_GB2312" w:cs="仿宋_GB2312"/>
          <w:sz w:val="30"/>
          <w:szCs w:val="30"/>
          <w:lang w:val="en-US" w:eastAsia="zh-CN"/>
        </w:rPr>
      </w:pPr>
      <w:r>
        <w:rPr>
          <w:rFonts w:hint="eastAsia" w:ascii="仿宋_GB2312" w:eastAsia="仿宋_GB2312"/>
          <w:sz w:val="30"/>
          <w:szCs w:val="30"/>
          <w:lang w:val="en-US" w:eastAsia="zh-CN"/>
        </w:rPr>
        <w:t>3.《国家外汇管理局关于印发</w:t>
      </w:r>
      <w:r>
        <w:rPr>
          <w:rFonts w:hint="eastAsia" w:ascii="仿宋_GB2312" w:hAnsi="Calibri" w:eastAsia="仿宋_GB2312" w:cs="黑体"/>
          <w:sz w:val="30"/>
          <w:szCs w:val="30"/>
          <w:lang w:val="en-US" w:eastAsia="zh-CN"/>
        </w:rPr>
        <w:t>&lt;个人外汇管理</w:t>
      </w:r>
      <w:r>
        <w:rPr>
          <w:rFonts w:hint="eastAsia" w:ascii="仿宋_GB2312" w:eastAsia="仿宋_GB2312" w:cs="黑体"/>
          <w:sz w:val="30"/>
          <w:szCs w:val="30"/>
          <w:lang w:val="en-US" w:eastAsia="zh-CN"/>
        </w:rPr>
        <w:t>办法实施细则</w:t>
      </w:r>
      <w:r>
        <w:rPr>
          <w:rFonts w:hint="eastAsia" w:ascii="仿宋_GB2312" w:hAnsi="Calibri" w:eastAsia="仿宋_GB2312" w:cs="黑体"/>
          <w:sz w:val="30"/>
          <w:szCs w:val="30"/>
          <w:lang w:val="en-US" w:eastAsia="zh-CN"/>
        </w:rPr>
        <w:t>&gt;的通知</w:t>
      </w:r>
      <w:r>
        <w:rPr>
          <w:rFonts w:hint="eastAsia" w:ascii="仿宋_GB2312" w:eastAsia="仿宋_GB2312" w:cs="黑体"/>
          <w:sz w:val="30"/>
          <w:szCs w:val="30"/>
          <w:lang w:val="en-US" w:eastAsia="zh-CN"/>
        </w:rPr>
        <w:t>》（汇发</w:t>
      </w:r>
      <w:r>
        <w:rPr>
          <w:rFonts w:hint="eastAsia" w:ascii="仿宋_GB2312" w:hAnsi="仿宋_GB2312" w:eastAsia="仿宋_GB2312" w:cs="仿宋_GB2312"/>
          <w:sz w:val="30"/>
          <w:szCs w:val="30"/>
          <w:lang w:val="en-US" w:eastAsia="zh-CN"/>
        </w:rPr>
        <w:t>〔2007〕1号）</w:t>
      </w:r>
    </w:p>
    <w:p>
      <w:pPr>
        <w:ind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4.《国家外汇管理局关于境内个人参与境外上市公司股权激励计划外汇管理有关问题的通知》（汇发〔2012〕7号）</w:t>
      </w:r>
    </w:p>
    <w:p>
      <w:pPr>
        <w:ind w:firstLine="600" w:firstLineChars="200"/>
        <w:rPr>
          <w:rFonts w:hint="eastAsia" w:ascii="仿宋_GB2312" w:eastAsia="仿宋_GB2312"/>
          <w:sz w:val="30"/>
          <w:szCs w:val="30"/>
        </w:rPr>
      </w:pPr>
      <w:r>
        <w:rPr>
          <w:rFonts w:hint="eastAsia" w:ascii="仿宋_GB2312" w:hAnsi="仿宋_GB2312" w:eastAsia="仿宋_GB2312" w:cs="仿宋_GB2312"/>
          <w:sz w:val="30"/>
          <w:szCs w:val="30"/>
          <w:lang w:val="en-US" w:eastAsia="zh-CN"/>
        </w:rPr>
        <w:t>5.《国家外汇管理局关于美国银行有限公司中国区分行为境内个人参与境外上市公司股权激励计划境内代理机构开立结汇待支付专用账户的批复》（汇复〔2017〕1号）。</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eastAsia="黑体"/>
          <w:sz w:val="30"/>
          <w:szCs w:val="30"/>
          <w:lang w:eastAsia="zh-CN"/>
        </w:rPr>
        <w:t>、</w:t>
      </w:r>
      <w:r>
        <w:rPr>
          <w:rFonts w:hint="eastAsia" w:ascii="黑体" w:hAnsi="Times New Roman" w:eastAsia="黑体"/>
          <w:sz w:val="30"/>
          <w:szCs w:val="30"/>
        </w:rPr>
        <w:t>受理机构</w:t>
      </w:r>
    </w:p>
    <w:p>
      <w:pPr>
        <w:ind w:firstLine="600" w:firstLineChars="200"/>
        <w:rPr>
          <w:rFonts w:ascii="黑体" w:hAnsi="Times New Roman" w:eastAsia="黑体"/>
          <w:sz w:val="30"/>
          <w:szCs w:val="30"/>
        </w:rPr>
      </w:pPr>
      <w:r>
        <w:rPr>
          <w:rFonts w:hint="eastAsia" w:ascii="仿宋_GB2312" w:eastAsia="仿宋_GB2312"/>
          <w:sz w:val="30"/>
          <w:szCs w:val="30"/>
        </w:rPr>
        <w:t>申请人所在地国家外汇管理局分支局。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eastAsia="黑体"/>
          <w:sz w:val="30"/>
          <w:szCs w:val="30"/>
          <w:lang w:eastAsia="zh-CN"/>
        </w:rPr>
        <w:t>、</w:t>
      </w:r>
      <w:r>
        <w:rPr>
          <w:rFonts w:hint="eastAsia" w:ascii="黑体" w:hAnsi="Times New Roman" w:eastAsia="黑体"/>
          <w:sz w:val="30"/>
          <w:szCs w:val="30"/>
        </w:rPr>
        <w:t>决定机构</w:t>
      </w:r>
    </w:p>
    <w:p>
      <w:pPr>
        <w:ind w:firstLine="600" w:firstLineChars="200"/>
        <w:rPr>
          <w:rFonts w:ascii="仿宋_GB2312" w:hAnsi="Times New Roman" w:eastAsia="仿宋_GB2312"/>
          <w:sz w:val="30"/>
          <w:szCs w:val="30"/>
        </w:rPr>
      </w:pPr>
      <w:r>
        <w:rPr>
          <w:rFonts w:hint="eastAsia" w:ascii="仿宋_GB2312" w:eastAsia="仿宋_GB2312"/>
          <w:sz w:val="30"/>
          <w:szCs w:val="30"/>
        </w:rPr>
        <w:t>申请人所在地国家外汇管理局分局（外汇管理部）。</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eastAsia="黑体"/>
          <w:sz w:val="30"/>
          <w:szCs w:val="30"/>
          <w:lang w:eastAsia="zh-CN"/>
        </w:rPr>
        <w:t>、</w:t>
      </w:r>
      <w:r>
        <w:rPr>
          <w:rFonts w:hint="eastAsia" w:ascii="黑体" w:hAnsi="Times New Roman"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w:t>
      </w:r>
      <w:r>
        <w:rPr>
          <w:rFonts w:hint="eastAsia" w:ascii="黑体" w:eastAsia="黑体"/>
          <w:sz w:val="30"/>
          <w:szCs w:val="30"/>
          <w:lang w:eastAsia="zh-CN"/>
        </w:rPr>
        <w:t>、</w:t>
      </w:r>
      <w:r>
        <w:rPr>
          <w:rFonts w:hint="eastAsia" w:ascii="黑体" w:hAnsi="Times New Roman" w:eastAsia="黑体"/>
          <w:sz w:val="30"/>
          <w:szCs w:val="30"/>
          <w:lang w:eastAsia="zh-CN"/>
        </w:rPr>
        <w:t>申请条件</w:t>
      </w:r>
    </w:p>
    <w:p>
      <w:pPr>
        <w:ind w:right="300" w:firstLine="600"/>
        <w:jc w:val="left"/>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股权激励计划</w:t>
      </w:r>
      <w:r>
        <w:rPr>
          <w:rFonts w:hint="eastAsia" w:ascii="仿宋_GB2312" w:eastAsia="仿宋_GB2312"/>
          <w:sz w:val="30"/>
          <w:szCs w:val="30"/>
        </w:rPr>
        <w:t>”</w:t>
      </w:r>
      <w:r>
        <w:rPr>
          <w:rFonts w:ascii="仿宋_GB2312" w:eastAsia="仿宋_GB2312"/>
          <w:sz w:val="30"/>
          <w:szCs w:val="30"/>
        </w:rPr>
        <w:t>是指境外上市公司以本公司股票为标的，对境内公司的董事、监事、高级管理人员、其他员工等与公司具有雇佣或劳务关系的个人进行权益激励的计划，包括员工持股计划、股票期权计划等法律、法规允许的股权激励方式。</w:t>
      </w:r>
      <w:r>
        <w:rPr>
          <w:rFonts w:hint="eastAsia" w:ascii="仿宋_GB2312" w:eastAsia="仿宋_GB2312"/>
          <w:sz w:val="30"/>
          <w:szCs w:val="30"/>
        </w:rPr>
        <w:t>“</w:t>
      </w:r>
      <w:r>
        <w:rPr>
          <w:rFonts w:ascii="仿宋_GB2312" w:eastAsia="仿宋_GB2312"/>
          <w:sz w:val="30"/>
          <w:szCs w:val="30"/>
        </w:rPr>
        <w:t>境内公司</w:t>
      </w:r>
      <w:r>
        <w:rPr>
          <w:rFonts w:hint="eastAsia" w:ascii="仿宋_GB2312" w:eastAsia="仿宋_GB2312"/>
          <w:sz w:val="30"/>
          <w:szCs w:val="30"/>
        </w:rPr>
        <w:t>”</w:t>
      </w:r>
      <w:r>
        <w:rPr>
          <w:rFonts w:ascii="仿宋_GB2312" w:eastAsia="仿宋_GB2312"/>
          <w:sz w:val="30"/>
          <w:szCs w:val="30"/>
        </w:rPr>
        <w:t>是在境内注册的境外上市公司、境外上市公司在境内的分支机构（含代表处）以及与境外上市公司有控股关系或实际控制关系的境内各级母、子公司或合伙企业等境内机构。</w:t>
      </w:r>
      <w:r>
        <w:rPr>
          <w:rFonts w:hint="eastAsia" w:ascii="仿宋_GB2312" w:eastAsia="仿宋_GB2312"/>
          <w:sz w:val="30"/>
          <w:szCs w:val="30"/>
        </w:rPr>
        <w:t>“</w:t>
      </w:r>
      <w:r>
        <w:rPr>
          <w:rFonts w:ascii="仿宋_GB2312" w:eastAsia="仿宋_GB2312"/>
          <w:sz w:val="30"/>
          <w:szCs w:val="30"/>
        </w:rPr>
        <w:t>境内个人</w:t>
      </w:r>
      <w:r>
        <w:rPr>
          <w:rFonts w:hint="eastAsia" w:ascii="仿宋_GB2312" w:eastAsia="仿宋_GB2312"/>
          <w:sz w:val="30"/>
          <w:szCs w:val="30"/>
        </w:rPr>
        <w:t>”</w:t>
      </w:r>
      <w:r>
        <w:rPr>
          <w:rFonts w:ascii="仿宋_GB2312" w:eastAsia="仿宋_GB2312"/>
          <w:sz w:val="30"/>
          <w:szCs w:val="30"/>
        </w:rPr>
        <w:t>（以下简称个人）是指符合《</w:t>
      </w:r>
      <w:r>
        <w:fldChar w:fldCharType="begin"/>
      </w:r>
      <w:r>
        <w:instrText xml:space="preserve">HYPERLINK "javascript:SLC(107240,0)" </w:instrText>
      </w:r>
      <w:r>
        <w:fldChar w:fldCharType="separate"/>
      </w:r>
      <w:r>
        <w:rPr>
          <w:rFonts w:ascii="仿宋_GB2312" w:eastAsia="仿宋_GB2312"/>
          <w:sz w:val="30"/>
          <w:szCs w:val="30"/>
        </w:rPr>
        <w:t>中华人民共和国外汇管理条例</w:t>
      </w:r>
      <w:r>
        <w:fldChar w:fldCharType="end"/>
      </w:r>
      <w:r>
        <w:rPr>
          <w:rFonts w:ascii="仿宋_GB2312" w:eastAsia="仿宋_GB2312"/>
          <w:sz w:val="30"/>
          <w:szCs w:val="30"/>
        </w:rPr>
        <w:t>》第</w:t>
      </w:r>
      <w:r>
        <w:fldChar w:fldCharType="begin"/>
      </w:r>
      <w:r>
        <w:instrText xml:space="preserve">HYPERLINK "javascript:SLC(107240,52)" </w:instrText>
      </w:r>
      <w:r>
        <w:fldChar w:fldCharType="separate"/>
      </w:r>
      <w:r>
        <w:rPr>
          <w:rFonts w:ascii="仿宋_GB2312" w:eastAsia="仿宋_GB2312"/>
          <w:sz w:val="30"/>
          <w:szCs w:val="30"/>
        </w:rPr>
        <w:t>五十二条</w:t>
      </w:r>
      <w:r>
        <w:fldChar w:fldCharType="end"/>
      </w:r>
      <w:r>
        <w:rPr>
          <w:rFonts w:ascii="仿宋_GB2312" w:eastAsia="仿宋_GB2312"/>
          <w:sz w:val="30"/>
          <w:szCs w:val="30"/>
        </w:rPr>
        <w:t>规定的境内公司董事、监事、高级管理人员及其他员工，包括中国公民 （含港澳台籍）及外籍个人。</w:t>
      </w:r>
    </w:p>
    <w:p>
      <w:pPr>
        <w:ind w:right="300" w:firstLine="600"/>
        <w:jc w:val="left"/>
        <w:rPr>
          <w:rFonts w:ascii="仿宋_GB2312" w:eastAsia="仿宋_GB2312"/>
          <w:sz w:val="30"/>
          <w:szCs w:val="30"/>
        </w:rPr>
      </w:pPr>
      <w:r>
        <w:rPr>
          <w:rFonts w:ascii="仿宋_GB2312" w:eastAsia="仿宋_GB2312"/>
          <w:sz w:val="30"/>
          <w:szCs w:val="30"/>
        </w:rPr>
        <w:t>参与同一项境外上市公司股权激励计划的个人，应通过所属境内公司集中委托一家境内代理机构（以下简称境内代理机构）统一办理外汇登记、账户开立及资金划转与汇兑等有关事项，并应由一家境外机构统一负责办理个人行权、购买与出售对应股票或权益以及相应资金划转等事项。境内代理机构应是参与该股权激励计划的一家境内公司或由境内公司依法选定的可办理资产托管业务的其他境内机构。</w:t>
      </w:r>
    </w:p>
    <w:p>
      <w:pPr>
        <w:ind w:right="300" w:firstLine="600"/>
        <w:jc w:val="left"/>
        <w:rPr>
          <w:rFonts w:ascii="仿宋_GB2312" w:eastAsia="仿宋_GB2312"/>
          <w:sz w:val="30"/>
          <w:szCs w:val="30"/>
        </w:rPr>
      </w:pPr>
      <w:r>
        <w:rPr>
          <w:rFonts w:ascii="仿宋_GB2312" w:eastAsia="仿宋_GB2312"/>
          <w:sz w:val="30"/>
          <w:szCs w:val="30"/>
        </w:rPr>
        <w:t>境内代理机构应持材料，到国家外汇管理局所在地分局或外汇管理部统一办理个人参与股权激励计划的外汇登记</w:t>
      </w:r>
      <w:r>
        <w:rPr>
          <w:rFonts w:hint="eastAsia" w:ascii="仿宋_GB2312" w:eastAsia="仿宋_GB2312"/>
          <w:sz w:val="30"/>
          <w:szCs w:val="30"/>
        </w:rPr>
        <w:t>。</w:t>
      </w:r>
    </w:p>
    <w:p>
      <w:pPr>
        <w:ind w:firstLine="600" w:firstLineChars="200"/>
        <w:rPr>
          <w:rFonts w:ascii="黑体" w:hAnsi="Times New Roman" w:eastAsia="黑体"/>
          <w:sz w:val="30"/>
          <w:szCs w:val="30"/>
        </w:rPr>
      </w:pPr>
      <w:r>
        <w:rPr>
          <w:rFonts w:hint="eastAsia" w:ascii="黑体" w:eastAsia="黑体"/>
          <w:sz w:val="30"/>
          <w:szCs w:val="30"/>
        </w:rPr>
        <w:t>六</w:t>
      </w:r>
      <w:r>
        <w:rPr>
          <w:rFonts w:hint="eastAsia" w:ascii="黑体" w:eastAsia="黑体"/>
          <w:sz w:val="30"/>
          <w:szCs w:val="30"/>
          <w:lang w:eastAsia="zh-CN"/>
        </w:rPr>
        <w:t>、</w:t>
      </w:r>
      <w:r>
        <w:rPr>
          <w:rFonts w:hint="eastAsia" w:ascii="黑体" w:hAnsi="Times New Roman" w:eastAsia="黑体"/>
          <w:sz w:val="30"/>
          <w:szCs w:val="30"/>
        </w:rPr>
        <w:t>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c>
          <w:tcPr>
            <w:tcW w:w="534"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序号</w:t>
            </w:r>
          </w:p>
        </w:tc>
        <w:tc>
          <w:tcPr>
            <w:tcW w:w="396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提交材料名称</w:t>
            </w:r>
          </w:p>
        </w:tc>
        <w:tc>
          <w:tcPr>
            <w:tcW w:w="992"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原件/复印件</w:t>
            </w:r>
          </w:p>
        </w:tc>
        <w:tc>
          <w:tcPr>
            <w:tcW w:w="70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份数</w:t>
            </w:r>
          </w:p>
        </w:tc>
        <w:tc>
          <w:tcPr>
            <w:tcW w:w="850"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纸质/电子</w:t>
            </w:r>
          </w:p>
        </w:tc>
        <w:tc>
          <w:tcPr>
            <w:tcW w:w="70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要求</w:t>
            </w:r>
          </w:p>
        </w:tc>
        <w:tc>
          <w:tcPr>
            <w:tcW w:w="75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备注</w:t>
            </w:r>
          </w:p>
        </w:tc>
      </w:tr>
      <w:tr>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3969" w:type="dxa"/>
            <w:vAlign w:val="center"/>
          </w:tcPr>
          <w:p>
            <w:pPr>
              <w:rPr>
                <w:rFonts w:ascii="仿宋_GB2312" w:hAnsi="华文仿宋" w:eastAsia="仿宋_GB2312"/>
                <w:sz w:val="24"/>
                <w:szCs w:val="24"/>
              </w:rPr>
            </w:pPr>
            <w:r>
              <w:rPr>
                <w:rFonts w:hint="eastAsia" w:ascii="仿宋_GB2312" w:hAnsi="华文仿宋" w:eastAsia="仿宋_GB2312"/>
                <w:kern w:val="0"/>
                <w:sz w:val="24"/>
                <w:szCs w:val="24"/>
              </w:rPr>
              <w:t>书面申请，并附《境内个人参与境外上市公司股权激励计划外汇登记表》</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原件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见附录二</w:t>
            </w:r>
          </w:p>
        </w:tc>
      </w:tr>
      <w:tr>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2</w:t>
            </w:r>
          </w:p>
        </w:tc>
        <w:tc>
          <w:tcPr>
            <w:tcW w:w="3969" w:type="dxa"/>
            <w:vAlign w:val="center"/>
          </w:tcPr>
          <w:p>
            <w:pPr>
              <w:rPr>
                <w:rFonts w:ascii="仿宋_GB2312" w:hAnsi="华文仿宋" w:eastAsia="仿宋_GB2312"/>
                <w:kern w:val="0"/>
                <w:sz w:val="24"/>
                <w:szCs w:val="24"/>
              </w:rPr>
            </w:pPr>
            <w:r>
              <w:rPr>
                <w:rFonts w:hint="eastAsia" w:ascii="仿宋_GB2312" w:hAnsi="华文仿宋" w:eastAsia="仿宋_GB2312"/>
                <w:kern w:val="0"/>
                <w:sz w:val="24"/>
                <w:szCs w:val="24"/>
              </w:rPr>
              <w:t>境外上市公司相关公告等能够证明股权激励计划真实性的证明材料（涉及国有企业等需经主管部门批准的，另需出具有关主管部门的认可文件）</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加盖企业公章的复印件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center"/>
              <w:rPr>
                <w:rFonts w:ascii="仿宋_GB2312" w:hAnsi="华文仿宋" w:eastAsia="仿宋_GB2312"/>
                <w:sz w:val="24"/>
                <w:szCs w:val="24"/>
              </w:rPr>
            </w:pPr>
          </w:p>
        </w:tc>
      </w:tr>
      <w:tr>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3</w:t>
            </w:r>
          </w:p>
        </w:tc>
        <w:tc>
          <w:tcPr>
            <w:tcW w:w="3969" w:type="dxa"/>
            <w:vAlign w:val="center"/>
          </w:tcPr>
          <w:p>
            <w:pPr>
              <w:rPr>
                <w:rFonts w:ascii="仿宋_GB2312" w:hAnsi="华文仿宋" w:eastAsia="仿宋_GB2312"/>
                <w:kern w:val="0"/>
                <w:sz w:val="24"/>
                <w:szCs w:val="24"/>
              </w:rPr>
            </w:pPr>
            <w:r>
              <w:rPr>
                <w:rFonts w:hint="eastAsia" w:ascii="仿宋_GB2312" w:hAnsi="华文仿宋" w:eastAsia="仿宋_GB2312"/>
                <w:kern w:val="0"/>
                <w:sz w:val="24"/>
                <w:szCs w:val="24"/>
              </w:rPr>
              <w:t>境内公司授权境内代理机构统一办理个人参与股权激励计划的授权书或协议</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原件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center"/>
              <w:rPr>
                <w:rFonts w:ascii="仿宋_GB2312" w:hAnsi="华文仿宋" w:eastAsia="仿宋_GB2312"/>
                <w:sz w:val="24"/>
                <w:szCs w:val="24"/>
              </w:rPr>
            </w:pPr>
          </w:p>
        </w:tc>
      </w:tr>
      <w:tr>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4</w:t>
            </w:r>
          </w:p>
        </w:tc>
        <w:tc>
          <w:tcPr>
            <w:tcW w:w="3969" w:type="dxa"/>
            <w:vAlign w:val="center"/>
          </w:tcPr>
          <w:p>
            <w:pPr>
              <w:rPr>
                <w:rFonts w:ascii="仿宋_GB2312" w:hAnsi="华文仿宋" w:eastAsia="仿宋_GB2312"/>
                <w:kern w:val="0"/>
                <w:sz w:val="24"/>
                <w:szCs w:val="24"/>
              </w:rPr>
            </w:pPr>
            <w:r>
              <w:rPr>
                <w:rFonts w:hint="eastAsia" w:ascii="仿宋_GB2312" w:hAnsi="华文仿宋" w:eastAsia="仿宋_GB2312"/>
                <w:kern w:val="0"/>
                <w:sz w:val="24"/>
                <w:szCs w:val="24"/>
              </w:rPr>
              <w:t>境内公司出具的个人与其雇佣或劳务关系属实的承诺函（附个人名单、身份证件号码、所涉股权激励类型等）</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原件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center"/>
              <w:rPr>
                <w:rFonts w:ascii="仿宋_GB2312" w:hAnsi="华文仿宋" w:eastAsia="仿宋_GB2312"/>
                <w:sz w:val="24"/>
                <w:szCs w:val="24"/>
              </w:rPr>
            </w:pPr>
          </w:p>
        </w:tc>
      </w:tr>
      <w:tr>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5</w:t>
            </w:r>
          </w:p>
        </w:tc>
        <w:tc>
          <w:tcPr>
            <w:tcW w:w="3969" w:type="dxa"/>
            <w:vAlign w:val="center"/>
          </w:tcPr>
          <w:p>
            <w:pPr>
              <w:rPr>
                <w:rFonts w:ascii="仿宋_GB2312" w:hAnsi="华文仿宋" w:eastAsia="仿宋_GB2312"/>
                <w:kern w:val="0"/>
                <w:sz w:val="24"/>
                <w:szCs w:val="24"/>
              </w:rPr>
            </w:pPr>
            <w:r>
              <w:rPr>
                <w:rFonts w:hint="eastAsia" w:ascii="仿宋_GB2312" w:hAnsi="华文仿宋" w:eastAsia="仿宋_GB2312"/>
                <w:kern w:val="0"/>
                <w:sz w:val="24"/>
                <w:szCs w:val="24"/>
              </w:rPr>
              <w:t>参与公司（含境内代理机构）营业执照</w:t>
            </w:r>
            <w:r>
              <w:rPr>
                <w:rFonts w:hint="eastAsia" w:ascii="仿宋_GB2312" w:hAnsi="华文仿宋" w:eastAsia="仿宋_GB2312"/>
                <w:kern w:val="0"/>
                <w:sz w:val="24"/>
                <w:szCs w:val="24"/>
                <w:lang w:eastAsia="zh-CN"/>
              </w:rPr>
              <w:t>（尚未办理“五证合一”的企业，还需提供组织机构代码证等相关材料）</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加盖企业公章的复印件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各1份</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center"/>
              <w:rPr>
                <w:rFonts w:ascii="仿宋_GB2312" w:hAnsi="华文仿宋" w:eastAsia="仿宋_GB2312"/>
                <w:sz w:val="24"/>
                <w:szCs w:val="24"/>
              </w:rPr>
            </w:pPr>
          </w:p>
        </w:tc>
      </w:tr>
      <w:tr>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6</w:t>
            </w:r>
          </w:p>
        </w:tc>
        <w:tc>
          <w:tcPr>
            <w:tcW w:w="3969" w:type="dxa"/>
            <w:vAlign w:val="center"/>
          </w:tcPr>
          <w:p>
            <w:pPr>
              <w:rPr>
                <w:rFonts w:ascii="仿宋_GB2312" w:hAnsi="华文仿宋" w:eastAsia="仿宋_GB2312"/>
                <w:kern w:val="0"/>
                <w:sz w:val="24"/>
                <w:szCs w:val="24"/>
              </w:rPr>
            </w:pPr>
            <w:r>
              <w:rPr>
                <w:rFonts w:hint="eastAsia" w:ascii="仿宋_GB2312" w:hAnsi="华文仿宋" w:eastAsia="仿宋_GB2312"/>
                <w:kern w:val="0"/>
                <w:sz w:val="24"/>
                <w:szCs w:val="24"/>
              </w:rPr>
              <w:t>其他补充材料</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原件或加盖企业公章的复印件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2</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center"/>
              <w:rPr>
                <w:rFonts w:ascii="仿宋_GB2312" w:hAnsi="华文仿宋"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w:t>
      </w:r>
      <w:r>
        <w:rPr>
          <w:rFonts w:hint="eastAsia" w:ascii="黑体" w:eastAsia="黑体"/>
          <w:sz w:val="30"/>
          <w:szCs w:val="30"/>
          <w:lang w:eastAsia="zh-CN"/>
        </w:rPr>
        <w:t>、</w:t>
      </w:r>
      <w:r>
        <w:rPr>
          <w:rFonts w:hint="eastAsia" w:ascii="黑体" w:hAnsi="Times New Roman" w:eastAsia="黑体"/>
          <w:sz w:val="30"/>
          <w:szCs w:val="30"/>
        </w:rPr>
        <w:t>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国家外汇管理局宁波市分局窗口接收：国家外汇管理局宁波市分局二楼综合服务大厅。邮寄地址：浙江省宁波市江东北路138号金融大厦203室，邮政编码315040。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国家外汇管理局奉化市支局窗口接收：国家外汇管理局奉化市支局外汇管理部。邮寄地址：浙江省宁波市奉化市庄山路38号201室，邮政编码315500。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hAnsi="Times New Roman" w:eastAsia="仿宋_GB2312"/>
          <w:color w:val="FF0000"/>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eastAsia="黑体"/>
          <w:sz w:val="30"/>
          <w:szCs w:val="30"/>
          <w:lang w:eastAsia="zh-CN"/>
        </w:rPr>
        <w:t>、</w:t>
      </w:r>
      <w:r>
        <w:rPr>
          <w:rFonts w:hint="eastAsia" w:ascii="黑体" w:hAnsi="Times New Roman" w:eastAsia="黑体"/>
          <w:sz w:val="30"/>
          <w:szCs w:val="30"/>
        </w:rPr>
        <w:t>基本办理流程</w:t>
      </w:r>
    </w:p>
    <w:p>
      <w:pPr>
        <w:ind w:right="300" w:firstLine="600"/>
        <w:jc w:val="left"/>
        <w:rPr>
          <w:rFonts w:ascii="仿宋_GB2312" w:eastAsia="仿宋_GB2312"/>
          <w:sz w:val="30"/>
          <w:szCs w:val="30"/>
        </w:rPr>
      </w:pPr>
      <w:r>
        <w:rPr>
          <w:rFonts w:hint="eastAsia" w:ascii="仿宋_GB2312" w:eastAsia="仿宋_GB2312"/>
          <w:sz w:val="30"/>
          <w:szCs w:val="30"/>
        </w:rPr>
        <w:t>（一）申请人提交申请，审批部门接收后分办；</w:t>
      </w:r>
    </w:p>
    <w:p>
      <w:pPr>
        <w:ind w:right="300" w:firstLine="600"/>
        <w:jc w:val="left"/>
        <w:rPr>
          <w:rFonts w:ascii="仿宋_GB2312" w:eastAsia="仿宋_GB2312"/>
          <w:sz w:val="30"/>
          <w:szCs w:val="30"/>
        </w:rPr>
      </w:pPr>
      <w:r>
        <w:rPr>
          <w:rFonts w:hint="eastAsia" w:ascii="仿宋_GB2312" w:eastAsia="仿宋_GB2312"/>
          <w:sz w:val="30"/>
          <w:szCs w:val="30"/>
        </w:rPr>
        <w:t>（二）审批部门决定是否予以受理；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（三）不予受理的，出具不予受理通知书；受理的，出具受理通知书，进行审查报批；</w:t>
      </w:r>
    </w:p>
    <w:p>
      <w:pPr>
        <w:ind w:right="300" w:firstLine="600"/>
        <w:jc w:val="left"/>
        <w:rPr>
          <w:rFonts w:ascii="仿宋_GB2312" w:eastAsia="仿宋_GB2312"/>
          <w:sz w:val="30"/>
          <w:szCs w:val="30"/>
        </w:rPr>
      </w:pPr>
      <w:r>
        <w:rPr>
          <w:rFonts w:hint="eastAsia" w:ascii="仿宋_GB2312" w:eastAsia="仿宋_GB2312"/>
          <w:sz w:val="30"/>
          <w:szCs w:val="30"/>
        </w:rPr>
        <w:t>（四）不予许可的，出具不予许可通知书。许可的，为申请人办理相关外汇登记，向申请人出具业务登记凭证。</w:t>
      </w:r>
    </w:p>
    <w:p>
      <w:pPr>
        <w:ind w:right="300" w:firstLine="600"/>
        <w:jc w:val="left"/>
        <w:rPr>
          <w:rFonts w:ascii="仿宋_GB2312" w:eastAsia="仿宋_GB2312"/>
          <w:sz w:val="30"/>
          <w:szCs w:val="30"/>
        </w:rPr>
      </w:pPr>
      <w:r>
        <w:rPr>
          <w:rFonts w:hint="eastAsia" w:ascii="仿宋_GB2312" w:eastAsia="仿宋_GB2312"/>
          <w:sz w:val="30"/>
          <w:szCs w:val="30"/>
        </w:rPr>
        <w:t>（五）</w:t>
      </w:r>
      <w:r>
        <w:rPr>
          <w:rFonts w:hint="eastAsia" w:ascii="仿宋_GB2312" w:hAnsi="Times New Roman" w:eastAsia="仿宋_GB2312"/>
          <w:sz w:val="30"/>
          <w:szCs w:val="30"/>
        </w:rPr>
        <w:t>材料不全或不符合法定形式的，一次性告知补正材料，并出具《行政许可补正通知书》。</w:t>
      </w:r>
    </w:p>
    <w:p>
      <w:pPr>
        <w:ind w:firstLine="600" w:firstLineChars="200"/>
        <w:rPr>
          <w:rFonts w:ascii="黑体" w:hAnsi="Times New Roman" w:eastAsia="黑体"/>
          <w:sz w:val="30"/>
          <w:szCs w:val="30"/>
        </w:rPr>
      </w:pPr>
      <w:r>
        <w:rPr>
          <w:rFonts w:hint="eastAsia" w:ascii="黑体" w:eastAsia="黑体"/>
          <w:sz w:val="30"/>
          <w:szCs w:val="30"/>
        </w:rPr>
        <w:t>九</w:t>
      </w:r>
      <w:r>
        <w:rPr>
          <w:rFonts w:hint="eastAsia" w:ascii="黑体" w:eastAsia="黑体"/>
          <w:sz w:val="30"/>
          <w:szCs w:val="30"/>
          <w:lang w:eastAsia="zh-CN"/>
        </w:rPr>
        <w:t>、</w:t>
      </w:r>
      <w:r>
        <w:rPr>
          <w:rFonts w:hint="eastAsia" w:ascii="黑体" w:hAnsi="Times New Roman" w:eastAsia="黑体"/>
          <w:sz w:val="30"/>
          <w:szCs w:val="30"/>
        </w:rPr>
        <w:t>办理方式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一般程序：申请、受理、办理登记、相关业务登记凭证反馈。</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eastAsia="黑体"/>
          <w:sz w:val="30"/>
          <w:szCs w:val="30"/>
          <w:lang w:eastAsia="zh-CN"/>
        </w:rPr>
        <w:t>、</w:t>
      </w:r>
      <w:r>
        <w:rPr>
          <w:rFonts w:hint="eastAsia" w:ascii="黑体" w:hAnsi="Times New Roman" w:eastAsia="黑体"/>
          <w:sz w:val="30"/>
          <w:szCs w:val="30"/>
        </w:rPr>
        <w:t>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eastAsia="黑体"/>
          <w:sz w:val="30"/>
          <w:szCs w:val="30"/>
          <w:lang w:eastAsia="zh-CN"/>
        </w:rPr>
        <w:t>、</w:t>
      </w:r>
      <w:r>
        <w:rPr>
          <w:rFonts w:hint="eastAsia" w:ascii="黑体" w:hAnsi="Times New Roman"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eastAsia="黑体"/>
          <w:sz w:val="30"/>
          <w:szCs w:val="30"/>
          <w:lang w:eastAsia="zh-CN"/>
        </w:rPr>
        <w:t>、</w:t>
      </w:r>
      <w:r>
        <w:rPr>
          <w:rFonts w:hint="eastAsia" w:ascii="黑体" w:hAnsi="Times New Roman" w:eastAsia="黑体"/>
          <w:sz w:val="30"/>
          <w:szCs w:val="30"/>
        </w:rPr>
        <w:t>审批结果</w:t>
      </w:r>
    </w:p>
    <w:p>
      <w:pPr>
        <w:ind w:right="300" w:firstLine="600"/>
        <w:rPr>
          <w:rFonts w:ascii="仿宋_GB2312" w:hAnsi="Times New Roman" w:eastAsia="仿宋_GB2312"/>
          <w:sz w:val="30"/>
          <w:szCs w:val="30"/>
        </w:rPr>
      </w:pPr>
      <w:r>
        <w:rPr>
          <w:rFonts w:hint="eastAsia" w:ascii="仿宋_GB2312" w:eastAsia="仿宋_GB2312"/>
          <w:sz w:val="30"/>
          <w:szCs w:val="30"/>
        </w:rPr>
        <w:t>业务登记凭证及业务登记表。</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eastAsia="黑体"/>
          <w:sz w:val="30"/>
          <w:szCs w:val="30"/>
          <w:lang w:eastAsia="zh-CN"/>
        </w:rPr>
        <w:t>、</w:t>
      </w:r>
      <w:r>
        <w:rPr>
          <w:rFonts w:hint="eastAsia" w:ascii="黑体" w:hAnsi="Times New Roman" w:eastAsia="黑体"/>
          <w:sz w:val="30"/>
          <w:szCs w:val="30"/>
        </w:rPr>
        <w:t>结果送达</w:t>
      </w:r>
    </w:p>
    <w:p>
      <w:pPr>
        <w:ind w:right="300" w:firstLine="600"/>
        <w:rPr>
          <w:rFonts w:ascii="仿宋_GB2312" w:eastAsia="仿宋_GB2312"/>
          <w:sz w:val="30"/>
          <w:szCs w:val="30"/>
        </w:rPr>
      </w:pPr>
      <w:r>
        <w:rPr>
          <w:rFonts w:hint="eastAsia" w:ascii="仿宋_GB2312" w:eastAsia="仿宋_GB2312"/>
          <w:sz w:val="30"/>
          <w:szCs w:val="30"/>
        </w:rPr>
        <w:t>电话通知申请人，并通过现场领取或通过邮寄方式将结果送达。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eastAsia="黑体"/>
          <w:sz w:val="30"/>
          <w:szCs w:val="30"/>
          <w:lang w:eastAsia="zh-CN"/>
        </w:rPr>
        <w:t>、</w:t>
      </w:r>
      <w:r>
        <w:rPr>
          <w:rFonts w:hint="eastAsia" w:ascii="黑体" w:hAnsi="Times New Roman"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仿宋_GB2312" w:eastAsia="仿宋_GB2312"/>
          <w:sz w:val="30"/>
          <w:szCs w:val="30"/>
        </w:rPr>
      </w:pPr>
      <w:r>
        <w:rPr>
          <w:rFonts w:hint="eastAsia" w:ascii="黑体" w:hAnsi="Times New Roman" w:eastAsia="黑体"/>
          <w:sz w:val="30"/>
          <w:szCs w:val="30"/>
        </w:rPr>
        <w:t>十五</w:t>
      </w:r>
      <w:r>
        <w:rPr>
          <w:rFonts w:hint="eastAsia" w:ascii="黑体" w:hAnsi="Times New Roman" w:eastAsia="黑体"/>
          <w:sz w:val="30"/>
          <w:szCs w:val="30"/>
          <w:lang w:eastAsia="zh-CN"/>
        </w:rPr>
        <w:t>、</w:t>
      </w:r>
      <w:r>
        <w:rPr>
          <w:rFonts w:hint="eastAsia" w:ascii="黑体" w:hAnsi="Times New Roman" w:eastAsia="黑体"/>
          <w:sz w:val="30"/>
          <w:szCs w:val="30"/>
        </w:rPr>
        <w:t>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87058258、870582</w:t>
      </w:r>
      <w:r>
        <w:rPr>
          <w:rFonts w:hint="eastAsia" w:ascii="仿宋_GB2312" w:eastAsia="仿宋_GB2312"/>
          <w:sz w:val="30"/>
          <w:szCs w:val="30"/>
          <w:lang w:val="en-US" w:eastAsia="zh-CN"/>
        </w:rPr>
        <w:t>61</w:t>
      </w:r>
      <w:r>
        <w:rPr>
          <w:rFonts w:hint="eastAsia" w:ascii="仿宋_GB2312" w:eastAsia="仿宋_GB2312"/>
          <w:sz w:val="30"/>
          <w:szCs w:val="30"/>
        </w:rPr>
        <w:t>。</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（0574）86221936。</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国家外汇管理局慈溪市支局外汇管理部，咨询电话：（0574）58585531。</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国家外汇管理局余姚市支局外汇管理部，咨询电话：（0574）62636134。</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国家外汇管理局奉化市支局外汇管理部，咨询电话：（0574）88524859。</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国家外汇管理局宁海县支局外汇管理部，咨询电话：（0574）65586959。</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国家外汇管理局象山县支局外汇管理部，咨询电话：（0574）65722743。</w:t>
      </w:r>
    </w:p>
    <w:p>
      <w:pPr>
        <w:ind w:right="300" w:firstLine="600"/>
        <w:rPr>
          <w:rFonts w:ascii="仿宋_GB2312" w:eastAsia="仿宋_GB2312"/>
          <w:sz w:val="30"/>
          <w:szCs w:val="30"/>
        </w:rPr>
        <w:sectPr>
          <w:footerReference r:id="rId15" w:type="default"/>
          <w:pgSz w:w="11906" w:h="16838"/>
          <w:pgMar w:top="1440" w:right="1800" w:bottom="1440" w:left="1800" w:header="851" w:footer="992" w:gutter="0"/>
          <w:pgNumType w:fmt="decimal"/>
          <w:cols w:space="720" w:num="1"/>
          <w:docGrid w:type="lines" w:linePitch="312"/>
        </w:sectPr>
      </w:pPr>
    </w:p>
    <w:p>
      <w:pPr>
        <w:ind w:right="300"/>
        <w:rPr>
          <w:rFonts w:ascii="仿宋_GB2312" w:eastAsia="仿宋_GB2312"/>
          <w:sz w:val="30"/>
          <w:szCs w:val="30"/>
        </w:rPr>
      </w:pP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16" o:spid="_x0000_s1195" style="position:absolute;left:0;margin-left:0.15pt;margin-top:10.45pt;height:58.6pt;width:86.2pt;rotation:0f;z-index:25200025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17" o:spid="_x0000_s1196" type="#_x0000_t32" style="position:absolute;left:0;flip:x;margin-left:41.45pt;margin-top:21.05pt;height:0.05pt;width:232.15pt;rotation:0f;z-index:25201356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49" o:spid="_x0000_s1197" type="#_x0000_t32" style="position:absolute;left:0;margin-left:40.6pt;margin-top:6.65pt;height:73.4pt;width:0.85pt;rotation:0f;z-index:25200947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19" o:spid="_x0000_s1198" style="position:absolute;left:0;margin-left:273.6pt;margin-top:1.6pt;height:33.7pt;width:146.45pt;rotation:0f;z-index:25200230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47" o:spid="_x0000_s1199" style="position:absolute;left:0;margin-left:216.4pt;margin-top:298.4pt;height:58.6pt;width:180.85pt;rotation:0f;z-index:25200742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121" o:spid="_x0000_s1200" style="position:absolute;left:0;margin-left:9.9pt;margin-top:298.4pt;height:58.6pt;width:197.6pt;rotation:0f;z-index:25200844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予以许可，为申请人办理相关外汇登记，向申请人出具相关业务登记凭证</w:t>
                  </w:r>
                </w:p>
              </w:txbxContent>
            </v:textbox>
          </v:roundrect>
        </w:pict>
      </w:r>
      <w:r>
        <w:rPr>
          <w:rFonts w:ascii="仿宋_GB2312" w:hAnsi="Calibri" w:eastAsia="仿宋_GB2312" w:cs="黑体"/>
          <w:kern w:val="2"/>
          <w:sz w:val="30"/>
          <w:szCs w:val="30"/>
          <w:lang w:val="en-US" w:eastAsia="zh-CN" w:bidi="ar-SA"/>
        </w:rPr>
        <w:pict>
          <v:shape id="Straight Connector 58" o:spid="_x0000_s1201" type="#_x0000_t32" style="position:absolute;left:0;margin-left:40.6pt;margin-top:182.85pt;height:0.05pt;width:41.1pt;rotation:0f;z-index:2520186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23" o:spid="_x0000_s1202" type="#_x0000_t32" style="position:absolute;left:0;margin-left:40.6pt;margin-top:113.3pt;height:69.55pt;width:0.05pt;rotation:0f;z-index:252017664;"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24" o:spid="_x0000_s1203" style="position:absolute;left:0;margin-left:81.7pt;margin-top:174.45pt;height:30.15pt;width:210.9pt;rotation:0f;z-index:25200537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25" o:spid="_x0000_s1204" style="position:absolute;left:0;margin-left:151.95pt;margin-top:91.5pt;height:45.3pt;width:268.1pt;rotation:0f;z-index:25200435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51" o:spid="_x0000_s1205" type="#_x0000_t32" style="position:absolute;left:0;margin-left:93.35pt;margin-top:101.65pt;height:0.05pt;width:58.6pt;rotation:0f;z-index:25201152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52" o:spid="_x0000_s1206" type="#_x0000_t32" style="position:absolute;left:0;flip:y;margin-left:345.35pt;margin-top:4.1pt;height:44.75pt;width:0.05pt;rotation:0f;z-index:25201254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28" o:spid="_x0000_s1207" style="position:absolute;left:0;margin-left:151.95pt;margin-top:48.85pt;height:25pt;width:268.1pt;rotation:0f;z-index:25200332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50" o:spid="_x0000_s1208" type="#_x0000_t32" style="position:absolute;left:0;margin-left:93.35pt;margin-top:61.45pt;height:0.05pt;width:58.6pt;rotation:0f;z-index:25201049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0" o:spid="_x0000_s1209" style="position:absolute;left:0;margin-left:-6.55pt;margin-top:48.85pt;height:64.45pt;width:99.9pt;rotation:0f;z-index:25200128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131" o:spid="_x0000_s1210" type="#_x0000_t32" style="position:absolute;left:0;margin-left:237.35pt;margin-top:253.15pt;height:45.25pt;width:0.85pt;rotation:0f;z-index:25201561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2" o:spid="_x0000_s1211" type="#_x0000_t32" style="position:absolute;left:0;margin-left:131.6pt;margin-top:253.15pt;height:45.25pt;width:0.05pt;rotation:0f;z-index:25201664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3" o:spid="_x0000_s1212" style="position:absolute;left:0;margin-left:81.65pt;margin-top:226.45pt;height:26.7pt;width:210.95pt;rotation:0f;z-index:25200640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134" o:spid="_x0000_s1213" type="#_x0000_t32" style="position:absolute;left:0;margin-left:179.6pt;margin-top:204.6pt;height:21.85pt;width:0.05pt;rotation:0f;z-index:25201459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widowControl/>
        <w:spacing w:line="384" w:lineRule="auto"/>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附录二</w:t>
      </w:r>
    </w:p>
    <w:p>
      <w:pPr>
        <w:ind w:right="300"/>
        <w:jc w:val="center"/>
        <w:rPr>
          <w:rFonts w:ascii="黑体" w:hAnsi="华文仿宋" w:eastAsia="黑体"/>
          <w:kern w:val="0"/>
          <w:sz w:val="30"/>
          <w:szCs w:val="30"/>
        </w:rPr>
      </w:pPr>
      <w:r>
        <w:rPr>
          <w:rFonts w:hint="eastAsia" w:ascii="黑体" w:hAnsi="华文仿宋" w:eastAsia="黑体"/>
          <w:kern w:val="0"/>
          <w:sz w:val="30"/>
          <w:szCs w:val="30"/>
        </w:rPr>
        <w:t>境内个人参与境外上市公司股权激励计划外汇登记表</w:t>
      </w:r>
    </w:p>
    <w:p>
      <w:pPr>
        <w:widowControl/>
        <w:spacing w:after="240" w:line="384" w:lineRule="auto"/>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登记类别：□初始登记　 □变更登记　　　　　 编号（外汇局填写）：</w:t>
      </w:r>
    </w:p>
    <w:tbl>
      <w:tblPr>
        <w:tblW w:w="8396"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
      <w:tblGrid>
        <w:gridCol w:w="1459"/>
        <w:gridCol w:w="70"/>
        <w:gridCol w:w="56"/>
        <w:gridCol w:w="368"/>
        <w:gridCol w:w="494"/>
        <w:gridCol w:w="142"/>
        <w:gridCol w:w="15"/>
        <w:gridCol w:w="610"/>
        <w:gridCol w:w="946"/>
        <w:gridCol w:w="130"/>
        <w:gridCol w:w="325"/>
        <w:gridCol w:w="58"/>
        <w:gridCol w:w="244"/>
        <w:gridCol w:w="515"/>
        <w:gridCol w:w="333"/>
        <w:gridCol w:w="685"/>
        <w:gridCol w:w="73"/>
        <w:gridCol w:w="45"/>
        <w:gridCol w:w="309"/>
        <w:gridCol w:w="1519"/>
      </w:tblGrid>
      <w:tr>
        <w:tc>
          <w:tcPr>
            <w:tcW w:w="8396" w:type="dxa"/>
            <w:gridSpan w:val="20"/>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境外上市公司基本情况</w:t>
            </w:r>
          </w:p>
        </w:tc>
      </w:tr>
      <w:tr>
        <w:tc>
          <w:tcPr>
            <w:tcW w:w="2589" w:type="dxa"/>
            <w:gridSpan w:val="6"/>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境外上市公司名称</w:t>
            </w:r>
          </w:p>
        </w:tc>
        <w:tc>
          <w:tcPr>
            <w:tcW w:w="5807" w:type="dxa"/>
            <w:gridSpan w:val="14"/>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2589" w:type="dxa"/>
            <w:gridSpan w:val="6"/>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注册资本</w:t>
            </w:r>
          </w:p>
        </w:tc>
        <w:tc>
          <w:tcPr>
            <w:tcW w:w="2084" w:type="dxa"/>
            <w:gridSpan w:val="6"/>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c>
          <w:tcPr>
            <w:tcW w:w="1895" w:type="dxa"/>
            <w:gridSpan w:val="6"/>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注册地</w:t>
            </w:r>
          </w:p>
        </w:tc>
        <w:tc>
          <w:tcPr>
            <w:tcW w:w="1828"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2589" w:type="dxa"/>
            <w:gridSpan w:val="6"/>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上市地及证券交易所</w:t>
            </w:r>
          </w:p>
        </w:tc>
        <w:tc>
          <w:tcPr>
            <w:tcW w:w="2084" w:type="dxa"/>
            <w:gridSpan w:val="6"/>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c>
          <w:tcPr>
            <w:tcW w:w="1895" w:type="dxa"/>
            <w:gridSpan w:val="6"/>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上市时间</w:t>
            </w:r>
          </w:p>
        </w:tc>
        <w:tc>
          <w:tcPr>
            <w:tcW w:w="1828"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2589" w:type="dxa"/>
            <w:gridSpan w:val="6"/>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股票名称</w:t>
            </w:r>
          </w:p>
        </w:tc>
        <w:tc>
          <w:tcPr>
            <w:tcW w:w="2084" w:type="dxa"/>
            <w:gridSpan w:val="6"/>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c>
          <w:tcPr>
            <w:tcW w:w="1895" w:type="dxa"/>
            <w:gridSpan w:val="6"/>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股票代码</w:t>
            </w:r>
          </w:p>
        </w:tc>
        <w:tc>
          <w:tcPr>
            <w:tcW w:w="1828"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8396" w:type="dxa"/>
            <w:gridSpan w:val="20"/>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境内代理机构基本情况</w:t>
            </w:r>
          </w:p>
        </w:tc>
      </w:tr>
      <w:tr>
        <w:tc>
          <w:tcPr>
            <w:tcW w:w="2447" w:type="dxa"/>
            <w:gridSpan w:val="5"/>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境内代理机构名称</w:t>
            </w:r>
          </w:p>
        </w:tc>
        <w:tc>
          <w:tcPr>
            <w:tcW w:w="2470" w:type="dxa"/>
            <w:gridSpan w:val="8"/>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c>
          <w:tcPr>
            <w:tcW w:w="1651" w:type="dxa"/>
            <w:gridSpan w:val="5"/>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组织机构代码</w:t>
            </w:r>
            <w:r>
              <w:rPr>
                <w:rFonts w:hint="eastAsia" w:ascii="仿宋_GB2312" w:hAnsi="ˎ̥" w:eastAsia="仿宋_GB2312" w:cs="宋体"/>
                <w:color w:val="000000"/>
                <w:kern w:val="0"/>
                <w:sz w:val="24"/>
                <w:szCs w:val="24"/>
                <w:lang w:val="en-US" w:eastAsia="zh-CN"/>
              </w:rPr>
              <w:t>/统一社会信用代码</w:t>
            </w:r>
          </w:p>
        </w:tc>
        <w:tc>
          <w:tcPr>
            <w:tcW w:w="1828"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2447" w:type="dxa"/>
            <w:gridSpan w:val="5"/>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职责摘要</w:t>
            </w:r>
          </w:p>
        </w:tc>
        <w:tc>
          <w:tcPr>
            <w:tcW w:w="5949" w:type="dxa"/>
            <w:gridSpan w:val="15"/>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1585"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联系人</w:t>
            </w:r>
          </w:p>
        </w:tc>
        <w:tc>
          <w:tcPr>
            <w:tcW w:w="2575" w:type="dxa"/>
            <w:gridSpan w:val="6"/>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c>
          <w:tcPr>
            <w:tcW w:w="1605" w:type="dxa"/>
            <w:gridSpan w:val="6"/>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联系电话</w:t>
            </w:r>
          </w:p>
        </w:tc>
        <w:tc>
          <w:tcPr>
            <w:tcW w:w="2631" w:type="dxa"/>
            <w:gridSpan w:val="5"/>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8396" w:type="dxa"/>
            <w:gridSpan w:val="20"/>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境外受托机构基本情况</w:t>
            </w:r>
          </w:p>
        </w:tc>
      </w:tr>
      <w:tr>
        <w:tc>
          <w:tcPr>
            <w:tcW w:w="2447" w:type="dxa"/>
            <w:gridSpan w:val="5"/>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受托管理机构名称</w:t>
            </w:r>
          </w:p>
        </w:tc>
        <w:tc>
          <w:tcPr>
            <w:tcW w:w="5949" w:type="dxa"/>
            <w:gridSpan w:val="15"/>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1459"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注册地</w:t>
            </w:r>
          </w:p>
        </w:tc>
        <w:tc>
          <w:tcPr>
            <w:tcW w:w="2701" w:type="dxa"/>
            <w:gridSpan w:val="8"/>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c>
          <w:tcPr>
            <w:tcW w:w="1605" w:type="dxa"/>
            <w:gridSpan w:val="6"/>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机构类别</w:t>
            </w:r>
          </w:p>
        </w:tc>
        <w:tc>
          <w:tcPr>
            <w:tcW w:w="2631" w:type="dxa"/>
            <w:gridSpan w:val="5"/>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1459"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职责摘要</w:t>
            </w:r>
          </w:p>
        </w:tc>
        <w:tc>
          <w:tcPr>
            <w:tcW w:w="6937" w:type="dxa"/>
            <w:gridSpan w:val="19"/>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8396" w:type="dxa"/>
            <w:gridSpan w:val="20"/>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参与股权激励计划的境内公司情况</w:t>
            </w:r>
          </w:p>
        </w:tc>
      </w:tr>
      <w:tr>
        <w:tc>
          <w:tcPr>
            <w:tcW w:w="1585"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公司名称</w:t>
            </w:r>
          </w:p>
        </w:tc>
        <w:tc>
          <w:tcPr>
            <w:tcW w:w="1629" w:type="dxa"/>
            <w:gridSpan w:val="5"/>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组织机构代码</w:t>
            </w:r>
            <w:r>
              <w:rPr>
                <w:rFonts w:hint="eastAsia" w:ascii="仿宋_GB2312" w:hAnsi="ˎ̥" w:eastAsia="仿宋_GB2312" w:cs="宋体"/>
                <w:color w:val="000000"/>
                <w:kern w:val="0"/>
                <w:sz w:val="24"/>
                <w:szCs w:val="24"/>
                <w:lang w:val="en-US" w:eastAsia="zh-CN"/>
              </w:rPr>
              <w:t>/统一社会信用代码</w:t>
            </w:r>
          </w:p>
        </w:tc>
        <w:tc>
          <w:tcPr>
            <w:tcW w:w="1076"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注册地</w:t>
            </w:r>
          </w:p>
        </w:tc>
        <w:tc>
          <w:tcPr>
            <w:tcW w:w="2587" w:type="dxa"/>
            <w:gridSpan w:val="9"/>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与境外上市公司股权</w:t>
            </w:r>
          </w:p>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（或实际控制）关系</w:t>
            </w:r>
          </w:p>
        </w:tc>
        <w:tc>
          <w:tcPr>
            <w:tcW w:w="1519"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参与计划的个人数量</w:t>
            </w:r>
          </w:p>
        </w:tc>
      </w:tr>
      <w:tr>
        <w:tc>
          <w:tcPr>
            <w:tcW w:w="1585" w:type="dxa"/>
            <w:gridSpan w:val="3"/>
            <w:tcBorders>
              <w:top w:val="single" w:color="000000" w:sz="6" w:space="0"/>
              <w:left w:val="single" w:color="000000" w:sz="6" w:space="0"/>
              <w:bottom w:val="single" w:color="000000" w:sz="6" w:space="0"/>
              <w:right w:val="single" w:color="000000" w:sz="6" w:space="0"/>
            </w:tcBorders>
            <w:vAlign w:val="top"/>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c>
          <w:tcPr>
            <w:tcW w:w="1629" w:type="dxa"/>
            <w:gridSpan w:val="5"/>
            <w:tcBorders>
              <w:top w:val="single" w:color="000000" w:sz="6" w:space="0"/>
              <w:left w:val="single" w:color="000000" w:sz="6" w:space="0"/>
              <w:bottom w:val="single" w:color="000000" w:sz="6" w:space="0"/>
              <w:right w:val="single" w:color="000000" w:sz="6" w:space="0"/>
            </w:tcBorders>
            <w:vAlign w:val="top"/>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c>
          <w:tcPr>
            <w:tcW w:w="1076" w:type="dxa"/>
            <w:gridSpan w:val="2"/>
            <w:tcBorders>
              <w:top w:val="single" w:color="000000" w:sz="6" w:space="0"/>
              <w:left w:val="single" w:color="000000" w:sz="6" w:space="0"/>
              <w:bottom w:val="single" w:color="000000" w:sz="6" w:space="0"/>
              <w:right w:val="single" w:color="000000" w:sz="6" w:space="0"/>
            </w:tcBorders>
            <w:vAlign w:val="top"/>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c>
          <w:tcPr>
            <w:tcW w:w="2587" w:type="dxa"/>
            <w:gridSpan w:val="9"/>
            <w:tcBorders>
              <w:top w:val="single" w:color="000000" w:sz="6" w:space="0"/>
              <w:left w:val="single" w:color="000000" w:sz="6" w:space="0"/>
              <w:bottom w:val="single" w:color="000000" w:sz="6" w:space="0"/>
              <w:right w:val="single" w:color="000000" w:sz="6" w:space="0"/>
            </w:tcBorders>
            <w:vAlign w:val="top"/>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c>
          <w:tcPr>
            <w:tcW w:w="1519" w:type="dxa"/>
            <w:tcBorders>
              <w:top w:val="single" w:color="000000" w:sz="6" w:space="0"/>
              <w:left w:val="single" w:color="000000" w:sz="6" w:space="0"/>
              <w:bottom w:val="single" w:color="000000" w:sz="6" w:space="0"/>
              <w:right w:val="single" w:color="000000" w:sz="6" w:space="0"/>
            </w:tcBorders>
            <w:vAlign w:val="top"/>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1585" w:type="dxa"/>
            <w:gridSpan w:val="3"/>
            <w:tcBorders>
              <w:top w:val="single" w:color="000000" w:sz="6" w:space="0"/>
              <w:left w:val="single" w:color="000000" w:sz="6" w:space="0"/>
              <w:bottom w:val="single" w:color="000000" w:sz="6" w:space="0"/>
              <w:right w:val="single" w:color="000000" w:sz="6" w:space="0"/>
            </w:tcBorders>
            <w:vAlign w:val="top"/>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c>
          <w:tcPr>
            <w:tcW w:w="1629" w:type="dxa"/>
            <w:gridSpan w:val="5"/>
            <w:tcBorders>
              <w:top w:val="single" w:color="000000" w:sz="6" w:space="0"/>
              <w:left w:val="single" w:color="000000" w:sz="6" w:space="0"/>
              <w:bottom w:val="single" w:color="000000" w:sz="6" w:space="0"/>
              <w:right w:val="single" w:color="000000" w:sz="6" w:space="0"/>
            </w:tcBorders>
            <w:vAlign w:val="top"/>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c>
          <w:tcPr>
            <w:tcW w:w="1076" w:type="dxa"/>
            <w:gridSpan w:val="2"/>
            <w:tcBorders>
              <w:top w:val="single" w:color="000000" w:sz="6" w:space="0"/>
              <w:left w:val="single" w:color="000000" w:sz="6" w:space="0"/>
              <w:bottom w:val="single" w:color="000000" w:sz="6" w:space="0"/>
              <w:right w:val="single" w:color="000000" w:sz="6" w:space="0"/>
            </w:tcBorders>
            <w:vAlign w:val="top"/>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c>
          <w:tcPr>
            <w:tcW w:w="2587" w:type="dxa"/>
            <w:gridSpan w:val="9"/>
            <w:tcBorders>
              <w:top w:val="single" w:color="000000" w:sz="6" w:space="0"/>
              <w:left w:val="single" w:color="000000" w:sz="6" w:space="0"/>
              <w:bottom w:val="single" w:color="000000" w:sz="6" w:space="0"/>
              <w:right w:val="single" w:color="000000" w:sz="6" w:space="0"/>
            </w:tcBorders>
            <w:vAlign w:val="top"/>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c>
          <w:tcPr>
            <w:tcW w:w="1519" w:type="dxa"/>
            <w:tcBorders>
              <w:top w:val="single" w:color="000000" w:sz="6" w:space="0"/>
              <w:left w:val="single" w:color="000000" w:sz="6" w:space="0"/>
              <w:bottom w:val="single" w:color="000000" w:sz="6" w:space="0"/>
              <w:right w:val="single" w:color="000000" w:sz="6" w:space="0"/>
            </w:tcBorders>
            <w:vAlign w:val="top"/>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1585" w:type="dxa"/>
            <w:gridSpan w:val="3"/>
            <w:tcBorders>
              <w:top w:val="single" w:color="000000" w:sz="6" w:space="0"/>
              <w:left w:val="single" w:color="000000" w:sz="6" w:space="0"/>
              <w:bottom w:val="single" w:color="000000" w:sz="6" w:space="0"/>
              <w:right w:val="single" w:color="000000" w:sz="6" w:space="0"/>
            </w:tcBorders>
            <w:vAlign w:val="top"/>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c>
          <w:tcPr>
            <w:tcW w:w="1629" w:type="dxa"/>
            <w:gridSpan w:val="5"/>
            <w:tcBorders>
              <w:top w:val="single" w:color="000000" w:sz="6" w:space="0"/>
              <w:left w:val="single" w:color="000000" w:sz="6" w:space="0"/>
              <w:bottom w:val="single" w:color="000000" w:sz="6" w:space="0"/>
              <w:right w:val="single" w:color="000000" w:sz="6" w:space="0"/>
            </w:tcBorders>
            <w:vAlign w:val="top"/>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c>
          <w:tcPr>
            <w:tcW w:w="1076" w:type="dxa"/>
            <w:gridSpan w:val="2"/>
            <w:tcBorders>
              <w:top w:val="single" w:color="000000" w:sz="6" w:space="0"/>
              <w:left w:val="single" w:color="000000" w:sz="6" w:space="0"/>
              <w:bottom w:val="single" w:color="000000" w:sz="6" w:space="0"/>
              <w:right w:val="single" w:color="000000" w:sz="6" w:space="0"/>
            </w:tcBorders>
            <w:vAlign w:val="top"/>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c>
          <w:tcPr>
            <w:tcW w:w="2587" w:type="dxa"/>
            <w:gridSpan w:val="9"/>
            <w:tcBorders>
              <w:top w:val="single" w:color="000000" w:sz="6" w:space="0"/>
              <w:left w:val="single" w:color="000000" w:sz="6" w:space="0"/>
              <w:bottom w:val="single" w:color="000000" w:sz="6" w:space="0"/>
              <w:right w:val="single" w:color="000000" w:sz="6" w:space="0"/>
            </w:tcBorders>
            <w:vAlign w:val="top"/>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c>
          <w:tcPr>
            <w:tcW w:w="1519" w:type="dxa"/>
            <w:tcBorders>
              <w:top w:val="single" w:color="000000" w:sz="6" w:space="0"/>
              <w:left w:val="single" w:color="000000" w:sz="6" w:space="0"/>
              <w:bottom w:val="single" w:color="000000" w:sz="6" w:space="0"/>
              <w:right w:val="single" w:color="000000" w:sz="6" w:space="0"/>
            </w:tcBorders>
            <w:vAlign w:val="top"/>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8396" w:type="dxa"/>
            <w:gridSpan w:val="20"/>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股权激励计划基本情况（按计划分别填写，可添加）</w:t>
            </w:r>
          </w:p>
        </w:tc>
      </w:tr>
      <w:tr>
        <w:tc>
          <w:tcPr>
            <w:tcW w:w="1953" w:type="dxa"/>
            <w:gridSpan w:val="4"/>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计划名称</w:t>
            </w:r>
          </w:p>
        </w:tc>
        <w:tc>
          <w:tcPr>
            <w:tcW w:w="6443" w:type="dxa"/>
            <w:gridSpan w:val="16"/>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1953" w:type="dxa"/>
            <w:gridSpan w:val="4"/>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计划类别</w:t>
            </w:r>
          </w:p>
        </w:tc>
        <w:tc>
          <w:tcPr>
            <w:tcW w:w="6443" w:type="dxa"/>
            <w:gridSpan w:val="16"/>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员工持股计划　　　 □ 股票期权　　　 □ 股票增值权</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限制性股票（单位） □ 业绩股票（单位）</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虚拟股票　　　　　 □ 员工购股权计划 □ 其他</w:t>
            </w:r>
          </w:p>
        </w:tc>
      </w:tr>
      <w:tr>
        <w:tc>
          <w:tcPr>
            <w:tcW w:w="2604" w:type="dxa"/>
            <w:gridSpan w:val="7"/>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计划起止时间</w:t>
            </w:r>
          </w:p>
        </w:tc>
        <w:tc>
          <w:tcPr>
            <w:tcW w:w="2828" w:type="dxa"/>
            <w:gridSpan w:val="7"/>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c>
          <w:tcPr>
            <w:tcW w:w="1018"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锁定期</w:t>
            </w:r>
          </w:p>
        </w:tc>
        <w:tc>
          <w:tcPr>
            <w:tcW w:w="1946" w:type="dxa"/>
            <w:gridSpan w:val="4"/>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2604" w:type="dxa"/>
            <w:gridSpan w:val="7"/>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授予方式</w:t>
            </w:r>
          </w:p>
        </w:tc>
        <w:tc>
          <w:tcPr>
            <w:tcW w:w="5792" w:type="dxa"/>
            <w:gridSpan w:val="13"/>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现金认购/行权　　　 □ 非现金认购/行权</w:t>
            </w:r>
          </w:p>
        </w:tc>
      </w:tr>
      <w:tr>
        <w:tc>
          <w:tcPr>
            <w:tcW w:w="2604" w:type="dxa"/>
            <w:gridSpan w:val="7"/>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参与计划人员条件</w:t>
            </w:r>
          </w:p>
        </w:tc>
        <w:tc>
          <w:tcPr>
            <w:tcW w:w="5792" w:type="dxa"/>
            <w:gridSpan w:val="13"/>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2604" w:type="dxa"/>
            <w:gridSpan w:val="7"/>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参与计划人员</w:t>
            </w:r>
          </w:p>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离职后所持权益的</w:t>
            </w:r>
          </w:p>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处理方法</w:t>
            </w:r>
          </w:p>
        </w:tc>
        <w:tc>
          <w:tcPr>
            <w:tcW w:w="5792" w:type="dxa"/>
            <w:gridSpan w:val="13"/>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2604" w:type="dxa"/>
            <w:gridSpan w:val="7"/>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授予价格及</w:t>
            </w:r>
          </w:p>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价格确定方式</w:t>
            </w:r>
          </w:p>
        </w:tc>
        <w:tc>
          <w:tcPr>
            <w:tcW w:w="5792" w:type="dxa"/>
            <w:gridSpan w:val="13"/>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2604" w:type="dxa"/>
            <w:gridSpan w:val="7"/>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出售/行权的条件及</w:t>
            </w:r>
          </w:p>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时间安排</w:t>
            </w:r>
          </w:p>
        </w:tc>
        <w:tc>
          <w:tcPr>
            <w:tcW w:w="5792" w:type="dxa"/>
            <w:gridSpan w:val="13"/>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2604" w:type="dxa"/>
            <w:gridSpan w:val="7"/>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收益计算方法</w:t>
            </w:r>
          </w:p>
        </w:tc>
        <w:tc>
          <w:tcPr>
            <w:tcW w:w="5792" w:type="dxa"/>
            <w:gridSpan w:val="13"/>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2604" w:type="dxa"/>
            <w:gridSpan w:val="7"/>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最早出售/行权日</w:t>
            </w:r>
          </w:p>
        </w:tc>
        <w:tc>
          <w:tcPr>
            <w:tcW w:w="5792" w:type="dxa"/>
            <w:gridSpan w:val="13"/>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2604" w:type="dxa"/>
            <w:gridSpan w:val="7"/>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资金汇划路径概述</w:t>
            </w:r>
          </w:p>
        </w:tc>
        <w:tc>
          <w:tcPr>
            <w:tcW w:w="5792" w:type="dxa"/>
            <w:gridSpan w:val="13"/>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2604" w:type="dxa"/>
            <w:gridSpan w:val="7"/>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付汇额度</w:t>
            </w:r>
          </w:p>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测算方法及金额</w:t>
            </w:r>
          </w:p>
        </w:tc>
        <w:tc>
          <w:tcPr>
            <w:tcW w:w="5792" w:type="dxa"/>
            <w:gridSpan w:val="13"/>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2604" w:type="dxa"/>
            <w:gridSpan w:val="7"/>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参与计划的资金来源</w:t>
            </w:r>
          </w:p>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（单位：万美元）</w:t>
            </w:r>
          </w:p>
        </w:tc>
        <w:tc>
          <w:tcPr>
            <w:tcW w:w="5792" w:type="dxa"/>
            <w:gridSpan w:val="13"/>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购汇：金额</w:t>
            </w:r>
            <w:r>
              <w:rPr>
                <w:rFonts w:hint="eastAsia" w:ascii="仿宋_GB2312" w:hAnsi="ˎ̥" w:eastAsia="仿宋_GB2312" w:cs="宋体"/>
                <w:color w:val="000000"/>
                <w:kern w:val="0"/>
                <w:sz w:val="24"/>
                <w:szCs w:val="24"/>
                <w:u w:val="single"/>
              </w:rPr>
              <w:t xml:space="preserve">　　　　　 </w:t>
            </w:r>
            <w:r>
              <w:rPr>
                <w:rFonts w:hint="eastAsia" w:ascii="仿宋_GB2312" w:hAnsi="ˎ̥" w:eastAsia="仿宋_GB2312" w:cs="宋体"/>
                <w:color w:val="000000"/>
                <w:kern w:val="0"/>
                <w:sz w:val="24"/>
                <w:szCs w:val="24"/>
              </w:rPr>
              <w:t>，所占比例</w:t>
            </w:r>
            <w:r>
              <w:rPr>
                <w:rFonts w:hint="eastAsia" w:ascii="仿宋_GB2312" w:hAnsi="ˎ̥" w:eastAsia="仿宋_GB2312" w:cs="宋体"/>
                <w:color w:val="000000"/>
                <w:kern w:val="0"/>
                <w:sz w:val="24"/>
                <w:szCs w:val="24"/>
                <w:u w:val="single"/>
              </w:rPr>
              <w:t>　　　　</w:t>
            </w:r>
            <w:r>
              <w:rPr>
                <w:rFonts w:hint="eastAsia" w:ascii="仿宋_GB2312" w:hAnsi="ˎ̥" w:eastAsia="仿宋_GB2312" w:cs="宋体"/>
                <w:color w:val="000000"/>
                <w:kern w:val="0"/>
                <w:sz w:val="24"/>
                <w:szCs w:val="24"/>
              </w:rPr>
              <w:t>　</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自有外汇：金额</w:t>
            </w:r>
            <w:r>
              <w:rPr>
                <w:rFonts w:hint="eastAsia" w:ascii="仿宋_GB2312" w:hAnsi="ˎ̥" w:eastAsia="仿宋_GB2312" w:cs="宋体"/>
                <w:color w:val="000000"/>
                <w:kern w:val="0"/>
                <w:sz w:val="24"/>
                <w:szCs w:val="24"/>
                <w:u w:val="single"/>
              </w:rPr>
              <w:t xml:space="preserve">　　　 </w:t>
            </w:r>
            <w:r>
              <w:rPr>
                <w:rFonts w:hint="eastAsia" w:ascii="仿宋_GB2312" w:hAnsi="ˎ̥" w:eastAsia="仿宋_GB2312" w:cs="宋体"/>
                <w:color w:val="000000"/>
                <w:kern w:val="0"/>
                <w:sz w:val="24"/>
                <w:szCs w:val="24"/>
              </w:rPr>
              <w:t>，所占比例</w:t>
            </w:r>
            <w:r>
              <w:rPr>
                <w:rFonts w:hint="eastAsia" w:ascii="仿宋_GB2312" w:hAnsi="ˎ̥" w:eastAsia="仿宋_GB2312" w:cs="宋体"/>
                <w:color w:val="000000"/>
                <w:kern w:val="0"/>
                <w:sz w:val="24"/>
                <w:szCs w:val="24"/>
                <w:u w:val="single"/>
              </w:rPr>
              <w:t>　　　　</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其他</w:t>
            </w:r>
            <w:r>
              <w:rPr>
                <w:rFonts w:hint="eastAsia" w:ascii="仿宋_GB2312" w:hAnsi="ˎ̥" w:eastAsia="仿宋_GB2312" w:cs="宋体"/>
                <w:color w:val="000000"/>
                <w:kern w:val="0"/>
                <w:sz w:val="24"/>
                <w:szCs w:val="24"/>
                <w:u w:val="single"/>
              </w:rPr>
              <w:t>　　</w:t>
            </w:r>
            <w:r>
              <w:rPr>
                <w:rFonts w:hint="eastAsia" w:ascii="仿宋_GB2312" w:hAnsi="ˎ̥" w:eastAsia="仿宋_GB2312" w:cs="宋体"/>
                <w:color w:val="000000"/>
                <w:kern w:val="0"/>
                <w:sz w:val="24"/>
                <w:szCs w:val="24"/>
              </w:rPr>
              <w:t>：金额</w:t>
            </w:r>
            <w:r>
              <w:rPr>
                <w:rFonts w:hint="eastAsia" w:ascii="仿宋_GB2312" w:hAnsi="ˎ̥" w:eastAsia="仿宋_GB2312" w:cs="宋体"/>
                <w:color w:val="000000"/>
                <w:kern w:val="0"/>
                <w:sz w:val="24"/>
                <w:szCs w:val="24"/>
                <w:u w:val="single"/>
              </w:rPr>
              <w:t xml:space="preserve">　　　 </w:t>
            </w:r>
            <w:r>
              <w:rPr>
                <w:rFonts w:hint="eastAsia" w:ascii="仿宋_GB2312" w:hAnsi="ˎ̥" w:eastAsia="仿宋_GB2312" w:cs="宋体"/>
                <w:color w:val="000000"/>
                <w:kern w:val="0"/>
                <w:sz w:val="24"/>
                <w:szCs w:val="24"/>
              </w:rPr>
              <w:t>，所占比例</w:t>
            </w:r>
            <w:r>
              <w:rPr>
                <w:rFonts w:hint="eastAsia" w:ascii="仿宋_GB2312" w:hAnsi="ˎ̥" w:eastAsia="仿宋_GB2312" w:cs="宋体"/>
                <w:color w:val="000000"/>
                <w:kern w:val="0"/>
                <w:sz w:val="24"/>
                <w:szCs w:val="24"/>
                <w:u w:val="single"/>
              </w:rPr>
              <w:t>　　　　</w:t>
            </w:r>
          </w:p>
        </w:tc>
      </w:tr>
      <w:tr>
        <w:tc>
          <w:tcPr>
            <w:tcW w:w="8396" w:type="dxa"/>
            <w:gridSpan w:val="20"/>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批准的付汇额度（外汇局填写）</w:t>
            </w:r>
          </w:p>
        </w:tc>
      </w:tr>
      <w:tr>
        <w:tc>
          <w:tcPr>
            <w:tcW w:w="1529"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年度</w:t>
            </w:r>
          </w:p>
        </w:tc>
        <w:tc>
          <w:tcPr>
            <w:tcW w:w="3086" w:type="dxa"/>
            <w:gridSpan w:val="9"/>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付汇额度（单位：万美元）</w:t>
            </w:r>
          </w:p>
        </w:tc>
        <w:tc>
          <w:tcPr>
            <w:tcW w:w="1908" w:type="dxa"/>
            <w:gridSpan w:val="6"/>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登记日期</w:t>
            </w:r>
          </w:p>
        </w:tc>
        <w:tc>
          <w:tcPr>
            <w:tcW w:w="1873"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备注</w:t>
            </w:r>
          </w:p>
        </w:tc>
      </w:tr>
      <w:tr>
        <w:tc>
          <w:tcPr>
            <w:tcW w:w="1529" w:type="dxa"/>
            <w:gridSpan w:val="2"/>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c>
          <w:tcPr>
            <w:tcW w:w="3086" w:type="dxa"/>
            <w:gridSpan w:val="9"/>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c>
          <w:tcPr>
            <w:tcW w:w="1908" w:type="dxa"/>
            <w:gridSpan w:val="6"/>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c>
          <w:tcPr>
            <w:tcW w:w="1873" w:type="dxa"/>
            <w:gridSpan w:val="3"/>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1529"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外汇局</w:t>
            </w:r>
          </w:p>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盖章</w:t>
            </w:r>
          </w:p>
        </w:tc>
        <w:tc>
          <w:tcPr>
            <w:tcW w:w="6867" w:type="dxa"/>
            <w:gridSpan w:val="18"/>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xml:space="preserve">　　　　　　 </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xml:space="preserve">（资本项目外汇业务专用章）　　　　 </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年　　　月　　　日</w:t>
            </w:r>
          </w:p>
        </w:tc>
      </w:tr>
      <w:tr>
        <w:tc>
          <w:tcPr>
            <w:tcW w:w="8396" w:type="dxa"/>
            <w:gridSpan w:val="20"/>
            <w:tcBorders>
              <w:top w:val="single" w:color="000000" w:sz="6" w:space="0"/>
              <w:left w:val="single" w:color="000000" w:sz="6" w:space="0"/>
              <w:bottom w:val="single" w:color="000000" w:sz="6" w:space="0"/>
              <w:right w:val="single" w:color="000000" w:sz="6" w:space="0"/>
            </w:tcBorders>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境内代理机构（名称及公章）：</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年　　　月　　　日</w:t>
            </w:r>
          </w:p>
        </w:tc>
      </w:tr>
    </w:tbl>
    <w:p>
      <w:pPr>
        <w:ind w:right="300"/>
        <w:jc w:val="left"/>
        <w:rPr>
          <w:rFonts w:ascii="仿宋_GB2312" w:eastAsia="仿宋_GB2312"/>
          <w:sz w:val="24"/>
          <w:szCs w:val="24"/>
        </w:rPr>
      </w:pPr>
      <w:r>
        <w:rPr>
          <w:rFonts w:ascii="ˎ̥" w:hAnsi="ˎ̥" w:cs="宋体"/>
          <w:color w:val="000000"/>
          <w:kern w:val="0"/>
          <w:sz w:val="20"/>
          <w:szCs w:val="20"/>
        </w:rPr>
        <w:br/>
      </w:r>
      <w:r>
        <w:rPr>
          <w:rFonts w:ascii="ˎ̥" w:hAnsi="ˎ̥" w:cs="宋体"/>
          <w:color w:val="000000"/>
          <w:kern w:val="0"/>
          <w:sz w:val="20"/>
          <w:szCs w:val="20"/>
        </w:rPr>
        <w:t>　　</w:t>
      </w:r>
      <w:r>
        <w:rPr>
          <w:rFonts w:hint="eastAsia" w:ascii="仿宋_GB2312" w:hAnsi="ˎ̥" w:eastAsia="仿宋_GB2312" w:cs="宋体"/>
          <w:color w:val="000000"/>
          <w:kern w:val="0"/>
          <w:sz w:val="24"/>
          <w:szCs w:val="24"/>
        </w:rPr>
        <w:t>填表说明：</w:t>
      </w:r>
      <w:r>
        <w:rPr>
          <w:rFonts w:hint="eastAsia" w:ascii="仿宋_GB2312" w:hAnsi="ˎ̥" w:eastAsia="仿宋_GB2312" w:cs="宋体"/>
          <w:color w:val="000000"/>
          <w:kern w:val="0"/>
          <w:sz w:val="24"/>
          <w:szCs w:val="24"/>
        </w:rPr>
        <w:br/>
      </w:r>
      <w:r>
        <w:rPr>
          <w:rFonts w:hint="eastAsia" w:ascii="仿宋_GB2312" w:hAnsi="ˎ̥" w:eastAsia="仿宋_GB2312" w:cs="宋体"/>
          <w:color w:val="000000"/>
          <w:kern w:val="0"/>
          <w:sz w:val="24"/>
          <w:szCs w:val="24"/>
        </w:rPr>
        <w:t>　　1</w:t>
      </w:r>
      <w:r>
        <w:rPr>
          <w:rFonts w:hint="eastAsia" w:ascii="仿宋_GB2312" w:hAnsi="ˎ̥" w:eastAsia="仿宋_GB2312" w:cs="宋体"/>
          <w:color w:val="000000"/>
          <w:kern w:val="0"/>
          <w:sz w:val="24"/>
          <w:szCs w:val="24"/>
          <w:lang w:val="en-US" w:eastAsia="zh-CN"/>
        </w:rPr>
        <w:t>.</w:t>
      </w:r>
      <w:r>
        <w:rPr>
          <w:rFonts w:hint="eastAsia" w:ascii="仿宋_GB2312" w:hAnsi="ˎ̥" w:eastAsia="仿宋_GB2312" w:cs="宋体"/>
          <w:color w:val="000000"/>
          <w:kern w:val="0"/>
          <w:sz w:val="24"/>
          <w:szCs w:val="24"/>
        </w:rPr>
        <w:t>境内代理机构填报本登记表时一式两份，外汇局审核无误后在表中填写对应信息，并将加盖业务印章的登记表一份作为股权激励计划外汇登记证明退还境内代理机构。</w:t>
      </w:r>
      <w:r>
        <w:rPr>
          <w:rFonts w:hint="eastAsia" w:ascii="仿宋_GB2312" w:hAnsi="ˎ̥" w:eastAsia="仿宋_GB2312" w:cs="宋体"/>
          <w:color w:val="000000"/>
          <w:kern w:val="0"/>
          <w:sz w:val="24"/>
          <w:szCs w:val="24"/>
        </w:rPr>
        <w:br/>
      </w:r>
      <w:r>
        <w:rPr>
          <w:rFonts w:hint="eastAsia" w:ascii="仿宋_GB2312" w:hAnsi="ˎ̥" w:eastAsia="仿宋_GB2312" w:cs="宋体"/>
          <w:color w:val="000000"/>
          <w:kern w:val="0"/>
          <w:sz w:val="24"/>
          <w:szCs w:val="24"/>
        </w:rPr>
        <w:t>　　2</w:t>
      </w:r>
      <w:r>
        <w:rPr>
          <w:rFonts w:hint="eastAsia" w:ascii="仿宋_GB2312" w:hAnsi="ˎ̥" w:eastAsia="仿宋_GB2312" w:cs="宋体"/>
          <w:color w:val="000000"/>
          <w:kern w:val="0"/>
          <w:sz w:val="24"/>
          <w:szCs w:val="24"/>
          <w:lang w:val="en-US" w:eastAsia="zh-CN"/>
        </w:rPr>
        <w:t>.</w:t>
      </w:r>
      <w:r>
        <w:rPr>
          <w:rFonts w:hint="eastAsia" w:ascii="仿宋_GB2312" w:hAnsi="ˎ̥" w:eastAsia="仿宋_GB2312" w:cs="宋体"/>
          <w:color w:val="000000"/>
          <w:kern w:val="0"/>
          <w:sz w:val="24"/>
          <w:szCs w:val="24"/>
        </w:rPr>
        <w:t>若本登记表中已经外汇局登记确认的相关事项发生变更，境内代理机构申请办理变更登记时，应当按照变更后的内容重新填写本登记表一式两份报外汇局，并对变更内容进行标注。</w:t>
      </w:r>
      <w:r>
        <w:rPr>
          <w:rFonts w:hint="eastAsia" w:ascii="仿宋_GB2312" w:hAnsi="ˎ̥" w:eastAsia="仿宋_GB2312" w:cs="宋体"/>
          <w:color w:val="000000"/>
          <w:kern w:val="0"/>
          <w:sz w:val="24"/>
          <w:szCs w:val="24"/>
        </w:rPr>
        <w:br/>
      </w:r>
      <w:r>
        <w:rPr>
          <w:rFonts w:hint="eastAsia" w:ascii="仿宋_GB2312" w:hAnsi="ˎ̥" w:eastAsia="仿宋_GB2312" w:cs="宋体"/>
          <w:color w:val="000000"/>
          <w:kern w:val="0"/>
          <w:sz w:val="24"/>
          <w:szCs w:val="24"/>
        </w:rPr>
        <w:t>　　3</w:t>
      </w:r>
      <w:r>
        <w:rPr>
          <w:rFonts w:hint="eastAsia" w:ascii="仿宋_GB2312" w:hAnsi="ˎ̥" w:eastAsia="仿宋_GB2312" w:cs="宋体"/>
          <w:color w:val="000000"/>
          <w:kern w:val="0"/>
          <w:sz w:val="24"/>
          <w:szCs w:val="24"/>
          <w:lang w:val="en-US" w:eastAsia="zh-CN"/>
        </w:rPr>
        <w:t>.</w:t>
      </w:r>
      <w:r>
        <w:rPr>
          <w:rFonts w:hint="eastAsia" w:ascii="仿宋_GB2312" w:hAnsi="ˎ̥" w:eastAsia="仿宋_GB2312" w:cs="宋体"/>
          <w:color w:val="000000"/>
          <w:kern w:val="0"/>
          <w:sz w:val="24"/>
          <w:szCs w:val="24"/>
        </w:rPr>
        <w:t>境内代理机构向外汇局申请新一年度的付汇额度时，应当对本登记表中已经外汇局登记确认的内容（特别是“付汇额度测算方法及金额”、“参与计划的资金来源”等）进行核实更新，按照更新后的内容重新填写本登记表一式两份报外汇局。</w:t>
      </w:r>
    </w:p>
    <w:p>
      <w:pPr>
        <w:ind w:right="300"/>
        <w:jc w:val="left"/>
        <w:rPr>
          <w:rFonts w:hint="eastAsia" w:ascii="黑体" w:hAnsi="Times New Roman" w:eastAsia="黑体"/>
          <w:sz w:val="30"/>
          <w:szCs w:val="30"/>
        </w:rPr>
      </w:pPr>
      <w:r>
        <w:rPr>
          <w:rFonts w:hint="eastAsia" w:ascii="黑体" w:hAnsi="Times New Roman" w:eastAsia="黑体"/>
          <w:sz w:val="30"/>
          <w:szCs w:val="30"/>
        </w:rPr>
        <w:t xml:space="preserve">     </w:t>
      </w:r>
    </w:p>
    <w:p>
      <w:pPr>
        <w:ind w:right="300"/>
        <w:jc w:val="left"/>
        <w:rPr>
          <w:rFonts w:hint="eastAsia" w:ascii="黑体" w:hAnsi="Times New Roman" w:eastAsia="黑体"/>
          <w:sz w:val="30"/>
          <w:szCs w:val="30"/>
        </w:rPr>
      </w:pPr>
    </w:p>
    <w:p>
      <w:pPr>
        <w:ind w:right="300"/>
        <w:jc w:val="left"/>
        <w:rPr>
          <w:rFonts w:hint="eastAsia" w:ascii="黑体" w:hAnsi="Times New Roman" w:eastAsia="黑体"/>
          <w:sz w:val="30"/>
          <w:szCs w:val="30"/>
        </w:rPr>
      </w:pPr>
    </w:p>
    <w:p>
      <w:pPr>
        <w:ind w:right="300"/>
        <w:jc w:val="left"/>
        <w:rPr>
          <w:rFonts w:hint="eastAsia" w:ascii="黑体" w:hAnsi="Times New Roman" w:eastAsia="黑体"/>
          <w:sz w:val="30"/>
          <w:szCs w:val="30"/>
        </w:rPr>
      </w:pPr>
    </w:p>
    <w:p>
      <w:pPr>
        <w:ind w:right="300"/>
        <w:jc w:val="left"/>
        <w:rPr>
          <w:rFonts w:hint="eastAsia" w:ascii="黑体" w:hAnsi="Times New Roman" w:eastAsia="黑体"/>
          <w:sz w:val="30"/>
          <w:szCs w:val="30"/>
        </w:rPr>
      </w:pPr>
    </w:p>
    <w:p>
      <w:pPr>
        <w:ind w:right="300"/>
        <w:jc w:val="left"/>
        <w:rPr>
          <w:rFonts w:hint="eastAsia" w:ascii="黑体" w:hAnsi="Times New Roman" w:eastAsia="黑体"/>
          <w:sz w:val="30"/>
          <w:szCs w:val="30"/>
        </w:rPr>
      </w:pPr>
    </w:p>
    <w:p>
      <w:pPr>
        <w:ind w:right="300"/>
        <w:jc w:val="left"/>
        <w:rPr>
          <w:rFonts w:hint="eastAsia" w:ascii="黑体" w:hAnsi="Times New Roman" w:eastAsia="黑体"/>
          <w:sz w:val="30"/>
          <w:szCs w:val="30"/>
        </w:rPr>
      </w:pPr>
    </w:p>
    <w:p>
      <w:pPr>
        <w:ind w:right="300"/>
        <w:jc w:val="left"/>
        <w:rPr>
          <w:rFonts w:hint="eastAsia" w:ascii="黑体" w:hAnsi="Times New Roman" w:eastAsia="黑体"/>
          <w:sz w:val="30"/>
          <w:szCs w:val="30"/>
        </w:rPr>
      </w:pPr>
    </w:p>
    <w:p>
      <w:pPr>
        <w:ind w:right="300"/>
        <w:jc w:val="left"/>
        <w:rPr>
          <w:rFonts w:hint="eastAsia" w:ascii="黑体" w:hAnsi="Times New Roman" w:eastAsia="黑体"/>
          <w:sz w:val="30"/>
          <w:szCs w:val="30"/>
        </w:rPr>
      </w:pPr>
    </w:p>
    <w:p>
      <w:pPr>
        <w:ind w:right="300"/>
        <w:jc w:val="left"/>
        <w:rPr>
          <w:rFonts w:hint="eastAsia" w:ascii="黑体" w:hAnsi="Times New Roman" w:eastAsia="黑体"/>
          <w:sz w:val="30"/>
          <w:szCs w:val="30"/>
        </w:rPr>
      </w:pPr>
    </w:p>
    <w:p>
      <w:pPr>
        <w:ind w:right="300"/>
        <w:jc w:val="left"/>
        <w:rPr>
          <w:rFonts w:hint="eastAsia" w:ascii="黑体" w:hAnsi="Times New Roman" w:eastAsia="黑体"/>
          <w:sz w:val="30"/>
          <w:szCs w:val="30"/>
        </w:rPr>
      </w:pPr>
    </w:p>
    <w:p>
      <w:pPr>
        <w:ind w:right="300"/>
        <w:jc w:val="left"/>
        <w:rPr>
          <w:rFonts w:hint="eastAsia" w:ascii="黑体" w:hAnsi="Times New Roman" w:eastAsia="黑体"/>
          <w:sz w:val="30"/>
          <w:szCs w:val="30"/>
        </w:rPr>
      </w:pPr>
    </w:p>
    <w:p>
      <w:pPr>
        <w:ind w:right="300"/>
        <w:jc w:val="left"/>
        <w:rPr>
          <w:rFonts w:hint="eastAsia" w:ascii="黑体" w:hAnsi="Times New Roman" w:eastAsia="黑体"/>
          <w:sz w:val="30"/>
          <w:szCs w:val="30"/>
        </w:rPr>
      </w:pPr>
    </w:p>
    <w:p>
      <w:pPr>
        <w:ind w:right="300"/>
        <w:jc w:val="left"/>
        <w:rPr>
          <w:rFonts w:hint="eastAsia" w:ascii="黑体" w:hAnsi="Times New Roman" w:eastAsia="黑体"/>
          <w:sz w:val="30"/>
          <w:szCs w:val="30"/>
        </w:rPr>
      </w:pPr>
    </w:p>
    <w:p>
      <w:pPr>
        <w:ind w:right="300"/>
        <w:jc w:val="left"/>
        <w:rPr>
          <w:rFonts w:hint="eastAsia" w:ascii="黑体" w:hAnsi="Times New Roman" w:eastAsia="黑体"/>
          <w:sz w:val="30"/>
          <w:szCs w:val="30"/>
        </w:rPr>
      </w:pPr>
    </w:p>
    <w:p>
      <w:pPr>
        <w:ind w:right="300"/>
        <w:jc w:val="left"/>
        <w:rPr>
          <w:rFonts w:hint="eastAsia" w:ascii="黑体" w:hAnsi="Times New Roman" w:eastAsia="黑体"/>
          <w:sz w:val="30"/>
          <w:szCs w:val="30"/>
        </w:rPr>
      </w:pPr>
    </w:p>
    <w:p>
      <w:pPr>
        <w:ind w:right="300"/>
        <w:jc w:val="left"/>
        <w:rPr>
          <w:rFonts w:hint="eastAsia" w:ascii="黑体" w:hAnsi="Times New Roman" w:eastAsia="黑体"/>
          <w:sz w:val="30"/>
          <w:szCs w:val="30"/>
        </w:rPr>
      </w:pPr>
    </w:p>
    <w:p>
      <w:pPr>
        <w:ind w:right="300"/>
        <w:jc w:val="left"/>
        <w:rPr>
          <w:rFonts w:hint="eastAsia" w:ascii="黑体" w:hAnsi="Times New Roman" w:eastAsia="黑体"/>
          <w:sz w:val="30"/>
          <w:szCs w:val="30"/>
        </w:rPr>
      </w:pPr>
    </w:p>
    <w:p>
      <w:pPr>
        <w:ind w:right="300"/>
        <w:jc w:val="left"/>
        <w:rPr>
          <w:rFonts w:hint="eastAsia" w:ascii="黑体" w:hAnsi="Times New Roman" w:eastAsia="黑体"/>
          <w:sz w:val="30"/>
          <w:szCs w:val="30"/>
        </w:rPr>
      </w:pPr>
    </w:p>
    <w:p>
      <w:pPr>
        <w:ind w:right="300"/>
        <w:jc w:val="left"/>
        <w:rPr>
          <w:rFonts w:hint="eastAsia" w:ascii="黑体" w:hAnsi="Times New Roman" w:eastAsia="黑体"/>
          <w:sz w:val="30"/>
          <w:szCs w:val="30"/>
        </w:rPr>
      </w:pPr>
    </w:p>
    <w:p>
      <w:pPr>
        <w:ind w:right="300"/>
        <w:jc w:val="left"/>
        <w:rPr>
          <w:rFonts w:hint="eastAsia" w:ascii="黑体" w:hAnsi="Times New Roman" w:eastAsia="黑体"/>
          <w:sz w:val="30"/>
          <w:szCs w:val="30"/>
        </w:rPr>
      </w:pPr>
    </w:p>
    <w:p>
      <w:pPr>
        <w:ind w:right="300"/>
        <w:jc w:val="left"/>
        <w:rPr>
          <w:rFonts w:ascii="仿宋_GB2312" w:eastAsia="仿宋_GB2312"/>
          <w:sz w:val="30"/>
          <w:szCs w:val="30"/>
        </w:rPr>
      </w:pPr>
      <w:r>
        <w:rPr>
          <w:rFonts w:hint="eastAsia" w:ascii="黑体" w:eastAsia="黑体"/>
          <w:sz w:val="30"/>
          <w:szCs w:val="30"/>
        </w:rPr>
        <w:t>57004</w:t>
      </w:r>
      <w:r>
        <w:rPr>
          <w:rFonts w:hint="eastAsia" w:ascii="黑体" w:eastAsia="黑体"/>
          <w:sz w:val="30"/>
          <w:szCs w:val="30"/>
          <w:lang w:val="en-US" w:eastAsia="zh-CN"/>
        </w:rPr>
        <w:t>-4</w:t>
      </w:r>
      <w:r>
        <w:rPr>
          <w:rFonts w:hint="eastAsia" w:ascii="黑体" w:eastAsia="黑体"/>
          <w:sz w:val="30"/>
          <w:szCs w:val="30"/>
        </w:rPr>
        <w:t>、</w:t>
      </w:r>
      <w:r>
        <w:rPr>
          <w:rFonts w:hint="eastAsia" w:ascii="黑体" w:hAnsi="Times New Roman" w:eastAsia="黑体"/>
          <w:sz w:val="30"/>
          <w:szCs w:val="30"/>
        </w:rPr>
        <w:t>境内机构境外衍生业务外汇登记</w:t>
      </w:r>
    </w:p>
    <w:p>
      <w:pPr>
        <w:ind w:firstLine="585"/>
        <w:rPr>
          <w:rFonts w:ascii="黑体" w:eastAsia="黑体"/>
          <w:sz w:val="30"/>
          <w:szCs w:val="30"/>
        </w:rPr>
      </w:pPr>
      <w:r>
        <w:rPr>
          <w:rFonts w:hint="eastAsia" w:ascii="黑体" w:eastAsia="黑体"/>
          <w:sz w:val="30"/>
          <w:szCs w:val="30"/>
        </w:rPr>
        <w:t>一</w:t>
      </w:r>
      <w:r>
        <w:rPr>
          <w:rFonts w:hint="eastAsia" w:ascii="黑体" w:eastAsia="黑体"/>
          <w:sz w:val="30"/>
          <w:szCs w:val="30"/>
          <w:lang w:eastAsia="zh-CN"/>
        </w:rPr>
        <w:t>、</w:t>
      </w:r>
      <w:r>
        <w:rPr>
          <w:rFonts w:hint="eastAsia" w:ascii="黑体" w:eastAsia="黑体"/>
          <w:sz w:val="30"/>
          <w:szCs w:val="30"/>
        </w:rPr>
        <w:t>办理依据</w:t>
      </w:r>
    </w:p>
    <w:p>
      <w:pPr>
        <w:ind w:right="300" w:firstLine="600"/>
        <w:jc w:val="left"/>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《中华人民共和国外汇管理条例》（国务院令第532号）</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2.</w:t>
      </w:r>
      <w:r>
        <w:rPr>
          <w:rFonts w:hint="eastAsia" w:ascii="仿宋_GB2312" w:eastAsia="仿宋_GB2312"/>
          <w:sz w:val="30"/>
          <w:szCs w:val="30"/>
          <w:lang w:eastAsia="zh-CN"/>
        </w:rPr>
        <w:t>《国有企业境外期货套期保值业务管理办法》（证监发</w:t>
      </w:r>
      <w:r>
        <w:rPr>
          <w:rFonts w:hint="eastAsia" w:ascii="仿宋_GB2312" w:eastAsia="仿宋_GB2312"/>
          <w:sz w:val="30"/>
          <w:szCs w:val="30"/>
        </w:rPr>
        <w:t>[</w:t>
      </w:r>
      <w:r>
        <w:rPr>
          <w:rFonts w:hint="eastAsia" w:ascii="仿宋_GB2312" w:eastAsia="仿宋_GB2312"/>
          <w:sz w:val="30"/>
          <w:szCs w:val="30"/>
          <w:lang w:val="en-US" w:eastAsia="zh-CN"/>
        </w:rPr>
        <w:t>2001</w:t>
      </w:r>
      <w:r>
        <w:rPr>
          <w:rFonts w:hint="eastAsia" w:ascii="仿宋_GB2312" w:eastAsia="仿宋_GB2312"/>
          <w:sz w:val="30"/>
          <w:szCs w:val="30"/>
        </w:rPr>
        <w:t>]</w:t>
      </w:r>
      <w:r>
        <w:rPr>
          <w:rFonts w:hint="eastAsia" w:ascii="仿宋_GB2312" w:eastAsia="仿宋_GB2312"/>
          <w:sz w:val="30"/>
          <w:szCs w:val="30"/>
          <w:lang w:val="en-US" w:eastAsia="zh-CN"/>
        </w:rPr>
        <w:t>81号）</w:t>
      </w:r>
    </w:p>
    <w:p>
      <w:pPr>
        <w:ind w:firstLine="600" w:firstLineChars="200"/>
        <w:rPr>
          <w:rFonts w:ascii="仿宋_GB2312" w:hAnsi="Times New Roman" w:eastAsia="仿宋_GB2312"/>
          <w:sz w:val="30"/>
          <w:szCs w:val="30"/>
        </w:rPr>
      </w:pPr>
      <w:r>
        <w:rPr>
          <w:rFonts w:hint="eastAsia" w:ascii="仿宋_GB2312" w:eastAsia="仿宋_GB2312"/>
          <w:sz w:val="30"/>
          <w:szCs w:val="30"/>
          <w:lang w:val="en-US" w:eastAsia="zh-CN"/>
        </w:rPr>
        <w:t>3.</w:t>
      </w:r>
      <w:r>
        <w:rPr>
          <w:rFonts w:hint="eastAsia" w:ascii="仿宋_GB2312" w:eastAsia="仿宋_GB2312"/>
          <w:sz w:val="30"/>
          <w:szCs w:val="30"/>
        </w:rPr>
        <w:t>《国家外汇管理局关于国有企业境外期货套期保值业务外汇管理有关问题的通知》（汇发[2013]25号）</w:t>
      </w:r>
      <w:r>
        <w:rPr>
          <w:rFonts w:hint="eastAsia" w:ascii="仿宋_GB2312" w:eastAsia="仿宋_GB2312"/>
          <w:sz w:val="30"/>
          <w:szCs w:val="30"/>
          <w:lang w:eastAsia="zh-CN"/>
        </w:rPr>
        <w:t>。</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eastAsia="黑体"/>
          <w:sz w:val="30"/>
          <w:szCs w:val="30"/>
          <w:lang w:eastAsia="zh-CN"/>
        </w:rPr>
        <w:t>、</w:t>
      </w:r>
      <w:r>
        <w:rPr>
          <w:rFonts w:hint="eastAsia" w:ascii="黑体" w:hAnsi="Times New Roman" w:eastAsia="黑体"/>
          <w:sz w:val="30"/>
          <w:szCs w:val="30"/>
        </w:rPr>
        <w:t>受理机构</w:t>
      </w:r>
    </w:p>
    <w:p>
      <w:pPr>
        <w:ind w:firstLine="600" w:firstLineChars="200"/>
        <w:rPr>
          <w:rFonts w:ascii="黑体" w:hAnsi="Times New Roman" w:eastAsia="黑体"/>
          <w:sz w:val="30"/>
          <w:szCs w:val="30"/>
        </w:rPr>
      </w:pPr>
      <w:r>
        <w:rPr>
          <w:rFonts w:hint="eastAsia" w:ascii="仿宋_GB2312" w:eastAsia="仿宋_GB2312"/>
          <w:sz w:val="30"/>
          <w:szCs w:val="30"/>
        </w:rPr>
        <w:t>申请人所在地国家外汇管理局分支局。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eastAsia="黑体"/>
          <w:sz w:val="30"/>
          <w:szCs w:val="30"/>
          <w:lang w:eastAsia="zh-CN"/>
        </w:rPr>
        <w:t>、</w:t>
      </w:r>
      <w:r>
        <w:rPr>
          <w:rFonts w:hint="eastAsia" w:ascii="黑体" w:hAnsi="Times New Roman" w:eastAsia="黑体"/>
          <w:sz w:val="30"/>
          <w:szCs w:val="30"/>
        </w:rPr>
        <w:t>决定机构</w:t>
      </w:r>
    </w:p>
    <w:p>
      <w:pPr>
        <w:ind w:firstLine="600" w:firstLineChars="200"/>
        <w:rPr>
          <w:rFonts w:ascii="仿宋_GB2312" w:hAnsi="Times New Roman" w:eastAsia="仿宋_GB2312"/>
          <w:sz w:val="30"/>
          <w:szCs w:val="30"/>
        </w:rPr>
      </w:pPr>
      <w:r>
        <w:rPr>
          <w:rFonts w:hint="eastAsia" w:ascii="仿宋_GB2312" w:eastAsia="仿宋_GB2312"/>
          <w:sz w:val="30"/>
          <w:szCs w:val="30"/>
        </w:rPr>
        <w:t>申请人所在地国家外汇管理局分局（外汇管理部）</w:t>
      </w:r>
      <w:r>
        <w:rPr>
          <w:rFonts w:hint="eastAsia" w:ascii="仿宋_GB2312" w:hAnsi="Times New Roman" w:eastAsia="仿宋_GB2312"/>
          <w:sz w:val="30"/>
          <w:szCs w:val="30"/>
        </w:rPr>
        <w:t>。</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eastAsia="黑体"/>
          <w:sz w:val="30"/>
          <w:szCs w:val="30"/>
          <w:lang w:eastAsia="zh-CN"/>
        </w:rPr>
        <w:t>、</w:t>
      </w:r>
      <w:r>
        <w:rPr>
          <w:rFonts w:hint="eastAsia" w:ascii="黑体" w:hAnsi="Times New Roman"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w:t>
      </w:r>
      <w:r>
        <w:rPr>
          <w:rFonts w:hint="eastAsia" w:ascii="黑体" w:eastAsia="黑体"/>
          <w:sz w:val="30"/>
          <w:szCs w:val="30"/>
          <w:lang w:eastAsia="zh-CN"/>
        </w:rPr>
        <w:t>、</w:t>
      </w:r>
      <w:r>
        <w:rPr>
          <w:rFonts w:hint="eastAsia" w:ascii="黑体" w:hAnsi="Times New Roman" w:eastAsia="黑体"/>
          <w:sz w:val="30"/>
          <w:szCs w:val="30"/>
          <w:lang w:eastAsia="zh-CN"/>
        </w:rPr>
        <w:t>申请条件</w:t>
      </w:r>
    </w:p>
    <w:p>
      <w:pPr>
        <w:ind w:firstLine="600" w:firstLineChars="200"/>
        <w:rPr>
          <w:rFonts w:ascii="仿宋_GB2312" w:eastAsia="仿宋_GB2312"/>
          <w:sz w:val="30"/>
          <w:szCs w:val="30"/>
        </w:rPr>
      </w:pPr>
      <w:r>
        <w:rPr>
          <w:rFonts w:hint="eastAsia" w:ascii="仿宋_GB2312" w:eastAsia="仿宋_GB2312"/>
          <w:sz w:val="30"/>
          <w:szCs w:val="30"/>
        </w:rPr>
        <w:t>申请人为经中国证监会批准从事境外期货套期保值业务的国有企业，经国资委批准开展境外金融衍生业务的中央企业，以及上述中央企业授权的集团内成员公司。</w:t>
      </w:r>
    </w:p>
    <w:p>
      <w:pPr>
        <w:ind w:firstLine="600" w:firstLineChars="200"/>
        <w:rPr>
          <w:rFonts w:ascii="黑体" w:hAnsi="Times New Roman" w:eastAsia="黑体"/>
          <w:sz w:val="30"/>
          <w:szCs w:val="30"/>
        </w:rPr>
      </w:pPr>
      <w:r>
        <w:rPr>
          <w:rFonts w:hint="eastAsia" w:ascii="黑体" w:eastAsia="黑体"/>
          <w:sz w:val="30"/>
          <w:szCs w:val="30"/>
        </w:rPr>
        <w:t>六</w:t>
      </w:r>
      <w:r>
        <w:rPr>
          <w:rFonts w:hint="eastAsia" w:ascii="黑体" w:eastAsia="黑体"/>
          <w:sz w:val="30"/>
          <w:szCs w:val="30"/>
          <w:lang w:eastAsia="zh-CN"/>
        </w:rPr>
        <w:t>、</w:t>
      </w:r>
      <w:r>
        <w:rPr>
          <w:rFonts w:hint="eastAsia" w:ascii="黑体" w:hAnsi="Times New Roman" w:eastAsia="黑体"/>
          <w:sz w:val="30"/>
          <w:szCs w:val="30"/>
        </w:rPr>
        <w:t>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c>
          <w:tcPr>
            <w:tcW w:w="534"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序号</w:t>
            </w:r>
          </w:p>
        </w:tc>
        <w:tc>
          <w:tcPr>
            <w:tcW w:w="396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提交材料名称</w:t>
            </w:r>
          </w:p>
        </w:tc>
        <w:tc>
          <w:tcPr>
            <w:tcW w:w="992"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原件/复印件</w:t>
            </w:r>
          </w:p>
        </w:tc>
        <w:tc>
          <w:tcPr>
            <w:tcW w:w="70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份数</w:t>
            </w:r>
          </w:p>
        </w:tc>
        <w:tc>
          <w:tcPr>
            <w:tcW w:w="850"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纸质/电子</w:t>
            </w:r>
          </w:p>
        </w:tc>
        <w:tc>
          <w:tcPr>
            <w:tcW w:w="70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要求</w:t>
            </w:r>
          </w:p>
        </w:tc>
        <w:tc>
          <w:tcPr>
            <w:tcW w:w="75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备注</w:t>
            </w:r>
          </w:p>
        </w:tc>
      </w:tr>
      <w:tr>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3969" w:type="dxa"/>
            <w:vAlign w:val="center"/>
          </w:tcPr>
          <w:p>
            <w:pPr>
              <w:rPr>
                <w:rFonts w:ascii="仿宋_GB2312" w:hAnsi="华文仿宋" w:eastAsia="仿宋_GB2312"/>
                <w:sz w:val="24"/>
                <w:szCs w:val="24"/>
              </w:rPr>
            </w:pPr>
            <w:r>
              <w:rPr>
                <w:sz w:val="24"/>
              </w:rPr>
              <w:t>填写完备并加盖公章的《境内机构境外衍生业务登记申请表》</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原件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见附录二</w:t>
            </w:r>
          </w:p>
        </w:tc>
      </w:tr>
      <w:tr>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2</w:t>
            </w:r>
          </w:p>
        </w:tc>
        <w:tc>
          <w:tcPr>
            <w:tcW w:w="3969" w:type="dxa"/>
            <w:vAlign w:val="center"/>
          </w:tcPr>
          <w:p>
            <w:pPr>
              <w:rPr>
                <w:rFonts w:ascii="仿宋_GB2312" w:hAnsi="华文仿宋" w:eastAsia="仿宋_GB2312"/>
                <w:kern w:val="0"/>
                <w:sz w:val="24"/>
                <w:szCs w:val="24"/>
              </w:rPr>
            </w:pPr>
            <w:r>
              <w:rPr>
                <w:sz w:val="24"/>
              </w:rPr>
              <w:t>证监会</w:t>
            </w:r>
            <w:r>
              <w:rPr>
                <w:rFonts w:hint="eastAsia"/>
                <w:sz w:val="24"/>
              </w:rPr>
              <w:t>（局）关于国有企业境外期货业务的证明性文件（或无异议函）或</w:t>
            </w:r>
            <w:r>
              <w:rPr>
                <w:sz w:val="24"/>
              </w:rPr>
              <w:t>国资委关于中央企业从事境外金融衍生业务的</w:t>
            </w:r>
            <w:r>
              <w:rPr>
                <w:rFonts w:hint="eastAsia"/>
                <w:sz w:val="24"/>
              </w:rPr>
              <w:t>证明性文件（或无异议函）</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加盖企业公章的复印件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center"/>
              <w:rPr>
                <w:rFonts w:ascii="仿宋_GB2312" w:hAnsi="华文仿宋" w:eastAsia="仿宋_GB2312"/>
                <w:sz w:val="24"/>
                <w:szCs w:val="24"/>
              </w:rPr>
            </w:pPr>
          </w:p>
        </w:tc>
      </w:tr>
      <w:tr>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3</w:t>
            </w:r>
          </w:p>
        </w:tc>
        <w:tc>
          <w:tcPr>
            <w:tcW w:w="3969" w:type="dxa"/>
            <w:vAlign w:val="center"/>
          </w:tcPr>
          <w:p>
            <w:pPr>
              <w:rPr>
                <w:rFonts w:ascii="仿宋_GB2312" w:hAnsi="华文仿宋" w:eastAsia="仿宋_GB2312"/>
                <w:kern w:val="0"/>
                <w:sz w:val="24"/>
                <w:szCs w:val="24"/>
              </w:rPr>
            </w:pPr>
            <w:r>
              <w:rPr>
                <w:rFonts w:hint="eastAsia"/>
                <w:sz w:val="24"/>
              </w:rPr>
              <w:t>中央企业</w:t>
            </w:r>
            <w:r>
              <w:rPr>
                <w:sz w:val="24"/>
              </w:rPr>
              <w:t>集团内成员公司另需提交中央企业的额度分配文件正本及复印件）</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加盖企业公章的复印件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center"/>
              <w:rPr>
                <w:rFonts w:ascii="仿宋_GB2312" w:hAnsi="华文仿宋" w:eastAsia="仿宋_GB2312"/>
                <w:sz w:val="24"/>
                <w:szCs w:val="24"/>
              </w:rPr>
            </w:pPr>
          </w:p>
        </w:tc>
      </w:tr>
      <w:tr>
        <w:tc>
          <w:tcPr>
            <w:tcW w:w="534"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4</w:t>
            </w:r>
          </w:p>
        </w:tc>
        <w:tc>
          <w:tcPr>
            <w:tcW w:w="3969" w:type="dxa"/>
            <w:vAlign w:val="center"/>
          </w:tcPr>
          <w:p>
            <w:pPr>
              <w:rPr>
                <w:rFonts w:ascii="仿宋_GB2312" w:hAnsi="华文仿宋" w:eastAsia="仿宋_GB2312"/>
                <w:kern w:val="0"/>
                <w:sz w:val="24"/>
                <w:szCs w:val="24"/>
              </w:rPr>
            </w:pPr>
            <w:r>
              <w:rPr>
                <w:sz w:val="24"/>
              </w:rPr>
              <w:t>前述材料内容不一致或不能说明交易真实性时，要求提供的补充材料</w:t>
            </w:r>
          </w:p>
        </w:tc>
        <w:tc>
          <w:tcPr>
            <w:tcW w:w="992"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原件或加盖企业公章的复印件</w:t>
            </w:r>
          </w:p>
        </w:tc>
        <w:tc>
          <w:tcPr>
            <w:tcW w:w="709"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jc w:val="center"/>
              <w:rPr>
                <w:rFonts w:ascii="仿宋_GB2312" w:hAnsi="华文仿宋" w:eastAsia="仿宋_GB2312"/>
                <w:sz w:val="24"/>
                <w:szCs w:val="24"/>
              </w:rPr>
            </w:pPr>
          </w:p>
        </w:tc>
        <w:tc>
          <w:tcPr>
            <w:tcW w:w="759" w:type="dxa"/>
            <w:vAlign w:val="center"/>
          </w:tcPr>
          <w:p>
            <w:pPr>
              <w:jc w:val="center"/>
              <w:rPr>
                <w:rFonts w:ascii="仿宋_GB2312" w:hAnsi="华文仿宋"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w:t>
      </w:r>
      <w:r>
        <w:rPr>
          <w:rFonts w:hint="eastAsia" w:ascii="黑体" w:eastAsia="黑体"/>
          <w:sz w:val="30"/>
          <w:szCs w:val="30"/>
          <w:lang w:eastAsia="zh-CN"/>
        </w:rPr>
        <w:t>、</w:t>
      </w:r>
      <w:r>
        <w:rPr>
          <w:rFonts w:hint="eastAsia" w:ascii="黑体" w:hAnsi="Times New Roman" w:eastAsia="黑体"/>
          <w:sz w:val="30"/>
          <w:szCs w:val="30"/>
        </w:rPr>
        <w:t>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国家外汇管理局宁波市分局窗口接收：国家外汇管理局宁波市分局二楼综合服务大厅。邮寄地址：浙江省宁波市江东北路138号金融大厦203室，邮政编码315040。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国家外汇管理局奉化市支局窗口接收：国家外汇管理局奉化市支局外汇管理部。邮寄地址：浙江省宁波市奉化市庄山路38号201室，邮政编码315500。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hAnsi="Times New Roman" w:eastAsia="仿宋_GB2312"/>
          <w:color w:val="FF0000"/>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eastAsia="黑体"/>
          <w:sz w:val="30"/>
          <w:szCs w:val="30"/>
          <w:lang w:eastAsia="zh-CN"/>
        </w:rPr>
        <w:t>、</w:t>
      </w:r>
      <w:r>
        <w:rPr>
          <w:rFonts w:hint="eastAsia" w:ascii="黑体" w:hAnsi="Times New Roman" w:eastAsia="黑体"/>
          <w:sz w:val="30"/>
          <w:szCs w:val="30"/>
        </w:rPr>
        <w:t>基本办理流程</w:t>
      </w:r>
    </w:p>
    <w:p>
      <w:pPr>
        <w:ind w:right="300" w:firstLine="600"/>
        <w:jc w:val="left"/>
        <w:rPr>
          <w:rFonts w:ascii="仿宋_GB2312" w:eastAsia="仿宋_GB2312"/>
          <w:sz w:val="30"/>
          <w:szCs w:val="30"/>
        </w:rPr>
      </w:pPr>
      <w:r>
        <w:rPr>
          <w:rFonts w:hint="eastAsia" w:ascii="仿宋_GB2312" w:eastAsia="仿宋_GB2312"/>
          <w:sz w:val="30"/>
          <w:szCs w:val="30"/>
        </w:rPr>
        <w:t>1.申请人提交申请；</w:t>
      </w:r>
    </w:p>
    <w:p>
      <w:pPr>
        <w:ind w:right="300" w:firstLine="600"/>
        <w:jc w:val="left"/>
        <w:rPr>
          <w:rFonts w:ascii="仿宋_GB2312" w:eastAsia="仿宋_GB2312"/>
          <w:sz w:val="30"/>
          <w:szCs w:val="30"/>
        </w:rPr>
      </w:pPr>
      <w:r>
        <w:rPr>
          <w:rFonts w:hint="eastAsia" w:ascii="仿宋_GB2312" w:eastAsia="仿宋_GB2312"/>
          <w:sz w:val="30"/>
          <w:szCs w:val="30"/>
        </w:rPr>
        <w:t>2.决定是否予以受理；</w:t>
      </w:r>
    </w:p>
    <w:p>
      <w:pPr>
        <w:ind w:right="300" w:firstLine="600"/>
        <w:jc w:val="left"/>
        <w:rPr>
          <w:rFonts w:ascii="仿宋_GB2312" w:eastAsia="仿宋_GB2312"/>
          <w:sz w:val="30"/>
          <w:szCs w:val="30"/>
        </w:rPr>
      </w:pPr>
      <w:r>
        <w:rPr>
          <w:rFonts w:hint="eastAsia" w:ascii="仿宋_GB2312" w:eastAsia="仿宋_GB2312"/>
          <w:sz w:val="30"/>
          <w:szCs w:val="30"/>
        </w:rPr>
        <w:t>3.不予受理的，出具不予受理通知书；受理的，出具受理通知书，进行审查报批；</w:t>
      </w:r>
    </w:p>
    <w:p>
      <w:pPr>
        <w:ind w:right="300" w:firstLine="600"/>
        <w:jc w:val="left"/>
        <w:rPr>
          <w:rFonts w:ascii="仿宋_GB2312" w:eastAsia="仿宋_GB2312"/>
          <w:sz w:val="30"/>
          <w:szCs w:val="30"/>
        </w:rPr>
      </w:pPr>
      <w:r>
        <w:rPr>
          <w:rFonts w:hint="eastAsia" w:ascii="仿宋_GB2312" w:eastAsia="仿宋_GB2312"/>
          <w:sz w:val="30"/>
          <w:szCs w:val="30"/>
        </w:rPr>
        <w:t>4.不予许可的，出具不予许可通知书。许可的，为申请人办理相关外汇登记，向申请人出具业务登记凭证。</w:t>
      </w:r>
    </w:p>
    <w:p>
      <w:pPr>
        <w:ind w:right="300" w:firstLine="600"/>
        <w:jc w:val="left"/>
        <w:rPr>
          <w:rFonts w:ascii="仿宋_GB2312" w:eastAsia="仿宋_GB2312"/>
          <w:sz w:val="30"/>
          <w:szCs w:val="30"/>
        </w:rPr>
      </w:pPr>
      <w:r>
        <w:rPr>
          <w:rFonts w:hint="eastAsia" w:ascii="仿宋_GB2312" w:eastAsia="仿宋_GB2312"/>
          <w:sz w:val="30"/>
          <w:szCs w:val="30"/>
        </w:rPr>
        <w:t>5.</w:t>
      </w:r>
      <w:r>
        <w:rPr>
          <w:rFonts w:hint="eastAsia" w:ascii="仿宋_GB2312" w:hAnsi="Times New Roman" w:eastAsia="仿宋_GB2312"/>
          <w:sz w:val="30"/>
          <w:szCs w:val="30"/>
        </w:rPr>
        <w:t>材料不全或不符合法定形式的，一次性告知补正材料，并出具《行政许可补正通知书》。</w:t>
      </w:r>
    </w:p>
    <w:p>
      <w:pPr>
        <w:ind w:firstLine="600" w:firstLineChars="200"/>
        <w:rPr>
          <w:rFonts w:ascii="黑体" w:hAnsi="Times New Roman" w:eastAsia="黑体"/>
          <w:sz w:val="30"/>
          <w:szCs w:val="30"/>
        </w:rPr>
      </w:pPr>
      <w:r>
        <w:rPr>
          <w:rFonts w:hint="eastAsia" w:ascii="黑体" w:eastAsia="黑体"/>
          <w:sz w:val="30"/>
          <w:szCs w:val="30"/>
        </w:rPr>
        <w:t>九</w:t>
      </w:r>
      <w:r>
        <w:rPr>
          <w:rFonts w:hint="eastAsia" w:ascii="黑体" w:eastAsia="黑体"/>
          <w:sz w:val="30"/>
          <w:szCs w:val="30"/>
          <w:lang w:eastAsia="zh-CN"/>
        </w:rPr>
        <w:t>、</w:t>
      </w:r>
      <w:r>
        <w:rPr>
          <w:rFonts w:hint="eastAsia" w:ascii="黑体" w:hAnsi="Times New Roman" w:eastAsia="黑体"/>
          <w:sz w:val="30"/>
          <w:szCs w:val="30"/>
        </w:rPr>
        <w:t>办理方式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一般程序：申请、受理、办理登记、相关业务登记凭证反馈。</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eastAsia="黑体"/>
          <w:sz w:val="30"/>
          <w:szCs w:val="30"/>
          <w:lang w:eastAsia="zh-CN"/>
        </w:rPr>
        <w:t>、</w:t>
      </w:r>
      <w:r>
        <w:rPr>
          <w:rFonts w:hint="eastAsia" w:ascii="黑体" w:hAnsi="Times New Roman" w:eastAsia="黑体"/>
          <w:sz w:val="30"/>
          <w:szCs w:val="30"/>
        </w:rPr>
        <w:t>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eastAsia="黑体"/>
          <w:sz w:val="30"/>
          <w:szCs w:val="30"/>
          <w:lang w:eastAsia="zh-CN"/>
        </w:rPr>
        <w:t>、</w:t>
      </w:r>
      <w:r>
        <w:rPr>
          <w:rFonts w:hint="eastAsia" w:ascii="黑体" w:hAnsi="Times New Roman"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eastAsia="黑体"/>
          <w:sz w:val="30"/>
          <w:szCs w:val="30"/>
          <w:lang w:eastAsia="zh-CN"/>
        </w:rPr>
        <w:t>、</w:t>
      </w:r>
      <w:r>
        <w:rPr>
          <w:rFonts w:hint="eastAsia" w:ascii="黑体" w:hAnsi="Times New Roman" w:eastAsia="黑体"/>
          <w:sz w:val="30"/>
          <w:szCs w:val="30"/>
        </w:rPr>
        <w:t>审批结果</w:t>
      </w:r>
    </w:p>
    <w:p>
      <w:pPr>
        <w:ind w:right="300" w:firstLine="600"/>
        <w:rPr>
          <w:rFonts w:ascii="仿宋_GB2312" w:eastAsia="仿宋_GB2312"/>
          <w:sz w:val="30"/>
          <w:szCs w:val="30"/>
        </w:rPr>
      </w:pPr>
      <w:r>
        <w:rPr>
          <w:rFonts w:hint="eastAsia" w:ascii="仿宋_GB2312" w:eastAsia="仿宋_GB2312"/>
          <w:sz w:val="30"/>
          <w:szCs w:val="30"/>
        </w:rPr>
        <w:t>业务登记凭证。</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eastAsia="黑体"/>
          <w:sz w:val="30"/>
          <w:szCs w:val="30"/>
          <w:lang w:eastAsia="zh-CN"/>
        </w:rPr>
        <w:t>、</w:t>
      </w:r>
      <w:r>
        <w:rPr>
          <w:rFonts w:hint="eastAsia" w:ascii="黑体" w:hAnsi="Times New Roman"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电话通知申请人，并通过现场领取或通过邮寄方式将结果送达</w:t>
      </w:r>
      <w:r>
        <w:rPr>
          <w:rFonts w:hint="eastAsia" w:ascii="仿宋_GB2312" w:hAnsi="Times New Roman" w:eastAsia="仿宋_GB2312"/>
          <w:sz w:val="30"/>
          <w:szCs w:val="30"/>
        </w:rPr>
        <w:t>。</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eastAsia="黑体"/>
          <w:sz w:val="30"/>
          <w:szCs w:val="30"/>
          <w:lang w:eastAsia="zh-CN"/>
        </w:rPr>
        <w:t>、</w:t>
      </w:r>
      <w:r>
        <w:rPr>
          <w:rFonts w:hint="eastAsia" w:ascii="黑体" w:hAnsi="Times New Roman"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仿宋_GB2312" w:eastAsia="仿宋_GB2312"/>
          <w:sz w:val="30"/>
          <w:szCs w:val="30"/>
        </w:rPr>
      </w:pPr>
      <w:r>
        <w:rPr>
          <w:rFonts w:hint="eastAsia" w:ascii="黑体" w:hAnsi="Times New Roman" w:eastAsia="黑体"/>
          <w:sz w:val="30"/>
          <w:szCs w:val="30"/>
        </w:rPr>
        <w:t>十五</w:t>
      </w:r>
      <w:r>
        <w:rPr>
          <w:rFonts w:hint="eastAsia" w:ascii="黑体" w:hAnsi="Times New Roman" w:eastAsia="黑体"/>
          <w:sz w:val="30"/>
          <w:szCs w:val="30"/>
          <w:lang w:eastAsia="zh-CN"/>
        </w:rPr>
        <w:t>、</w:t>
      </w:r>
      <w:r>
        <w:rPr>
          <w:rFonts w:hint="eastAsia" w:ascii="黑体" w:hAnsi="Times New Roman" w:eastAsia="黑体"/>
          <w:sz w:val="30"/>
          <w:szCs w:val="30"/>
        </w:rPr>
        <w:t>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87058258、870582</w:t>
      </w:r>
      <w:r>
        <w:rPr>
          <w:rFonts w:hint="eastAsia" w:ascii="仿宋_GB2312" w:eastAsia="仿宋_GB2312"/>
          <w:sz w:val="30"/>
          <w:szCs w:val="30"/>
          <w:lang w:val="en-US" w:eastAsia="zh-CN"/>
        </w:rPr>
        <w:t>61</w:t>
      </w:r>
      <w:r>
        <w:rPr>
          <w:rFonts w:hint="eastAsia" w:ascii="仿宋_GB2312" w:eastAsia="仿宋_GB2312"/>
          <w:sz w:val="30"/>
          <w:szCs w:val="30"/>
        </w:rPr>
        <w:t>。</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（0574）86221936。</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国家外汇管理局慈溪市支局外汇管理部，咨询电话：（0574）58585531。</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国家外汇管理局余姚市支局外汇管理部，咨询电话：（0574）62636134。</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国家外汇管理局奉化市支局外汇管理部，咨询电话：（0574）88524859。</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国家外汇管理局宁海县支局外汇管理部，咨询电话：（0574）65586959。</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国家外汇管理局象山县支局外汇管理部，咨询电话：（0574）65722743。</w:t>
      </w:r>
    </w:p>
    <w:p>
      <w:pPr>
        <w:ind w:right="300" w:firstLine="600"/>
        <w:rPr>
          <w:rFonts w:ascii="仿宋_GB2312" w:eastAsia="仿宋_GB2312"/>
          <w:sz w:val="30"/>
          <w:szCs w:val="30"/>
        </w:rPr>
        <w:sectPr>
          <w:footerReference r:id="rId16" w:type="default"/>
          <w:pgSz w:w="11906" w:h="16838"/>
          <w:pgMar w:top="1440" w:right="1800" w:bottom="1440" w:left="1800" w:header="851" w:footer="992" w:gutter="0"/>
          <w:pgNumType w:fmt="decimal"/>
          <w:cols w:space="720" w:num="1"/>
          <w:docGrid w:type="lines" w:linePitch="312"/>
        </w:sectPr>
      </w:pPr>
    </w:p>
    <w:p>
      <w:pPr>
        <w:ind w:right="300"/>
        <w:rPr>
          <w:rFonts w:ascii="仿宋_GB2312" w:eastAsia="仿宋_GB2312"/>
          <w:sz w:val="30"/>
          <w:szCs w:val="30"/>
        </w:rPr>
      </w:pP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79" o:spid="_x0000_s1214" style="position:absolute;left:0;margin-left:0.15pt;margin-top:10.45pt;height:58.6pt;width:86.2pt;rotation:0f;z-index:25201971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92" o:spid="_x0000_s1215" type="#_x0000_t32" style="position:absolute;left:0;flip:x;margin-left:41.45pt;margin-top:21.05pt;height:0.05pt;width:232.15pt;rotation:0f;z-index:2520330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88" o:spid="_x0000_s1216" type="#_x0000_t32" style="position:absolute;left:0;margin-left:40.6pt;margin-top:6.65pt;height:73.4pt;width:0.85pt;rotation:0f;z-index:25202892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81" o:spid="_x0000_s1217" style="position:absolute;left:0;margin-left:273.6pt;margin-top:1.6pt;height:33.7pt;width:146.45pt;rotation:0f;z-index:25202176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86" o:spid="_x0000_s1218" style="position:absolute;left:0;margin-left:216.4pt;margin-top:298.4pt;height:58.6pt;width:180.85pt;rotation:0f;z-index:25202688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87" o:spid="_x0000_s1219" style="position:absolute;left:0;margin-left:9.9pt;margin-top:298.4pt;height:58.6pt;width:197.6pt;rotation:0f;z-index:25202790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予以许可，为申请人办理相关外汇登记，向申请人出具相关业务登记凭证</w:t>
                  </w:r>
                </w:p>
              </w:txbxContent>
            </v:textbox>
          </v:roundrect>
        </w:pict>
      </w:r>
      <w:r>
        <w:rPr>
          <w:rFonts w:ascii="仿宋_GB2312" w:hAnsi="Calibri" w:eastAsia="仿宋_GB2312" w:cs="黑体"/>
          <w:kern w:val="2"/>
          <w:sz w:val="30"/>
          <w:szCs w:val="30"/>
          <w:lang w:val="en-US" w:eastAsia="zh-CN" w:bidi="ar-SA"/>
        </w:rPr>
        <w:pict>
          <v:shape id="Straight Connector 97" o:spid="_x0000_s1220" type="#_x0000_t32" style="position:absolute;left:0;margin-left:40.6pt;margin-top:182.85pt;height:0.05pt;width:41.1pt;rotation:0f;z-index:25203814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96" o:spid="_x0000_s1221" type="#_x0000_t32" style="position:absolute;left:0;margin-left:40.6pt;margin-top:113.3pt;height:69.55pt;width:0.05pt;rotation:0f;z-index:252037120;"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84" o:spid="_x0000_s1222" style="position:absolute;left:0;margin-left:81.7pt;margin-top:174.45pt;height:30.15pt;width:210.9pt;rotation:0f;z-index:25202483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83" o:spid="_x0000_s1223" style="position:absolute;left:0;margin-left:151.95pt;margin-top:91.5pt;height:45.3pt;width:268.1pt;rotation:0f;z-index:25202380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90" o:spid="_x0000_s1224" type="#_x0000_t32" style="position:absolute;left:0;margin-left:93.35pt;margin-top:101.65pt;height:0.05pt;width:58.6pt;rotation:0f;z-index:2520309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91" o:spid="_x0000_s1225" type="#_x0000_t32" style="position:absolute;left:0;flip:y;margin-left:345.35pt;margin-top:4.1pt;height:44.75pt;width:0.05pt;rotation:0f;z-index:25203200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82" o:spid="_x0000_s1226" style="position:absolute;left:0;margin-left:151.95pt;margin-top:48.85pt;height:25pt;width:268.1pt;rotation:0f;z-index:25202278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89" o:spid="_x0000_s1227" type="#_x0000_t32" style="position:absolute;left:0;margin-left:93.35pt;margin-top:61.45pt;height:0.05pt;width:58.6pt;rotation:0f;z-index:25202995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80" o:spid="_x0000_s1228" style="position:absolute;left:0;margin-left:-6.55pt;margin-top:48.85pt;height:64.45pt;width:99.9pt;rotation:0f;z-index:25202073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94" o:spid="_x0000_s1229" type="#_x0000_t32" style="position:absolute;left:0;margin-left:237.35pt;margin-top:253.15pt;height:45.25pt;width:0.85pt;rotation:0f;z-index:25203507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95" o:spid="_x0000_s1230" type="#_x0000_t32" style="position:absolute;left:0;margin-left:131.6pt;margin-top:253.15pt;height:45.25pt;width:0.05pt;rotation:0f;z-index:25203609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85" o:spid="_x0000_s1231" style="position:absolute;left:0;margin-left:81.65pt;margin-top:226.45pt;height:26.7pt;width:210.95pt;rotation:0f;z-index:25202585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93" o:spid="_x0000_s1232" type="#_x0000_t32" style="position:absolute;left:0;margin-left:179.6pt;margin-top:204.6pt;height:21.85pt;width:0.05pt;rotation:0f;z-index:25203404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widowControl/>
        <w:spacing w:line="384" w:lineRule="auto"/>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附录二</w:t>
      </w:r>
    </w:p>
    <w:p>
      <w:pPr>
        <w:widowControl/>
        <w:spacing w:line="384" w:lineRule="auto"/>
        <w:jc w:val="center"/>
        <w:rPr>
          <w:rFonts w:ascii="黑体" w:hAnsi="ˎ̥" w:eastAsia="黑体" w:cs="宋体"/>
          <w:color w:val="000000"/>
          <w:kern w:val="0"/>
          <w:sz w:val="30"/>
          <w:szCs w:val="30"/>
        </w:rPr>
      </w:pPr>
      <w:r>
        <w:rPr>
          <w:rFonts w:hint="eastAsia" w:ascii="黑体" w:hAnsi="ˎ̥" w:eastAsia="黑体" w:cs="宋体"/>
          <w:color w:val="000000"/>
          <w:kern w:val="0"/>
          <w:sz w:val="30"/>
          <w:szCs w:val="30"/>
        </w:rPr>
        <w:t>境内机构境外衍生业务登记申请表</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886"/>
        <w:gridCol w:w="1099"/>
        <w:gridCol w:w="605"/>
        <w:gridCol w:w="1096"/>
        <w:gridCol w:w="609"/>
        <w:gridCol w:w="1233"/>
        <w:gridCol w:w="472"/>
        <w:gridCol w:w="852"/>
        <w:gridCol w:w="853"/>
      </w:tblGrid>
      <w:tr>
        <w:tc>
          <w:tcPr>
            <w:tcW w:w="1703" w:type="dxa"/>
            <w:gridSpan w:val="2"/>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登记类型</w:t>
            </w:r>
          </w:p>
        </w:tc>
        <w:tc>
          <w:tcPr>
            <w:tcW w:w="6819" w:type="dxa"/>
            <w:gridSpan w:val="8"/>
            <w:vAlign w:val="top"/>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初始登记□      变更登记□      注销登记□</w:t>
            </w:r>
          </w:p>
        </w:tc>
      </w:tr>
      <w:tr>
        <w:tc>
          <w:tcPr>
            <w:tcW w:w="8522" w:type="dxa"/>
            <w:gridSpan w:val="10"/>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境内机构基本情况</w:t>
            </w:r>
          </w:p>
        </w:tc>
      </w:tr>
      <w:tr>
        <w:tc>
          <w:tcPr>
            <w:tcW w:w="1703" w:type="dxa"/>
            <w:gridSpan w:val="2"/>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机构名称</w:t>
            </w:r>
          </w:p>
        </w:tc>
        <w:tc>
          <w:tcPr>
            <w:tcW w:w="3409" w:type="dxa"/>
            <w:gridSpan w:val="4"/>
            <w:vAlign w:val="top"/>
          </w:tcPr>
          <w:p>
            <w:pPr>
              <w:widowControl/>
              <w:jc w:val="left"/>
              <w:rPr>
                <w:rFonts w:ascii="仿宋_GB2312" w:hAnsi="ˎ̥" w:eastAsia="仿宋_GB2312" w:cs="宋体"/>
                <w:color w:val="000000"/>
                <w:kern w:val="0"/>
                <w:sz w:val="24"/>
                <w:szCs w:val="24"/>
              </w:rPr>
            </w:pPr>
          </w:p>
        </w:tc>
        <w:tc>
          <w:tcPr>
            <w:tcW w:w="1705" w:type="dxa"/>
            <w:gridSpan w:val="2"/>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机构代码</w:t>
            </w:r>
            <w:r>
              <w:rPr>
                <w:rFonts w:hint="eastAsia" w:ascii="仿宋_GB2312" w:hAnsi="ˎ̥" w:eastAsia="仿宋_GB2312" w:cs="宋体"/>
                <w:color w:val="000000"/>
                <w:kern w:val="0"/>
                <w:sz w:val="24"/>
                <w:szCs w:val="24"/>
                <w:lang w:val="en-US" w:eastAsia="zh-CN"/>
              </w:rPr>
              <w:t>/同一社会信用代码</w:t>
            </w:r>
          </w:p>
        </w:tc>
        <w:tc>
          <w:tcPr>
            <w:tcW w:w="1705" w:type="dxa"/>
            <w:gridSpan w:val="2"/>
            <w:vAlign w:val="top"/>
          </w:tcPr>
          <w:p>
            <w:pPr>
              <w:widowControl/>
              <w:jc w:val="left"/>
              <w:rPr>
                <w:rFonts w:ascii="仿宋_GB2312" w:hAnsi="ˎ̥" w:eastAsia="仿宋_GB2312" w:cs="宋体"/>
                <w:color w:val="000000"/>
                <w:kern w:val="0"/>
                <w:sz w:val="24"/>
                <w:szCs w:val="24"/>
              </w:rPr>
            </w:pPr>
          </w:p>
        </w:tc>
      </w:tr>
      <w:tr>
        <w:tc>
          <w:tcPr>
            <w:tcW w:w="1703" w:type="dxa"/>
            <w:gridSpan w:val="2"/>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机构地址</w:t>
            </w:r>
          </w:p>
        </w:tc>
        <w:tc>
          <w:tcPr>
            <w:tcW w:w="3409" w:type="dxa"/>
            <w:gridSpan w:val="4"/>
            <w:vAlign w:val="top"/>
          </w:tcPr>
          <w:p>
            <w:pPr>
              <w:widowControl/>
              <w:jc w:val="left"/>
              <w:rPr>
                <w:rFonts w:ascii="仿宋_GB2312" w:hAnsi="ˎ̥" w:eastAsia="仿宋_GB2312" w:cs="宋体"/>
                <w:color w:val="000000"/>
                <w:kern w:val="0"/>
                <w:sz w:val="24"/>
                <w:szCs w:val="24"/>
              </w:rPr>
            </w:pPr>
          </w:p>
        </w:tc>
        <w:tc>
          <w:tcPr>
            <w:tcW w:w="1705" w:type="dxa"/>
            <w:gridSpan w:val="2"/>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邮政编码</w:t>
            </w:r>
          </w:p>
        </w:tc>
        <w:tc>
          <w:tcPr>
            <w:tcW w:w="1705" w:type="dxa"/>
            <w:gridSpan w:val="2"/>
            <w:vAlign w:val="top"/>
          </w:tcPr>
          <w:p>
            <w:pPr>
              <w:widowControl/>
              <w:jc w:val="left"/>
              <w:rPr>
                <w:rFonts w:ascii="仿宋_GB2312" w:hAnsi="ˎ̥" w:eastAsia="仿宋_GB2312" w:cs="宋体"/>
                <w:color w:val="000000"/>
                <w:kern w:val="0"/>
                <w:sz w:val="24"/>
                <w:szCs w:val="24"/>
              </w:rPr>
            </w:pPr>
          </w:p>
        </w:tc>
      </w:tr>
      <w:tr>
        <w:tc>
          <w:tcPr>
            <w:tcW w:w="1703" w:type="dxa"/>
            <w:gridSpan w:val="2"/>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联系人</w:t>
            </w:r>
          </w:p>
        </w:tc>
        <w:tc>
          <w:tcPr>
            <w:tcW w:w="1704" w:type="dxa"/>
            <w:gridSpan w:val="2"/>
            <w:vAlign w:val="top"/>
          </w:tcPr>
          <w:p>
            <w:pPr>
              <w:widowControl/>
              <w:jc w:val="left"/>
              <w:rPr>
                <w:rFonts w:ascii="仿宋_GB2312" w:hAnsi="ˎ̥" w:eastAsia="仿宋_GB2312" w:cs="宋体"/>
                <w:color w:val="000000"/>
                <w:kern w:val="0"/>
                <w:sz w:val="24"/>
                <w:szCs w:val="24"/>
              </w:rPr>
            </w:pPr>
          </w:p>
        </w:tc>
        <w:tc>
          <w:tcPr>
            <w:tcW w:w="1705" w:type="dxa"/>
            <w:gridSpan w:val="2"/>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电话</w:t>
            </w:r>
          </w:p>
        </w:tc>
        <w:tc>
          <w:tcPr>
            <w:tcW w:w="1705" w:type="dxa"/>
            <w:gridSpan w:val="2"/>
            <w:vAlign w:val="top"/>
          </w:tcPr>
          <w:p>
            <w:pPr>
              <w:widowControl/>
              <w:jc w:val="left"/>
              <w:rPr>
                <w:rFonts w:ascii="仿宋_GB2312" w:hAnsi="ˎ̥" w:eastAsia="仿宋_GB2312" w:cs="宋体"/>
                <w:color w:val="000000"/>
                <w:kern w:val="0"/>
                <w:sz w:val="24"/>
                <w:szCs w:val="24"/>
              </w:rPr>
            </w:pPr>
          </w:p>
        </w:tc>
        <w:tc>
          <w:tcPr>
            <w:tcW w:w="852" w:type="dxa"/>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传真</w:t>
            </w:r>
          </w:p>
        </w:tc>
        <w:tc>
          <w:tcPr>
            <w:tcW w:w="853" w:type="dxa"/>
            <w:vAlign w:val="top"/>
          </w:tcPr>
          <w:p>
            <w:pPr>
              <w:widowControl/>
              <w:jc w:val="left"/>
              <w:rPr>
                <w:rFonts w:ascii="仿宋_GB2312" w:hAnsi="ˎ̥" w:eastAsia="仿宋_GB2312" w:cs="宋体"/>
                <w:color w:val="000000"/>
                <w:kern w:val="0"/>
                <w:sz w:val="24"/>
                <w:szCs w:val="24"/>
              </w:rPr>
            </w:pPr>
          </w:p>
        </w:tc>
      </w:tr>
      <w:tr>
        <w:tc>
          <w:tcPr>
            <w:tcW w:w="1703" w:type="dxa"/>
            <w:gridSpan w:val="2"/>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境外衍生业务类别</w:t>
            </w:r>
          </w:p>
        </w:tc>
        <w:tc>
          <w:tcPr>
            <w:tcW w:w="1704" w:type="dxa"/>
            <w:gridSpan w:val="2"/>
            <w:vAlign w:val="top"/>
          </w:tcPr>
          <w:p>
            <w:pPr>
              <w:widowControl/>
              <w:jc w:val="left"/>
              <w:rPr>
                <w:rFonts w:ascii="仿宋_GB2312" w:hAnsi="ˎ̥" w:eastAsia="仿宋_GB2312" w:cs="宋体"/>
                <w:color w:val="000000"/>
                <w:kern w:val="0"/>
                <w:sz w:val="24"/>
                <w:szCs w:val="24"/>
              </w:rPr>
            </w:pPr>
          </w:p>
        </w:tc>
        <w:tc>
          <w:tcPr>
            <w:tcW w:w="5115" w:type="dxa"/>
            <w:gridSpan w:val="6"/>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远期□  期货□   期权□  掉期□  其他□</w:t>
            </w:r>
          </w:p>
        </w:tc>
      </w:tr>
      <w:tr>
        <w:tc>
          <w:tcPr>
            <w:tcW w:w="3407" w:type="dxa"/>
            <w:gridSpan w:val="4"/>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资格批准文件文号</w:t>
            </w:r>
          </w:p>
        </w:tc>
        <w:tc>
          <w:tcPr>
            <w:tcW w:w="1705" w:type="dxa"/>
            <w:gridSpan w:val="2"/>
            <w:vAlign w:val="top"/>
          </w:tcPr>
          <w:p>
            <w:pPr>
              <w:widowControl/>
              <w:jc w:val="left"/>
              <w:rPr>
                <w:rFonts w:ascii="仿宋_GB2312" w:hAnsi="ˎ̥" w:eastAsia="仿宋_GB2312" w:cs="宋体"/>
                <w:color w:val="000000"/>
                <w:kern w:val="0"/>
                <w:sz w:val="24"/>
                <w:szCs w:val="24"/>
              </w:rPr>
            </w:pPr>
          </w:p>
        </w:tc>
        <w:tc>
          <w:tcPr>
            <w:tcW w:w="1705" w:type="dxa"/>
            <w:gridSpan w:val="2"/>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批准日期</w:t>
            </w:r>
          </w:p>
        </w:tc>
        <w:tc>
          <w:tcPr>
            <w:tcW w:w="1705" w:type="dxa"/>
            <w:gridSpan w:val="2"/>
            <w:vAlign w:val="top"/>
          </w:tcPr>
          <w:p>
            <w:pPr>
              <w:widowControl/>
              <w:jc w:val="left"/>
              <w:rPr>
                <w:rFonts w:ascii="仿宋_GB2312" w:hAnsi="ˎ̥" w:eastAsia="仿宋_GB2312" w:cs="宋体"/>
                <w:color w:val="000000"/>
                <w:kern w:val="0"/>
                <w:sz w:val="24"/>
                <w:szCs w:val="24"/>
              </w:rPr>
            </w:pPr>
          </w:p>
        </w:tc>
      </w:tr>
      <w:tr>
        <w:tc>
          <w:tcPr>
            <w:tcW w:w="3407" w:type="dxa"/>
            <w:gridSpan w:val="4"/>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境外衍生业务许可证号（如有，请填）</w:t>
            </w:r>
          </w:p>
        </w:tc>
        <w:tc>
          <w:tcPr>
            <w:tcW w:w="5115" w:type="dxa"/>
            <w:gridSpan w:val="6"/>
            <w:vAlign w:val="top"/>
          </w:tcPr>
          <w:p>
            <w:pPr>
              <w:widowControl/>
              <w:jc w:val="left"/>
              <w:rPr>
                <w:rFonts w:ascii="仿宋_GB2312" w:hAnsi="ˎ̥" w:eastAsia="仿宋_GB2312" w:cs="宋体"/>
                <w:color w:val="000000"/>
                <w:kern w:val="0"/>
                <w:sz w:val="24"/>
                <w:szCs w:val="24"/>
              </w:rPr>
            </w:pPr>
          </w:p>
        </w:tc>
      </w:tr>
      <w:tr>
        <w:tc>
          <w:tcPr>
            <w:tcW w:w="3407" w:type="dxa"/>
            <w:gridSpan w:val="4"/>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境外衍生业务交易品种</w:t>
            </w:r>
          </w:p>
        </w:tc>
        <w:tc>
          <w:tcPr>
            <w:tcW w:w="5115" w:type="dxa"/>
            <w:gridSpan w:val="6"/>
            <w:vAlign w:val="top"/>
          </w:tcPr>
          <w:p>
            <w:pPr>
              <w:widowControl/>
              <w:jc w:val="left"/>
              <w:rPr>
                <w:rFonts w:ascii="仿宋_GB2312" w:hAnsi="ˎ̥" w:eastAsia="仿宋_GB2312" w:cs="宋体"/>
                <w:color w:val="000000"/>
                <w:kern w:val="0"/>
                <w:sz w:val="24"/>
                <w:szCs w:val="24"/>
              </w:rPr>
            </w:pPr>
          </w:p>
        </w:tc>
      </w:tr>
      <w:tr>
        <w:tc>
          <w:tcPr>
            <w:tcW w:w="8522" w:type="dxa"/>
            <w:gridSpan w:val="10"/>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中国证监会批复的风险敞口情况（持证企业填写）</w:t>
            </w:r>
          </w:p>
        </w:tc>
      </w:tr>
      <w:tr>
        <w:tc>
          <w:tcPr>
            <w:tcW w:w="817" w:type="dxa"/>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年度</w:t>
            </w:r>
          </w:p>
        </w:tc>
        <w:tc>
          <w:tcPr>
            <w:tcW w:w="1985" w:type="dxa"/>
            <w:gridSpan w:val="2"/>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批复文号</w:t>
            </w:r>
          </w:p>
        </w:tc>
        <w:tc>
          <w:tcPr>
            <w:tcW w:w="1701" w:type="dxa"/>
            <w:gridSpan w:val="2"/>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批复日期</w:t>
            </w:r>
          </w:p>
        </w:tc>
        <w:tc>
          <w:tcPr>
            <w:tcW w:w="1842" w:type="dxa"/>
            <w:gridSpan w:val="2"/>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风险敞口（万美元）</w:t>
            </w:r>
          </w:p>
        </w:tc>
        <w:tc>
          <w:tcPr>
            <w:tcW w:w="2177" w:type="dxa"/>
            <w:gridSpan w:val="3"/>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风险敞口有效期（起-止时间）</w:t>
            </w:r>
          </w:p>
        </w:tc>
      </w:tr>
      <w:tr>
        <w:tc>
          <w:tcPr>
            <w:tcW w:w="817" w:type="dxa"/>
            <w:vAlign w:val="top"/>
          </w:tcPr>
          <w:p>
            <w:pPr>
              <w:widowControl/>
              <w:jc w:val="left"/>
              <w:rPr>
                <w:rFonts w:ascii="仿宋_GB2312" w:hAnsi="ˎ̥" w:eastAsia="仿宋_GB2312" w:cs="宋体"/>
                <w:color w:val="000000"/>
                <w:kern w:val="0"/>
                <w:sz w:val="24"/>
                <w:szCs w:val="24"/>
              </w:rPr>
            </w:pPr>
          </w:p>
        </w:tc>
        <w:tc>
          <w:tcPr>
            <w:tcW w:w="1985" w:type="dxa"/>
            <w:gridSpan w:val="2"/>
            <w:vAlign w:val="top"/>
          </w:tcPr>
          <w:p>
            <w:pPr>
              <w:widowControl/>
              <w:jc w:val="left"/>
              <w:rPr>
                <w:rFonts w:ascii="仿宋_GB2312" w:hAnsi="ˎ̥" w:eastAsia="仿宋_GB2312" w:cs="宋体"/>
                <w:color w:val="000000"/>
                <w:kern w:val="0"/>
                <w:sz w:val="24"/>
                <w:szCs w:val="24"/>
              </w:rPr>
            </w:pPr>
          </w:p>
        </w:tc>
        <w:tc>
          <w:tcPr>
            <w:tcW w:w="1701" w:type="dxa"/>
            <w:gridSpan w:val="2"/>
            <w:vAlign w:val="top"/>
          </w:tcPr>
          <w:p>
            <w:pPr>
              <w:widowControl/>
              <w:jc w:val="left"/>
              <w:rPr>
                <w:rFonts w:ascii="仿宋_GB2312" w:hAnsi="ˎ̥" w:eastAsia="仿宋_GB2312" w:cs="宋体"/>
                <w:color w:val="000000"/>
                <w:kern w:val="0"/>
                <w:sz w:val="24"/>
                <w:szCs w:val="24"/>
              </w:rPr>
            </w:pPr>
          </w:p>
        </w:tc>
        <w:tc>
          <w:tcPr>
            <w:tcW w:w="1842" w:type="dxa"/>
            <w:gridSpan w:val="2"/>
            <w:vAlign w:val="top"/>
          </w:tcPr>
          <w:p>
            <w:pPr>
              <w:widowControl/>
              <w:jc w:val="left"/>
              <w:rPr>
                <w:rFonts w:ascii="仿宋_GB2312" w:hAnsi="ˎ̥" w:eastAsia="仿宋_GB2312" w:cs="宋体"/>
                <w:color w:val="000000"/>
                <w:kern w:val="0"/>
                <w:sz w:val="24"/>
                <w:szCs w:val="24"/>
              </w:rPr>
            </w:pPr>
          </w:p>
        </w:tc>
        <w:tc>
          <w:tcPr>
            <w:tcW w:w="2177" w:type="dxa"/>
            <w:gridSpan w:val="3"/>
            <w:vAlign w:val="top"/>
          </w:tcPr>
          <w:p>
            <w:pPr>
              <w:widowControl/>
              <w:jc w:val="left"/>
              <w:rPr>
                <w:rFonts w:ascii="仿宋_GB2312" w:hAnsi="ˎ̥" w:eastAsia="仿宋_GB2312" w:cs="宋体"/>
                <w:color w:val="000000"/>
                <w:kern w:val="0"/>
                <w:sz w:val="24"/>
                <w:szCs w:val="24"/>
              </w:rPr>
            </w:pPr>
          </w:p>
        </w:tc>
      </w:tr>
      <w:tr>
        <w:tc>
          <w:tcPr>
            <w:tcW w:w="817" w:type="dxa"/>
            <w:vAlign w:val="top"/>
          </w:tcPr>
          <w:p>
            <w:pPr>
              <w:widowControl/>
              <w:jc w:val="left"/>
              <w:rPr>
                <w:rFonts w:ascii="仿宋_GB2312" w:hAnsi="ˎ̥" w:eastAsia="仿宋_GB2312" w:cs="宋体"/>
                <w:color w:val="000000"/>
                <w:kern w:val="0"/>
                <w:sz w:val="24"/>
                <w:szCs w:val="24"/>
              </w:rPr>
            </w:pPr>
          </w:p>
        </w:tc>
        <w:tc>
          <w:tcPr>
            <w:tcW w:w="1985" w:type="dxa"/>
            <w:gridSpan w:val="2"/>
            <w:vAlign w:val="top"/>
          </w:tcPr>
          <w:p>
            <w:pPr>
              <w:widowControl/>
              <w:jc w:val="left"/>
              <w:rPr>
                <w:rFonts w:ascii="仿宋_GB2312" w:hAnsi="ˎ̥" w:eastAsia="仿宋_GB2312" w:cs="宋体"/>
                <w:color w:val="000000"/>
                <w:kern w:val="0"/>
                <w:sz w:val="24"/>
                <w:szCs w:val="24"/>
              </w:rPr>
            </w:pPr>
          </w:p>
        </w:tc>
        <w:tc>
          <w:tcPr>
            <w:tcW w:w="1701" w:type="dxa"/>
            <w:gridSpan w:val="2"/>
            <w:vAlign w:val="top"/>
          </w:tcPr>
          <w:p>
            <w:pPr>
              <w:widowControl/>
              <w:jc w:val="left"/>
              <w:rPr>
                <w:rFonts w:ascii="仿宋_GB2312" w:hAnsi="ˎ̥" w:eastAsia="仿宋_GB2312" w:cs="宋体"/>
                <w:color w:val="000000"/>
                <w:kern w:val="0"/>
                <w:sz w:val="24"/>
                <w:szCs w:val="24"/>
              </w:rPr>
            </w:pPr>
          </w:p>
        </w:tc>
        <w:tc>
          <w:tcPr>
            <w:tcW w:w="1842" w:type="dxa"/>
            <w:gridSpan w:val="2"/>
            <w:vAlign w:val="top"/>
          </w:tcPr>
          <w:p>
            <w:pPr>
              <w:widowControl/>
              <w:jc w:val="left"/>
              <w:rPr>
                <w:rFonts w:ascii="仿宋_GB2312" w:hAnsi="ˎ̥" w:eastAsia="仿宋_GB2312" w:cs="宋体"/>
                <w:color w:val="000000"/>
                <w:kern w:val="0"/>
                <w:sz w:val="24"/>
                <w:szCs w:val="24"/>
              </w:rPr>
            </w:pPr>
          </w:p>
        </w:tc>
        <w:tc>
          <w:tcPr>
            <w:tcW w:w="2177" w:type="dxa"/>
            <w:gridSpan w:val="3"/>
            <w:vAlign w:val="top"/>
          </w:tcPr>
          <w:p>
            <w:pPr>
              <w:widowControl/>
              <w:jc w:val="left"/>
              <w:rPr>
                <w:rFonts w:ascii="仿宋_GB2312" w:hAnsi="ˎ̥" w:eastAsia="仿宋_GB2312" w:cs="宋体"/>
                <w:color w:val="000000"/>
                <w:kern w:val="0"/>
                <w:sz w:val="24"/>
                <w:szCs w:val="24"/>
              </w:rPr>
            </w:pPr>
          </w:p>
        </w:tc>
      </w:tr>
      <w:tr>
        <w:tc>
          <w:tcPr>
            <w:tcW w:w="8522" w:type="dxa"/>
            <w:gridSpan w:val="10"/>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年度对外付汇额度核定（或分解）情况（中央企业填写）</w:t>
            </w:r>
          </w:p>
        </w:tc>
      </w:tr>
      <w:tr>
        <w:tc>
          <w:tcPr>
            <w:tcW w:w="817" w:type="dxa"/>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年度</w:t>
            </w:r>
          </w:p>
        </w:tc>
        <w:tc>
          <w:tcPr>
            <w:tcW w:w="1985" w:type="dxa"/>
            <w:gridSpan w:val="2"/>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额度（万美元）</w:t>
            </w:r>
          </w:p>
        </w:tc>
        <w:tc>
          <w:tcPr>
            <w:tcW w:w="1701" w:type="dxa"/>
            <w:gridSpan w:val="2"/>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额度有效期（起-止时间）</w:t>
            </w:r>
          </w:p>
        </w:tc>
        <w:tc>
          <w:tcPr>
            <w:tcW w:w="1842" w:type="dxa"/>
            <w:gridSpan w:val="2"/>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集团公司总额度（万美元）</w:t>
            </w:r>
          </w:p>
        </w:tc>
        <w:tc>
          <w:tcPr>
            <w:tcW w:w="2177" w:type="dxa"/>
            <w:gridSpan w:val="3"/>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备注</w:t>
            </w:r>
          </w:p>
        </w:tc>
      </w:tr>
      <w:tr>
        <w:tc>
          <w:tcPr>
            <w:tcW w:w="817" w:type="dxa"/>
            <w:vAlign w:val="top"/>
          </w:tcPr>
          <w:p>
            <w:pPr>
              <w:widowControl/>
              <w:jc w:val="left"/>
              <w:rPr>
                <w:rFonts w:ascii="仿宋_GB2312" w:hAnsi="ˎ̥" w:eastAsia="仿宋_GB2312" w:cs="宋体"/>
                <w:color w:val="000000"/>
                <w:kern w:val="0"/>
                <w:sz w:val="24"/>
                <w:szCs w:val="24"/>
              </w:rPr>
            </w:pPr>
          </w:p>
        </w:tc>
        <w:tc>
          <w:tcPr>
            <w:tcW w:w="1985" w:type="dxa"/>
            <w:gridSpan w:val="2"/>
            <w:vAlign w:val="top"/>
          </w:tcPr>
          <w:p>
            <w:pPr>
              <w:widowControl/>
              <w:jc w:val="left"/>
              <w:rPr>
                <w:rFonts w:ascii="仿宋_GB2312" w:hAnsi="ˎ̥" w:eastAsia="仿宋_GB2312" w:cs="宋体"/>
                <w:color w:val="000000"/>
                <w:kern w:val="0"/>
                <w:sz w:val="24"/>
                <w:szCs w:val="24"/>
              </w:rPr>
            </w:pPr>
          </w:p>
        </w:tc>
        <w:tc>
          <w:tcPr>
            <w:tcW w:w="1701" w:type="dxa"/>
            <w:gridSpan w:val="2"/>
            <w:vAlign w:val="top"/>
          </w:tcPr>
          <w:p>
            <w:pPr>
              <w:widowControl/>
              <w:jc w:val="left"/>
              <w:rPr>
                <w:rFonts w:ascii="仿宋_GB2312" w:hAnsi="ˎ̥" w:eastAsia="仿宋_GB2312" w:cs="宋体"/>
                <w:color w:val="000000"/>
                <w:kern w:val="0"/>
                <w:sz w:val="24"/>
                <w:szCs w:val="24"/>
              </w:rPr>
            </w:pPr>
          </w:p>
        </w:tc>
        <w:tc>
          <w:tcPr>
            <w:tcW w:w="1842" w:type="dxa"/>
            <w:gridSpan w:val="2"/>
            <w:vAlign w:val="top"/>
          </w:tcPr>
          <w:p>
            <w:pPr>
              <w:widowControl/>
              <w:jc w:val="left"/>
              <w:rPr>
                <w:rFonts w:ascii="仿宋_GB2312" w:hAnsi="ˎ̥" w:eastAsia="仿宋_GB2312" w:cs="宋体"/>
                <w:color w:val="000000"/>
                <w:kern w:val="0"/>
                <w:sz w:val="24"/>
                <w:szCs w:val="24"/>
              </w:rPr>
            </w:pPr>
          </w:p>
        </w:tc>
        <w:tc>
          <w:tcPr>
            <w:tcW w:w="2177" w:type="dxa"/>
            <w:gridSpan w:val="3"/>
            <w:vAlign w:val="top"/>
          </w:tcPr>
          <w:p>
            <w:pPr>
              <w:widowControl/>
              <w:jc w:val="left"/>
              <w:rPr>
                <w:rFonts w:ascii="仿宋_GB2312" w:hAnsi="ˎ̥" w:eastAsia="仿宋_GB2312" w:cs="宋体"/>
                <w:color w:val="000000"/>
                <w:kern w:val="0"/>
                <w:sz w:val="24"/>
                <w:szCs w:val="24"/>
              </w:rPr>
            </w:pPr>
          </w:p>
        </w:tc>
      </w:tr>
      <w:tr>
        <w:tc>
          <w:tcPr>
            <w:tcW w:w="817" w:type="dxa"/>
            <w:vAlign w:val="top"/>
          </w:tcPr>
          <w:p>
            <w:pPr>
              <w:widowControl/>
              <w:jc w:val="left"/>
              <w:rPr>
                <w:rFonts w:ascii="仿宋_GB2312" w:hAnsi="ˎ̥" w:eastAsia="仿宋_GB2312" w:cs="宋体"/>
                <w:color w:val="000000"/>
                <w:kern w:val="0"/>
                <w:sz w:val="24"/>
                <w:szCs w:val="24"/>
              </w:rPr>
            </w:pPr>
          </w:p>
        </w:tc>
        <w:tc>
          <w:tcPr>
            <w:tcW w:w="1985" w:type="dxa"/>
            <w:gridSpan w:val="2"/>
            <w:vAlign w:val="top"/>
          </w:tcPr>
          <w:p>
            <w:pPr>
              <w:widowControl/>
              <w:jc w:val="left"/>
              <w:rPr>
                <w:rFonts w:ascii="仿宋_GB2312" w:hAnsi="ˎ̥" w:eastAsia="仿宋_GB2312" w:cs="宋体"/>
                <w:color w:val="000000"/>
                <w:kern w:val="0"/>
                <w:sz w:val="24"/>
                <w:szCs w:val="24"/>
              </w:rPr>
            </w:pPr>
          </w:p>
        </w:tc>
        <w:tc>
          <w:tcPr>
            <w:tcW w:w="1701" w:type="dxa"/>
            <w:gridSpan w:val="2"/>
            <w:vAlign w:val="top"/>
          </w:tcPr>
          <w:p>
            <w:pPr>
              <w:widowControl/>
              <w:jc w:val="left"/>
              <w:rPr>
                <w:rFonts w:ascii="仿宋_GB2312" w:hAnsi="ˎ̥" w:eastAsia="仿宋_GB2312" w:cs="宋体"/>
                <w:color w:val="000000"/>
                <w:kern w:val="0"/>
                <w:sz w:val="24"/>
                <w:szCs w:val="24"/>
              </w:rPr>
            </w:pPr>
          </w:p>
        </w:tc>
        <w:tc>
          <w:tcPr>
            <w:tcW w:w="1842" w:type="dxa"/>
            <w:gridSpan w:val="2"/>
            <w:vAlign w:val="top"/>
          </w:tcPr>
          <w:p>
            <w:pPr>
              <w:widowControl/>
              <w:jc w:val="left"/>
              <w:rPr>
                <w:rFonts w:ascii="仿宋_GB2312" w:hAnsi="ˎ̥" w:eastAsia="仿宋_GB2312" w:cs="宋体"/>
                <w:color w:val="000000"/>
                <w:kern w:val="0"/>
                <w:sz w:val="24"/>
                <w:szCs w:val="24"/>
              </w:rPr>
            </w:pPr>
          </w:p>
        </w:tc>
        <w:tc>
          <w:tcPr>
            <w:tcW w:w="2177" w:type="dxa"/>
            <w:gridSpan w:val="3"/>
            <w:vAlign w:val="top"/>
          </w:tcPr>
          <w:p>
            <w:pPr>
              <w:widowControl/>
              <w:jc w:val="left"/>
              <w:rPr>
                <w:rFonts w:ascii="仿宋_GB2312" w:hAnsi="ˎ̥" w:eastAsia="仿宋_GB2312" w:cs="宋体"/>
                <w:color w:val="000000"/>
                <w:kern w:val="0"/>
                <w:sz w:val="24"/>
                <w:szCs w:val="24"/>
              </w:rPr>
            </w:pPr>
          </w:p>
        </w:tc>
      </w:tr>
      <w:tr>
        <w:tc>
          <w:tcPr>
            <w:tcW w:w="8522" w:type="dxa"/>
            <w:gridSpan w:val="10"/>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xml:space="preserve">    本机构承诺对此表中填写内容的真实性负责，并承诺按照外汇管理有关规定及报经国家外汇管理部门登记确认的境外衍生业务信息办理相关业务，接受国家外汇管理部门的监督、管理和检查。   </w:t>
            </w:r>
          </w:p>
          <w:p>
            <w:pPr>
              <w:widowControl/>
              <w:jc w:val="left"/>
              <w:rPr>
                <w:rFonts w:ascii="仿宋_GB2312" w:hAnsi="ˎ̥" w:eastAsia="仿宋_GB2312" w:cs="宋体"/>
                <w:color w:val="000000"/>
                <w:kern w:val="0"/>
                <w:sz w:val="24"/>
                <w:szCs w:val="24"/>
              </w:rPr>
            </w:pPr>
          </w:p>
          <w:p>
            <w:pPr>
              <w:widowControl/>
              <w:ind w:right="960"/>
              <w:jc w:val="righ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机构（公章）：</w:t>
            </w:r>
          </w:p>
          <w:p>
            <w:pPr>
              <w:widowControl/>
              <w:jc w:val="righ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xml:space="preserve">    年   月   日</w:t>
            </w:r>
          </w:p>
        </w:tc>
      </w:tr>
    </w:tbl>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填写说明：</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1、“登记类型”根据登记情况填写，重新办理登记的填“初始登记”。</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2、“资格批准文件文号”为有关部门核准境内机构开展境外衍生业务的文件文号。</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3、“境外衍生业务类别”根据有关部门批准境内机构从事境外衍生产品交易的类别填写。</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4、“境外衍生业务交易品种”填写企业“境外衍生业务类别”项下的具体交易品种。</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5、“中国证监会批风险敞口情况”由持证企业填写，“年度对外付汇额度核定（或分解）情况”由中央企业填写。</w:t>
      </w:r>
    </w:p>
    <w:p>
      <w:pPr>
        <w:widowControl/>
        <w:jc w:val="left"/>
        <w:rPr>
          <w:rFonts w:ascii="黑体" w:eastAsia="黑体"/>
          <w:sz w:val="48"/>
          <w:szCs w:val="48"/>
        </w:rPr>
        <w:sectPr>
          <w:footerReference r:id="rId17" w:type="default"/>
          <w:pgSz w:w="11906" w:h="16838"/>
          <w:pgMar w:top="1440" w:right="1800" w:bottom="1440" w:left="1800" w:header="851" w:footer="992" w:gutter="0"/>
          <w:pgNumType w:fmt="decimal"/>
          <w:cols w:space="720" w:num="1"/>
          <w:docGrid w:type="lines" w:linePitch="312"/>
        </w:sectPr>
      </w:pPr>
      <w:r>
        <w:rPr>
          <w:rFonts w:hint="eastAsia" w:ascii="仿宋_GB2312" w:hAnsi="ˎ̥" w:eastAsia="仿宋_GB2312" w:cs="宋体"/>
          <w:color w:val="000000"/>
          <w:kern w:val="0"/>
          <w:sz w:val="24"/>
          <w:szCs w:val="24"/>
        </w:rPr>
        <w:t>6、表中风险敞口、对外付汇额度核定（或分解）、机构名称、资格批文和许可证号、业务类别、交易品种等内容发生变更的，境内机构应向所在地外汇局提交新的《申请表》办理变更登记。</w:t>
      </w:r>
    </w:p>
    <w:p>
      <w:pPr>
        <w:ind w:right="300"/>
        <w:rPr>
          <w:rFonts w:ascii="黑体" w:eastAsia="黑体"/>
          <w:sz w:val="48"/>
          <w:szCs w:val="48"/>
        </w:rPr>
      </w:pPr>
      <w:r>
        <w:rPr>
          <w:rFonts w:hint="eastAsia" w:ascii="黑体" w:eastAsia="黑体"/>
          <w:sz w:val="48"/>
          <w:szCs w:val="48"/>
        </w:rPr>
        <w:t>编号：</w:t>
      </w:r>
      <w:r>
        <w:rPr>
          <w:rFonts w:ascii="黑体" w:eastAsia="黑体"/>
          <w:sz w:val="48"/>
          <w:szCs w:val="48"/>
        </w:rPr>
        <w:t>57006</w:t>
      </w: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52"/>
          <w:szCs w:val="52"/>
        </w:rPr>
      </w:pPr>
    </w:p>
    <w:p>
      <w:pPr>
        <w:ind w:right="300"/>
        <w:jc w:val="center"/>
        <w:rPr>
          <w:rFonts w:ascii="黑体" w:eastAsia="黑体"/>
          <w:sz w:val="52"/>
          <w:szCs w:val="52"/>
        </w:rPr>
      </w:pPr>
      <w:r>
        <w:rPr>
          <w:rFonts w:hint="eastAsia" w:ascii="黑体" w:eastAsia="黑体"/>
          <w:sz w:val="52"/>
          <w:szCs w:val="52"/>
        </w:rPr>
        <w:t xml:space="preserve">“境内机构外债、对外或有负债、外债转贷款审批、登记及履约核准” </w:t>
      </w:r>
    </w:p>
    <w:p>
      <w:pPr>
        <w:ind w:right="300"/>
        <w:jc w:val="center"/>
        <w:rPr>
          <w:rFonts w:ascii="黑体" w:eastAsia="黑体"/>
          <w:sz w:val="52"/>
          <w:szCs w:val="52"/>
        </w:rPr>
      </w:pPr>
      <w:r>
        <w:rPr>
          <w:rFonts w:hint="eastAsia" w:ascii="黑体" w:eastAsia="黑体"/>
          <w:sz w:val="52"/>
          <w:szCs w:val="52"/>
        </w:rPr>
        <w:t>行政审批服务指南</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hint="eastAsia" w:ascii="仿宋_GB2312" w:eastAsia="仿宋_GB2312"/>
          <w:sz w:val="30"/>
          <w:szCs w:val="30"/>
        </w:rPr>
        <w:t>发布日期：</w:t>
      </w:r>
      <w:r>
        <w:rPr>
          <w:rFonts w:hint="eastAsia" w:ascii="仿宋_GB2312" w:eastAsia="仿宋_GB2312"/>
          <w:sz w:val="30"/>
          <w:szCs w:val="30"/>
          <w:lang w:eastAsia="zh-CN"/>
        </w:rPr>
        <w:t>2019年2月1日</w:t>
      </w:r>
    </w:p>
    <w:p>
      <w:pPr>
        <w:ind w:right="300"/>
        <w:jc w:val="center"/>
        <w:rPr>
          <w:rFonts w:ascii="仿宋_GB2312" w:eastAsia="仿宋_GB2312"/>
          <w:sz w:val="30"/>
          <w:szCs w:val="30"/>
        </w:rPr>
      </w:pPr>
      <w:r>
        <w:rPr>
          <w:rFonts w:hint="eastAsia" w:ascii="仿宋_GB2312" w:eastAsia="仿宋_GB2312"/>
          <w:sz w:val="30"/>
          <w:szCs w:val="30"/>
        </w:rPr>
        <w:t>实施日期：</w:t>
      </w:r>
      <w:r>
        <w:rPr>
          <w:rFonts w:hint="eastAsia" w:ascii="仿宋_GB2312" w:eastAsia="仿宋_GB2312"/>
          <w:sz w:val="30"/>
          <w:szCs w:val="30"/>
          <w:lang w:eastAsia="zh-CN"/>
        </w:rPr>
        <w:t>2019年2月1日</w:t>
      </w:r>
    </w:p>
    <w:p>
      <w:pPr>
        <w:ind w:right="300"/>
        <w:jc w:val="center"/>
        <w:rPr>
          <w:rFonts w:ascii="仿宋_GB2312" w:eastAsia="仿宋_GB2312"/>
          <w:sz w:val="30"/>
          <w:szCs w:val="30"/>
        </w:rPr>
      </w:pPr>
      <w:r>
        <w:rPr>
          <w:rFonts w:hint="eastAsia" w:ascii="仿宋_GB2312" w:eastAsia="仿宋_GB2312"/>
          <w:sz w:val="30"/>
          <w:szCs w:val="30"/>
        </w:rPr>
        <w:t>发布机构：国家外汇管理局宁波市分局</w:t>
      </w:r>
    </w:p>
    <w:p>
      <w:pPr>
        <w:ind w:right="300"/>
        <w:rPr>
          <w:rFonts w:ascii="仿宋_GB2312" w:eastAsia="仿宋_GB2312"/>
          <w:sz w:val="30"/>
          <w:szCs w:val="30"/>
        </w:rPr>
      </w:pPr>
    </w:p>
    <w:p>
      <w:pPr>
        <w:ind w:right="300"/>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p>
    <w:p>
      <w:pPr>
        <w:ind w:right="300"/>
        <w:jc w:val="left"/>
        <w:rPr>
          <w:rFonts w:ascii="黑体" w:eastAsia="黑体"/>
          <w:sz w:val="30"/>
          <w:szCs w:val="30"/>
        </w:rPr>
      </w:pPr>
      <w:r>
        <w:rPr>
          <w:rFonts w:hint="eastAsia" w:ascii="黑体" w:eastAsia="黑体"/>
          <w:sz w:val="30"/>
          <w:szCs w:val="30"/>
        </w:rPr>
        <w:t xml:space="preserve">   </w:t>
      </w:r>
      <w:r>
        <w:rPr>
          <w:rFonts w:hint="eastAsia" w:ascii="黑体" w:hAnsi="Times New Roman" w:eastAsia="黑体"/>
          <w:sz w:val="30"/>
          <w:szCs w:val="30"/>
        </w:rPr>
        <w:t xml:space="preserve"> </w:t>
      </w:r>
      <w:r>
        <w:rPr>
          <w:rFonts w:hint="eastAsia" w:ascii="黑体" w:eastAsia="黑体"/>
          <w:sz w:val="30"/>
          <w:szCs w:val="30"/>
        </w:rPr>
        <w:t>一、项目信息</w:t>
      </w:r>
    </w:p>
    <w:p>
      <w:pPr>
        <w:ind w:right="300" w:firstLine="585"/>
        <w:jc w:val="left"/>
        <w:rPr>
          <w:rFonts w:ascii="仿宋_GB2312" w:eastAsia="仿宋_GB2312"/>
          <w:sz w:val="30"/>
          <w:szCs w:val="30"/>
        </w:rPr>
      </w:pPr>
      <w:r>
        <w:rPr>
          <w:rFonts w:hint="eastAsia" w:ascii="仿宋_GB2312" w:eastAsia="仿宋_GB2312"/>
          <w:sz w:val="30"/>
          <w:szCs w:val="30"/>
        </w:rPr>
        <w:t>项目名称：境内机构外债、对外或有负债、外债转贷款审批、登记及履约核准；</w:t>
      </w:r>
    </w:p>
    <w:p>
      <w:pPr>
        <w:ind w:right="300" w:firstLine="585"/>
        <w:jc w:val="left"/>
        <w:rPr>
          <w:rFonts w:ascii="仿宋_GB2312" w:eastAsia="仿宋_GB2312"/>
          <w:sz w:val="30"/>
          <w:szCs w:val="30"/>
        </w:rPr>
      </w:pPr>
      <w:r>
        <w:rPr>
          <w:rFonts w:hint="eastAsia" w:ascii="仿宋_GB2312" w:eastAsia="仿宋_GB2312"/>
          <w:sz w:val="30"/>
          <w:szCs w:val="30"/>
        </w:rPr>
        <w:t>项目编号：57006；</w:t>
      </w:r>
    </w:p>
    <w:p>
      <w:pPr>
        <w:ind w:right="300" w:firstLine="585"/>
        <w:rPr>
          <w:rFonts w:ascii="仿宋_GB2312" w:eastAsia="仿宋_GB2312"/>
          <w:sz w:val="30"/>
          <w:szCs w:val="30"/>
        </w:rPr>
      </w:pPr>
      <w:r>
        <w:rPr>
          <w:rFonts w:hint="eastAsia" w:ascii="仿宋_GB2312" w:eastAsia="仿宋_GB2312"/>
          <w:sz w:val="30"/>
          <w:szCs w:val="30"/>
        </w:rPr>
        <w:t>审批类别：行政许可。</w:t>
      </w:r>
    </w:p>
    <w:p>
      <w:pPr>
        <w:ind w:right="300" w:firstLine="585"/>
        <w:rPr>
          <w:rFonts w:ascii="黑体" w:eastAsia="黑体"/>
          <w:sz w:val="30"/>
          <w:szCs w:val="30"/>
        </w:rPr>
      </w:pPr>
      <w:r>
        <w:rPr>
          <w:rFonts w:hint="eastAsia" w:ascii="黑体" w:eastAsia="黑体"/>
          <w:sz w:val="30"/>
          <w:szCs w:val="30"/>
        </w:rPr>
        <w:t>二、适用范围</w:t>
      </w:r>
    </w:p>
    <w:p>
      <w:pPr>
        <w:ind w:right="300" w:firstLine="585"/>
        <w:rPr>
          <w:rFonts w:ascii="仿宋_GB2312" w:eastAsia="仿宋_GB2312"/>
          <w:sz w:val="30"/>
          <w:szCs w:val="30"/>
        </w:rPr>
      </w:pPr>
      <w:r>
        <w:rPr>
          <w:rFonts w:hint="eastAsia" w:ascii="仿宋_GB2312" w:eastAsia="仿宋_GB2312"/>
          <w:sz w:val="30"/>
          <w:szCs w:val="30"/>
        </w:rPr>
        <w:t>本指南适用于“境内机构外债、对外或有负债、外债转贷款审批、登记及履约核准”的申请和办理。</w:t>
      </w:r>
    </w:p>
    <w:p>
      <w:pPr>
        <w:ind w:right="300" w:firstLine="585"/>
        <w:rPr>
          <w:rFonts w:ascii="黑体" w:eastAsia="黑体"/>
          <w:sz w:val="30"/>
          <w:szCs w:val="30"/>
        </w:rPr>
      </w:pPr>
      <w:r>
        <w:rPr>
          <w:rFonts w:hint="eastAsia" w:ascii="黑体" w:eastAsia="黑体"/>
          <w:sz w:val="30"/>
          <w:szCs w:val="30"/>
        </w:rPr>
        <w:t>三、设定依据</w:t>
      </w:r>
    </w:p>
    <w:p>
      <w:pPr>
        <w:ind w:right="300" w:firstLine="585"/>
        <w:rPr>
          <w:rFonts w:ascii="仿宋_GB2312" w:hAnsi="Times New Roman" w:eastAsia="仿宋_GB2312"/>
          <w:sz w:val="30"/>
          <w:szCs w:val="30"/>
        </w:rPr>
      </w:pPr>
      <w:r>
        <w:rPr>
          <w:rFonts w:hint="eastAsia" w:ascii="仿宋_GB2312" w:eastAsia="仿宋_GB2312"/>
          <w:sz w:val="30"/>
          <w:szCs w:val="30"/>
        </w:rPr>
        <w:t>（一）</w:t>
      </w:r>
      <w:r>
        <w:rPr>
          <w:rFonts w:hint="eastAsia" w:ascii="仿宋_GB2312" w:hAnsi="Times New Roman" w:eastAsia="仿宋_GB2312"/>
          <w:sz w:val="30"/>
          <w:szCs w:val="30"/>
        </w:rPr>
        <w:t>《中华人民共和国外汇管理条例》（国务院令第532号）第十八条：“国家对外债实行规模管理。借用外债应当按照国家有关规定办理，并到外汇管理机关办理外债登记”；</w:t>
      </w:r>
    </w:p>
    <w:p>
      <w:pPr>
        <w:ind w:right="300" w:firstLine="585"/>
        <w:rPr>
          <w:rFonts w:ascii="仿宋_GB2312" w:hAnsi="Times New Roman" w:eastAsia="仿宋_GB2312"/>
          <w:sz w:val="30"/>
          <w:szCs w:val="30"/>
        </w:rPr>
      </w:pPr>
      <w:r>
        <w:rPr>
          <w:rFonts w:hint="eastAsia" w:ascii="仿宋_GB2312" w:hAnsi="Times New Roman" w:eastAsia="仿宋_GB2312"/>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ind w:right="300" w:firstLine="585"/>
        <w:rPr>
          <w:rFonts w:ascii="仿宋_GB2312" w:hAnsi="Times New Roman" w:eastAsia="仿宋_GB2312"/>
          <w:sz w:val="30"/>
          <w:szCs w:val="30"/>
        </w:rPr>
      </w:pPr>
      <w:r>
        <w:rPr>
          <w:rFonts w:hint="eastAsia" w:ascii="仿宋_GB2312" w:hAnsi="Times New Roman" w:eastAsia="仿宋_GB2312"/>
          <w:sz w:val="30"/>
          <w:szCs w:val="30"/>
        </w:rPr>
        <w:t>（三）《国务院对确需保留的行政审批项目设定行政许可的决定》（国务院令第412号）附件第471项“境内机构外债、外债转贷款、对外担保履约核准”；</w:t>
      </w:r>
    </w:p>
    <w:p>
      <w:pPr>
        <w:ind w:right="300" w:firstLine="585"/>
        <w:rPr>
          <w:rFonts w:ascii="仿宋_GB2312" w:hAnsi="Times New Roman" w:eastAsia="仿宋_GB2312"/>
          <w:sz w:val="30"/>
          <w:szCs w:val="30"/>
        </w:rPr>
      </w:pPr>
      <w:r>
        <w:rPr>
          <w:rFonts w:hint="eastAsia" w:ascii="仿宋_GB2312" w:hAnsi="Times New Roman" w:eastAsia="仿宋_GB2312"/>
          <w:sz w:val="30"/>
          <w:szCs w:val="30"/>
        </w:rPr>
        <w:t>（四）《国务院对确需保留的行政审批项目设定行政许可的决定》（国务院令第412号）附件第485项“境内外资金融机构短期外债核准”；</w:t>
      </w:r>
    </w:p>
    <w:p>
      <w:pPr>
        <w:ind w:right="300" w:firstLine="585"/>
        <w:rPr>
          <w:rFonts w:ascii="仿宋_GB2312" w:hAnsi="Times New Roman" w:eastAsia="仿宋_GB2312"/>
          <w:sz w:val="30"/>
          <w:szCs w:val="30"/>
        </w:rPr>
      </w:pPr>
      <w:r>
        <w:rPr>
          <w:rFonts w:hint="eastAsia" w:ascii="仿宋_GB2312" w:hAnsi="Times New Roman" w:eastAsia="仿宋_GB2312"/>
          <w:sz w:val="30"/>
          <w:szCs w:val="30"/>
        </w:rPr>
        <w:t>（五）《外债管理暂行办法》（国家发展计划委员会、财政部、国家外汇管理局令第28号）第十六条：“国家对境内中资机构举借短期国际商业贷款实行余额管理，余额由国家外汇管理局核定”。</w:t>
      </w:r>
    </w:p>
    <w:p>
      <w:pPr>
        <w:ind w:right="300"/>
        <w:jc w:val="left"/>
        <w:rPr>
          <w:rFonts w:hint="eastAsia" w:ascii="黑体" w:eastAsia="黑体"/>
          <w:sz w:val="30"/>
          <w:szCs w:val="30"/>
        </w:rPr>
      </w:pPr>
      <w:r>
        <w:rPr>
          <w:rFonts w:hint="eastAsia" w:ascii="黑体" w:eastAsia="黑体"/>
          <w:sz w:val="30"/>
          <w:szCs w:val="30"/>
        </w:rPr>
        <w:t xml:space="preserve">   </w:t>
      </w:r>
    </w:p>
    <w:p>
      <w:pPr>
        <w:ind w:right="300"/>
        <w:jc w:val="left"/>
        <w:rPr>
          <w:rFonts w:hint="eastAsia" w:ascii="黑体" w:eastAsia="黑体"/>
          <w:sz w:val="30"/>
          <w:szCs w:val="30"/>
        </w:rPr>
      </w:pPr>
    </w:p>
    <w:p>
      <w:pPr>
        <w:ind w:right="300"/>
        <w:jc w:val="left"/>
        <w:rPr>
          <w:rFonts w:hint="eastAsia" w:ascii="黑体" w:eastAsia="黑体"/>
          <w:sz w:val="30"/>
          <w:szCs w:val="30"/>
        </w:rPr>
      </w:pPr>
    </w:p>
    <w:p>
      <w:pPr>
        <w:ind w:right="300"/>
        <w:jc w:val="left"/>
        <w:rPr>
          <w:rFonts w:hint="eastAsia" w:ascii="黑体" w:eastAsia="黑体"/>
          <w:sz w:val="30"/>
          <w:szCs w:val="30"/>
        </w:rPr>
      </w:pPr>
    </w:p>
    <w:p>
      <w:pPr>
        <w:ind w:right="300"/>
        <w:jc w:val="left"/>
        <w:rPr>
          <w:rFonts w:hint="eastAsia" w:ascii="黑体" w:eastAsia="黑体"/>
          <w:sz w:val="30"/>
          <w:szCs w:val="30"/>
        </w:rPr>
      </w:pPr>
    </w:p>
    <w:p>
      <w:pPr>
        <w:ind w:right="300"/>
        <w:jc w:val="left"/>
        <w:rPr>
          <w:rFonts w:hint="eastAsia" w:ascii="黑体" w:eastAsia="黑体"/>
          <w:sz w:val="30"/>
          <w:szCs w:val="30"/>
        </w:rPr>
      </w:pPr>
    </w:p>
    <w:p>
      <w:pPr>
        <w:ind w:right="300"/>
        <w:jc w:val="left"/>
        <w:rPr>
          <w:rFonts w:hint="eastAsia" w:ascii="黑体" w:eastAsia="黑体"/>
          <w:sz w:val="30"/>
          <w:szCs w:val="30"/>
        </w:rPr>
      </w:pPr>
    </w:p>
    <w:p>
      <w:pPr>
        <w:ind w:right="300"/>
        <w:jc w:val="left"/>
        <w:rPr>
          <w:rFonts w:hint="eastAsia" w:ascii="黑体" w:eastAsia="黑体"/>
          <w:sz w:val="30"/>
          <w:szCs w:val="30"/>
        </w:rPr>
      </w:pPr>
    </w:p>
    <w:p>
      <w:pPr>
        <w:ind w:right="300"/>
        <w:jc w:val="left"/>
        <w:rPr>
          <w:rFonts w:hint="eastAsia" w:ascii="黑体" w:eastAsia="黑体"/>
          <w:sz w:val="30"/>
          <w:szCs w:val="30"/>
        </w:rPr>
      </w:pPr>
    </w:p>
    <w:p>
      <w:pPr>
        <w:ind w:right="300"/>
        <w:jc w:val="left"/>
        <w:rPr>
          <w:rFonts w:hint="eastAsia" w:ascii="黑体" w:eastAsia="黑体"/>
          <w:sz w:val="30"/>
          <w:szCs w:val="30"/>
        </w:rPr>
      </w:pPr>
    </w:p>
    <w:p>
      <w:pPr>
        <w:ind w:right="300"/>
        <w:jc w:val="left"/>
        <w:rPr>
          <w:rFonts w:hint="eastAsia" w:ascii="黑体" w:eastAsia="黑体"/>
          <w:sz w:val="30"/>
          <w:szCs w:val="30"/>
        </w:rPr>
      </w:pPr>
    </w:p>
    <w:p>
      <w:pPr>
        <w:ind w:right="300"/>
        <w:jc w:val="left"/>
        <w:rPr>
          <w:rFonts w:hint="eastAsia" w:ascii="黑体" w:eastAsia="黑体"/>
          <w:sz w:val="30"/>
          <w:szCs w:val="30"/>
        </w:rPr>
      </w:pPr>
    </w:p>
    <w:p>
      <w:pPr>
        <w:ind w:right="300"/>
        <w:jc w:val="left"/>
        <w:rPr>
          <w:rFonts w:hint="eastAsia" w:ascii="黑体" w:eastAsia="黑体"/>
          <w:sz w:val="30"/>
          <w:szCs w:val="30"/>
        </w:rPr>
      </w:pPr>
    </w:p>
    <w:p>
      <w:pPr>
        <w:ind w:right="300"/>
        <w:jc w:val="left"/>
        <w:rPr>
          <w:rFonts w:hint="eastAsia" w:ascii="黑体" w:eastAsia="黑体"/>
          <w:sz w:val="30"/>
          <w:szCs w:val="30"/>
        </w:rPr>
      </w:pPr>
    </w:p>
    <w:p>
      <w:pPr>
        <w:ind w:right="300"/>
        <w:jc w:val="both"/>
        <w:rPr>
          <w:rFonts w:ascii="黑体" w:eastAsia="黑体"/>
          <w:sz w:val="30"/>
          <w:szCs w:val="30"/>
        </w:rPr>
      </w:pPr>
      <w:r>
        <w:rPr>
          <w:rFonts w:hint="eastAsia" w:ascii="黑体" w:eastAsia="黑体"/>
          <w:sz w:val="30"/>
          <w:szCs w:val="30"/>
        </w:rPr>
        <w:t>57006</w:t>
      </w:r>
      <w:r>
        <w:rPr>
          <w:rFonts w:hint="eastAsia" w:ascii="黑体" w:eastAsia="黑体"/>
          <w:sz w:val="30"/>
          <w:szCs w:val="30"/>
          <w:lang w:val="en-US" w:eastAsia="zh-CN"/>
        </w:rPr>
        <w:t>-1</w:t>
      </w:r>
      <w:r>
        <w:rPr>
          <w:rFonts w:hint="eastAsia" w:ascii="黑体" w:eastAsia="黑体"/>
          <w:sz w:val="30"/>
          <w:szCs w:val="30"/>
        </w:rPr>
        <w:t>、</w:t>
      </w:r>
      <w:r>
        <w:rPr>
          <w:rFonts w:hint="eastAsia" w:ascii="黑体" w:eastAsia="黑体" w:cs="Times New Roman"/>
          <w:sz w:val="30"/>
          <w:szCs w:val="30"/>
        </w:rPr>
        <w:t>非银行债务</w:t>
      </w:r>
      <w:r>
        <w:rPr>
          <w:rFonts w:eastAsia="黑体" w:cs="Calibri"/>
          <w:sz w:val="32"/>
          <w:szCs w:val="32"/>
        </w:rPr>
        <w:t>人</w:t>
      </w:r>
      <w:r>
        <w:rPr>
          <w:rFonts w:hint="eastAsia" w:ascii="黑体" w:eastAsia="黑体"/>
          <w:sz w:val="30"/>
          <w:szCs w:val="30"/>
        </w:rPr>
        <w:t>外债签约（</w:t>
      </w:r>
      <w:r>
        <w:rPr>
          <w:rFonts w:ascii="黑体" w:eastAsia="黑体"/>
          <w:sz w:val="30"/>
          <w:szCs w:val="30"/>
        </w:rPr>
        <w:t>变更）</w:t>
      </w:r>
      <w:r>
        <w:rPr>
          <w:rFonts w:hint="eastAsia" w:ascii="黑体" w:eastAsia="黑体"/>
          <w:sz w:val="30"/>
          <w:szCs w:val="30"/>
        </w:rPr>
        <w:t>登记</w:t>
      </w:r>
    </w:p>
    <w:p>
      <w:pPr>
        <w:ind w:firstLine="585"/>
        <w:rPr>
          <w:rFonts w:ascii="黑体" w:eastAsia="黑体"/>
          <w:sz w:val="30"/>
          <w:szCs w:val="30"/>
        </w:rPr>
      </w:pPr>
      <w:r>
        <w:rPr>
          <w:rFonts w:hint="eastAsia" w:ascii="黑体" w:eastAsia="黑体"/>
          <w:sz w:val="30"/>
          <w:szCs w:val="30"/>
        </w:rPr>
        <w:t>一</w:t>
      </w:r>
      <w:r>
        <w:rPr>
          <w:rFonts w:hint="eastAsia" w:ascii="黑体" w:eastAsia="黑体"/>
          <w:sz w:val="30"/>
          <w:szCs w:val="30"/>
          <w:lang w:eastAsia="zh-CN"/>
        </w:rPr>
        <w:t>、</w:t>
      </w:r>
      <w:r>
        <w:rPr>
          <w:rFonts w:hint="eastAsia" w:ascii="黑体" w:eastAsia="黑体"/>
          <w:sz w:val="30"/>
          <w:szCs w:val="30"/>
        </w:rPr>
        <w:t>办理依据</w:t>
      </w:r>
    </w:p>
    <w:p>
      <w:pPr>
        <w:ind w:right="300" w:firstLine="600"/>
        <w:jc w:val="left"/>
        <w:rPr>
          <w:rFonts w:ascii="仿宋_GB2312" w:eastAsia="仿宋_GB2312"/>
          <w:sz w:val="30"/>
          <w:szCs w:val="30"/>
        </w:rPr>
      </w:pPr>
      <w:r>
        <w:rPr>
          <w:rFonts w:hint="eastAsia" w:ascii="黑体" w:eastAsia="黑体"/>
          <w:sz w:val="30"/>
          <w:szCs w:val="30"/>
        </w:rPr>
        <w:t>1.</w:t>
      </w:r>
      <w:r>
        <w:rPr>
          <w:rFonts w:ascii="仿宋_GB2312" w:eastAsia="仿宋_GB2312"/>
          <w:sz w:val="30"/>
          <w:szCs w:val="30"/>
        </w:rPr>
        <w:t>《中华人民共和国外汇管理条例》（国务院令第532号）</w:t>
      </w:r>
      <w:r>
        <w:rPr>
          <w:rFonts w:hint="eastAsia" w:ascii="仿宋_GB2312" w:eastAsia="仿宋_GB2312"/>
          <w:sz w:val="30"/>
          <w:szCs w:val="30"/>
        </w:rPr>
        <w:t>；</w:t>
      </w:r>
    </w:p>
    <w:p>
      <w:pPr>
        <w:ind w:right="300" w:firstLine="600"/>
        <w:jc w:val="left"/>
        <w:rPr>
          <w:rFonts w:ascii="仿宋_GB2312" w:eastAsia="仿宋_GB2312"/>
          <w:sz w:val="30"/>
          <w:szCs w:val="30"/>
        </w:rPr>
      </w:pPr>
      <w:r>
        <w:rPr>
          <w:rFonts w:hint="eastAsia" w:ascii="仿宋_GB2312" w:eastAsia="仿宋_GB2312"/>
          <w:sz w:val="30"/>
          <w:szCs w:val="30"/>
        </w:rPr>
        <w:t>2.</w:t>
      </w:r>
      <w:r>
        <w:rPr>
          <w:rFonts w:ascii="仿宋_GB2312" w:eastAsia="仿宋_GB2312"/>
          <w:sz w:val="30"/>
          <w:szCs w:val="30"/>
        </w:rPr>
        <w:t>《外债统计监测暂行规定》（1987年公布）</w:t>
      </w:r>
      <w:r>
        <w:rPr>
          <w:rFonts w:hint="eastAsia" w:ascii="仿宋_GB2312" w:eastAsia="仿宋_GB2312"/>
          <w:sz w:val="30"/>
          <w:szCs w:val="30"/>
        </w:rPr>
        <w:t>；</w:t>
      </w:r>
    </w:p>
    <w:p>
      <w:pPr>
        <w:ind w:right="300" w:firstLine="600"/>
        <w:jc w:val="left"/>
        <w:rPr>
          <w:rFonts w:ascii="仿宋_GB2312" w:eastAsia="仿宋_GB2312"/>
          <w:sz w:val="30"/>
          <w:szCs w:val="30"/>
        </w:rPr>
      </w:pPr>
      <w:r>
        <w:rPr>
          <w:rFonts w:hint="eastAsia" w:ascii="仿宋_GB2312" w:eastAsia="仿宋_GB2312"/>
          <w:sz w:val="30"/>
          <w:szCs w:val="30"/>
        </w:rPr>
        <w:t>3.</w:t>
      </w:r>
      <w:r>
        <w:rPr>
          <w:rFonts w:ascii="仿宋_GB2312" w:eastAsia="仿宋_GB2312"/>
          <w:sz w:val="30"/>
          <w:szCs w:val="30"/>
        </w:rPr>
        <w:t>《国家外汇管理局关于发布</w:t>
      </w:r>
      <w:r>
        <w:rPr>
          <w:rFonts w:hint="eastAsia" w:ascii="仿宋_GB2312" w:eastAsia="仿宋_GB2312"/>
          <w:sz w:val="30"/>
          <w:szCs w:val="30"/>
        </w:rPr>
        <w:t>〈</w:t>
      </w:r>
      <w:r>
        <w:rPr>
          <w:rFonts w:ascii="仿宋_GB2312" w:eastAsia="仿宋_GB2312"/>
          <w:sz w:val="30"/>
          <w:szCs w:val="30"/>
        </w:rPr>
        <w:t>外债登记管理办法</w:t>
      </w:r>
      <w:r>
        <w:rPr>
          <w:rFonts w:hint="eastAsia" w:ascii="仿宋_GB2312" w:eastAsia="仿宋_GB2312"/>
          <w:sz w:val="30"/>
          <w:szCs w:val="30"/>
        </w:rPr>
        <w:t>〉</w:t>
      </w:r>
      <w:r>
        <w:rPr>
          <w:rFonts w:ascii="仿宋_GB2312" w:eastAsia="仿宋_GB2312"/>
          <w:sz w:val="30"/>
          <w:szCs w:val="30"/>
        </w:rPr>
        <w:t>的通知》（汇发[2013]19号）</w:t>
      </w:r>
      <w:r>
        <w:rPr>
          <w:rFonts w:hint="eastAsia" w:ascii="仿宋_GB2312" w:eastAsia="仿宋_GB2312"/>
          <w:sz w:val="30"/>
          <w:szCs w:val="30"/>
        </w:rPr>
        <w:t>；</w:t>
      </w:r>
    </w:p>
    <w:p>
      <w:pPr>
        <w:spacing w:line="240" w:lineRule="auto"/>
        <w:ind w:right="300" w:firstLine="600" w:firstLineChars="0"/>
        <w:jc w:val="left"/>
        <w:rPr>
          <w:rFonts w:ascii="仿宋_GB2312" w:hAnsi="宋体" w:eastAsia="仿宋_GB2312"/>
          <w:sz w:val="30"/>
          <w:szCs w:val="30"/>
        </w:rPr>
      </w:pPr>
      <w:r>
        <w:rPr>
          <w:rFonts w:ascii="仿宋_GB2312" w:hAnsi="宋体" w:eastAsia="仿宋_GB2312"/>
          <w:sz w:val="30"/>
          <w:szCs w:val="30"/>
        </w:rPr>
        <w:t>4.《国家外汇管理局关于废止和修改涉及注册资本登记制度改革相关规范性文件的通知》（汇发〔2015〕20号）。</w:t>
      </w:r>
    </w:p>
    <w:p>
      <w:pPr>
        <w:ind w:firstLine="600" w:firstLineChars="200"/>
        <w:rPr>
          <w:rFonts w:ascii="仿宋_GB2312" w:hAnsi="Times New Roman" w:eastAsia="仿宋_GB2312"/>
          <w:sz w:val="30"/>
          <w:szCs w:val="30"/>
        </w:rPr>
      </w:pPr>
      <w:r>
        <w:rPr>
          <w:rFonts w:ascii="仿宋_GB2312" w:eastAsia="仿宋_GB2312"/>
          <w:sz w:val="30"/>
          <w:szCs w:val="30"/>
        </w:rPr>
        <w:t>5</w:t>
      </w:r>
      <w:r>
        <w:rPr>
          <w:rFonts w:hint="eastAsia" w:ascii="仿宋_GB2312" w:eastAsia="仿宋_GB2312"/>
          <w:sz w:val="30"/>
          <w:szCs w:val="30"/>
        </w:rPr>
        <w:t>.</w:t>
      </w:r>
      <w:r>
        <w:rPr>
          <w:rFonts w:ascii="仿宋_GB2312" w:hAnsi="Times New Roman" w:eastAsia="仿宋_GB2312"/>
          <w:sz w:val="30"/>
          <w:szCs w:val="30"/>
        </w:rPr>
        <w:t>《中国人民银行关于全口径跨境融资宏观审慎管理有关事宜的通知》（银发〔2017〕9号）。</w:t>
      </w:r>
    </w:p>
    <w:p>
      <w:pPr>
        <w:ind w:firstLine="600" w:firstLineChars="200"/>
        <w:rPr>
          <w:rFonts w:ascii="仿宋_GB2312" w:eastAsia="仿宋_GB2312"/>
          <w:sz w:val="30"/>
          <w:szCs w:val="30"/>
        </w:rPr>
      </w:pPr>
      <w:r>
        <w:rPr>
          <w:rFonts w:ascii="仿宋_GB2312" w:hAnsi="Times New Roman" w:eastAsia="仿宋_GB2312"/>
          <w:sz w:val="30"/>
          <w:szCs w:val="30"/>
        </w:rPr>
        <w:t>6.</w:t>
      </w:r>
      <w:r>
        <w:rPr>
          <w:rFonts w:ascii="仿宋_GB2312" w:eastAsia="仿宋_GB2312"/>
          <w:sz w:val="30"/>
          <w:szCs w:val="30"/>
        </w:rPr>
        <w:t>其他相关法规</w:t>
      </w:r>
      <w:r>
        <w:rPr>
          <w:rFonts w:hint="eastAsia" w:ascii="仿宋_GB2312" w:eastAsia="仿宋_GB2312"/>
          <w:sz w:val="30"/>
          <w:szCs w:val="30"/>
        </w:rPr>
        <w:t>。</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eastAsia="黑体"/>
          <w:sz w:val="30"/>
          <w:szCs w:val="30"/>
          <w:lang w:eastAsia="zh-CN"/>
        </w:rPr>
        <w:t>、</w:t>
      </w:r>
      <w:r>
        <w:rPr>
          <w:rFonts w:hint="eastAsia" w:ascii="黑体" w:eastAsia="黑体"/>
          <w:sz w:val="30"/>
          <w:szCs w:val="30"/>
        </w:rPr>
        <w:t>受理机构</w:t>
      </w:r>
    </w:p>
    <w:p>
      <w:pPr>
        <w:ind w:firstLine="600" w:firstLineChars="200"/>
        <w:rPr>
          <w:rFonts w:ascii="黑体" w:hAnsi="Times New Roman" w:eastAsia="黑体"/>
          <w:sz w:val="30"/>
          <w:szCs w:val="30"/>
        </w:rPr>
      </w:pPr>
      <w:r>
        <w:rPr>
          <w:rFonts w:hint="eastAsia" w:ascii="仿宋_GB2312" w:eastAsia="仿宋_GB2312"/>
          <w:sz w:val="30"/>
          <w:szCs w:val="30"/>
        </w:rPr>
        <w:t>申请人所在地国家外汇管理局分支局</w:t>
      </w:r>
      <w:r>
        <w:rPr>
          <w:rFonts w:hint="eastAsia" w:ascii="仿宋_GB2312" w:hAnsi="Times New Roman" w:eastAsia="仿宋_GB2312"/>
          <w:sz w:val="30"/>
          <w:szCs w:val="30"/>
        </w:rPr>
        <w:t>。</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eastAsia="黑体"/>
          <w:sz w:val="30"/>
          <w:szCs w:val="30"/>
          <w:lang w:eastAsia="zh-CN"/>
        </w:rPr>
        <w:t>、</w:t>
      </w:r>
      <w:r>
        <w:rPr>
          <w:rFonts w:hint="eastAsia" w:ascii="黑体" w:eastAsia="黑体"/>
          <w:sz w:val="30"/>
          <w:szCs w:val="30"/>
        </w:rPr>
        <w:t>决定机构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eastAsia="黑体"/>
          <w:sz w:val="30"/>
          <w:szCs w:val="30"/>
          <w:lang w:eastAsia="zh-CN"/>
        </w:rPr>
        <w:t>、</w:t>
      </w:r>
      <w:r>
        <w:rPr>
          <w:rFonts w:hint="eastAsia" w:ascii="黑体"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w:t>
      </w:r>
      <w:r>
        <w:rPr>
          <w:rFonts w:hint="eastAsia" w:ascii="黑体" w:eastAsia="黑体"/>
          <w:sz w:val="30"/>
          <w:szCs w:val="30"/>
          <w:lang w:eastAsia="zh-CN"/>
        </w:rPr>
        <w:t>、</w:t>
      </w:r>
      <w:r>
        <w:rPr>
          <w:rFonts w:hint="eastAsia" w:ascii="黑体" w:eastAsia="黑体"/>
          <w:sz w:val="30"/>
          <w:szCs w:val="30"/>
        </w:rPr>
        <w:t>申请条件</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1.除财政部门、银行以外的其他境内债务人（以下简称</w:t>
      </w:r>
      <w:r>
        <w:rPr>
          <w:rFonts w:ascii="仿宋_GB2312" w:hAnsi="Times New Roman" w:eastAsia="仿宋_GB2312"/>
          <w:sz w:val="30"/>
          <w:szCs w:val="30"/>
        </w:rPr>
        <w:t>“</w:t>
      </w:r>
      <w:r>
        <w:rPr>
          <w:rFonts w:hint="eastAsia" w:ascii="仿宋_GB2312" w:hAnsi="Times New Roman" w:eastAsia="仿宋_GB2312"/>
          <w:sz w:val="30"/>
          <w:szCs w:val="30"/>
        </w:rPr>
        <w:t>非银行债务人</w:t>
      </w:r>
      <w:r>
        <w:rPr>
          <w:rFonts w:ascii="仿宋_GB2312" w:hAnsi="Times New Roman" w:eastAsia="仿宋_GB2312"/>
          <w:sz w:val="30"/>
          <w:szCs w:val="30"/>
        </w:rPr>
        <w:t>”</w:t>
      </w:r>
      <w:r>
        <w:rPr>
          <w:rFonts w:hint="eastAsia" w:ascii="仿宋_GB2312" w:hAnsi="Times New Roman" w:eastAsia="仿宋_GB2312"/>
          <w:sz w:val="30"/>
          <w:szCs w:val="30"/>
        </w:rPr>
        <w:t>），应当在外债合同签约后15个工作日内，到所在地外汇局办理外债签约登记手续。办理外债签约登记后，外汇局应发给非银行债务人加盖资本项目业务印章的《境内机构外债签约情况表》和《业务登记凭证》。</w:t>
      </w:r>
    </w:p>
    <w:p>
      <w:pPr>
        <w:spacing w:line="360" w:lineRule="auto"/>
        <w:ind w:firstLine="600" w:firstLineChars="200"/>
        <w:rPr>
          <w:rFonts w:ascii="仿宋_GB2312" w:hAnsi="Times New Roman" w:eastAsia="仿宋_GB2312"/>
          <w:sz w:val="30"/>
          <w:szCs w:val="30"/>
        </w:rPr>
      </w:pPr>
      <w:r>
        <w:rPr>
          <w:rFonts w:ascii="仿宋_GB2312" w:hAnsi="Times New Roman" w:eastAsia="仿宋_GB2312"/>
          <w:sz w:val="30"/>
          <w:szCs w:val="30"/>
        </w:rPr>
        <w:t>2.</w:t>
      </w:r>
      <w:r>
        <w:rPr>
          <w:rFonts w:hint="eastAsia" w:ascii="仿宋_GB2312" w:hAnsi="Times New Roman" w:eastAsia="仿宋_GB2312"/>
          <w:sz w:val="30"/>
          <w:szCs w:val="30"/>
        </w:rPr>
        <w:t>境内机构在境外发行债券的，无论期限长短，均应在境外债券交割后5个工作日内，按规定到所在地外汇局办理外债签约登记手续。境内机构对外发行短期债券的，应纳入全口径跨境融资宏观审慎政策框架进行管理。采用</w:t>
      </w:r>
      <w:r>
        <w:rPr>
          <w:rFonts w:ascii="仿宋_GB2312" w:hAnsi="Times New Roman" w:eastAsia="仿宋_GB2312"/>
          <w:sz w:val="30"/>
          <w:szCs w:val="30"/>
        </w:rPr>
        <w:t>“</w:t>
      </w:r>
      <w:r>
        <w:rPr>
          <w:rFonts w:hint="eastAsia" w:ascii="仿宋_GB2312" w:hAnsi="Times New Roman" w:eastAsia="仿宋_GB2312"/>
          <w:sz w:val="30"/>
          <w:szCs w:val="30"/>
        </w:rPr>
        <w:t>投注差</w:t>
      </w:r>
      <w:r>
        <w:rPr>
          <w:rFonts w:ascii="仿宋_GB2312" w:hAnsi="Times New Roman" w:eastAsia="仿宋_GB2312"/>
          <w:sz w:val="30"/>
          <w:szCs w:val="30"/>
        </w:rPr>
        <w:t>”</w:t>
      </w:r>
      <w:r>
        <w:rPr>
          <w:rFonts w:hint="eastAsia" w:ascii="仿宋_GB2312" w:hAnsi="Times New Roman" w:eastAsia="仿宋_GB2312"/>
          <w:sz w:val="30"/>
          <w:szCs w:val="30"/>
        </w:rPr>
        <w:t>外债管理模式的境内外商投资企业（包括2007年6月1日前成立的外资房地产企业）在境外发行短期债券，所发行的短期债券应占用该企业按</w:t>
      </w:r>
      <w:r>
        <w:rPr>
          <w:rFonts w:ascii="仿宋_GB2312" w:hAnsi="Times New Roman" w:eastAsia="仿宋_GB2312"/>
          <w:sz w:val="30"/>
          <w:szCs w:val="30"/>
        </w:rPr>
        <w:t>“</w:t>
      </w:r>
      <w:r>
        <w:rPr>
          <w:rFonts w:hint="eastAsia" w:ascii="仿宋_GB2312" w:hAnsi="Times New Roman" w:eastAsia="仿宋_GB2312"/>
          <w:sz w:val="30"/>
          <w:szCs w:val="30"/>
        </w:rPr>
        <w:t>投注差</w:t>
      </w:r>
      <w:r>
        <w:rPr>
          <w:rFonts w:ascii="仿宋_GB2312" w:hAnsi="Times New Roman" w:eastAsia="仿宋_GB2312"/>
          <w:sz w:val="30"/>
          <w:szCs w:val="30"/>
        </w:rPr>
        <w:t>”</w:t>
      </w:r>
      <w:r>
        <w:rPr>
          <w:rFonts w:hint="eastAsia" w:ascii="仿宋_GB2312" w:hAnsi="Times New Roman" w:eastAsia="仿宋_GB2312"/>
          <w:sz w:val="30"/>
          <w:szCs w:val="30"/>
        </w:rPr>
        <w:t>方式计算的外债额度。</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3.中资非银行债务人按照宏观审慎管理模式借入外债。2018年1月12日以前，外资非银行金融机构可在现行外债管理模式和宏观审慎管理模式下任选一种模式适用。2018年1月12日以后，外资非银行金融机构自动适用宏观审慎管理模式。</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4.在银发〔2017〕9号文件所规定的过渡期内，外商投资企业第一次办理外债签约登记时，应向所在地外汇局提交书面备案报告，明确其在过渡期内选择的跨境融资管理模式。如选择宏观审慎管理模式，应同时报告最近一期经审计的净资产数据。跨境融资管理模式一经确定，不得变更。过渡期结束后，外商投资企业跨境融资管理模式由中国人民银行、国家外汇管理局根据全口径跨境融资宏观审慎管理政策（以下简称宏观审慎管理政策）总体实施情况评估后确定。</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5.属于地方政府融资平台性质的公司与房地产企业，不适用于宏观审慎管理模式。外商投资性公司境内再投资企业借用外债比照外商投资企业进行管理。</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6.宏观审慎管理模式按以下原则进行管理：</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（1）跨境融资风险加权余额≤跨境融资风险加权余额上限。</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（2）跨境融资风险加权余额=∑本外币跨境融资余额*期限风险转换因子*类别风险转换因子+∑外币跨境融资余额*汇率风险折算因子。</w:t>
      </w:r>
    </w:p>
    <w:p>
      <w:pPr>
        <w:spacing w:line="360" w:lineRule="auto"/>
        <w:ind w:firstLine="600" w:firstLineChars="200"/>
        <w:rPr>
          <w:rFonts w:ascii="仿宋_GB2312" w:hAnsi="Times New Roman" w:eastAsia="仿宋_GB2312"/>
          <w:sz w:val="30"/>
          <w:szCs w:val="30"/>
        </w:rPr>
      </w:pPr>
      <w:r>
        <w:rPr>
          <w:rFonts w:hint="eastAsia" w:ascii="宋体" w:hAnsi="宋体" w:cs="宋体"/>
          <w:sz w:val="30"/>
          <w:szCs w:val="30"/>
        </w:rPr>
        <w:t>①</w:t>
      </w:r>
      <w:r>
        <w:rPr>
          <w:rFonts w:hint="eastAsia" w:ascii="仿宋_GB2312" w:hAnsi="Times New Roman" w:eastAsia="仿宋_GB2312"/>
          <w:sz w:val="30"/>
          <w:szCs w:val="30"/>
        </w:rPr>
        <w:t>期限风险转换因子：还款期限在1年（不含）以上的中长期跨境融资的期限风险转换因子为1，还款期限在1年（含）以下的短期跨境融资的期限风险转换因子为1.5。非银行债务人外债合同中包含提前还款条款的，除非提前还款条款明确在合同签约一年后方可提前还款，该合同对应的外债金额全部视同短期跨境融资适用期限风险转换因子。</w:t>
      </w:r>
    </w:p>
    <w:p>
      <w:pPr>
        <w:spacing w:line="360" w:lineRule="auto"/>
        <w:ind w:firstLine="600" w:firstLineChars="200"/>
        <w:rPr>
          <w:rFonts w:ascii="仿宋_GB2312" w:hAnsi="Times New Roman" w:eastAsia="仿宋_GB2312"/>
          <w:sz w:val="30"/>
          <w:szCs w:val="30"/>
        </w:rPr>
      </w:pPr>
      <w:r>
        <w:rPr>
          <w:rFonts w:hint="eastAsia" w:ascii="宋体" w:hAnsi="宋体" w:cs="宋体"/>
          <w:sz w:val="30"/>
          <w:szCs w:val="30"/>
        </w:rPr>
        <w:t>②</w:t>
      </w:r>
      <w:r>
        <w:rPr>
          <w:rFonts w:hint="eastAsia" w:ascii="仿宋_GB2312" w:hAnsi="Times New Roman" w:eastAsia="仿宋_GB2312"/>
          <w:sz w:val="30"/>
          <w:szCs w:val="30"/>
        </w:rPr>
        <w:t>类别风险转换因子：表内融资的类别风险转换因子设定为1，表外融资（或有负债）的类别风险转换因子暂定为1。</w:t>
      </w:r>
    </w:p>
    <w:p>
      <w:pPr>
        <w:spacing w:line="360" w:lineRule="auto"/>
        <w:ind w:firstLine="600" w:firstLineChars="200"/>
        <w:rPr>
          <w:rFonts w:ascii="仿宋_GB2312" w:hAnsi="Times New Roman" w:eastAsia="仿宋_GB2312"/>
          <w:sz w:val="30"/>
          <w:szCs w:val="30"/>
        </w:rPr>
      </w:pPr>
      <w:r>
        <w:rPr>
          <w:rFonts w:hint="eastAsia" w:ascii="宋体" w:hAnsi="宋体" w:cs="宋体"/>
          <w:sz w:val="30"/>
          <w:szCs w:val="30"/>
        </w:rPr>
        <w:t>③</w:t>
      </w:r>
      <w:r>
        <w:rPr>
          <w:rFonts w:hint="eastAsia" w:ascii="仿宋_GB2312" w:hAnsi="Times New Roman" w:eastAsia="仿宋_GB2312"/>
          <w:sz w:val="30"/>
          <w:szCs w:val="30"/>
        </w:rPr>
        <w:t>汇率风险折算因子：0.5。</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（3）跨境融资风险加权余额上限=资本或净资产*跨境融资杠杆率*宏观审慎调节参数。</w:t>
      </w:r>
    </w:p>
    <w:p>
      <w:pPr>
        <w:spacing w:line="360" w:lineRule="auto"/>
        <w:ind w:firstLine="600" w:firstLineChars="200"/>
        <w:rPr>
          <w:rFonts w:ascii="仿宋_GB2312" w:hAnsi="Times New Roman" w:eastAsia="仿宋_GB2312"/>
          <w:sz w:val="30"/>
          <w:szCs w:val="30"/>
        </w:rPr>
      </w:pPr>
      <w:r>
        <w:rPr>
          <w:rFonts w:hint="eastAsia" w:ascii="宋体" w:hAnsi="宋体" w:cs="宋体"/>
          <w:sz w:val="30"/>
          <w:szCs w:val="30"/>
        </w:rPr>
        <w:t>①</w:t>
      </w:r>
      <w:r>
        <w:rPr>
          <w:rFonts w:hint="eastAsia" w:ascii="仿宋_GB2312" w:hAnsi="Times New Roman" w:eastAsia="仿宋_GB2312"/>
          <w:sz w:val="30"/>
          <w:szCs w:val="30"/>
        </w:rPr>
        <w:t>企业按净资产计，非银行法人金融机构按资本（实收资本或股本+资本公积）计，以最近一期经审计的财务报告为准。</w:t>
      </w:r>
    </w:p>
    <w:p>
      <w:pPr>
        <w:spacing w:line="360" w:lineRule="auto"/>
        <w:ind w:firstLine="600" w:firstLineChars="200"/>
        <w:rPr>
          <w:rFonts w:ascii="仿宋_GB2312" w:hAnsi="Times New Roman" w:eastAsia="仿宋_GB2312"/>
          <w:sz w:val="30"/>
          <w:szCs w:val="30"/>
        </w:rPr>
      </w:pPr>
      <w:r>
        <w:rPr>
          <w:rFonts w:hint="eastAsia" w:ascii="宋体" w:hAnsi="宋体" w:cs="宋体"/>
          <w:sz w:val="30"/>
          <w:szCs w:val="30"/>
        </w:rPr>
        <w:t>②</w:t>
      </w:r>
      <w:r>
        <w:rPr>
          <w:rFonts w:hint="eastAsia" w:ascii="仿宋_GB2312" w:hAnsi="Times New Roman" w:eastAsia="仿宋_GB2312"/>
          <w:sz w:val="30"/>
          <w:szCs w:val="30"/>
        </w:rPr>
        <w:t>跨境融资杠杆率：企业为2，非银行法人金融机构为1。</w:t>
      </w:r>
    </w:p>
    <w:p>
      <w:pPr>
        <w:spacing w:line="360" w:lineRule="auto"/>
        <w:ind w:firstLine="600" w:firstLineChars="200"/>
        <w:rPr>
          <w:rFonts w:ascii="仿宋_GB2312" w:hAnsi="Times New Roman" w:eastAsia="仿宋_GB2312"/>
          <w:sz w:val="30"/>
          <w:szCs w:val="30"/>
        </w:rPr>
      </w:pPr>
      <w:r>
        <w:rPr>
          <w:rFonts w:hint="eastAsia" w:ascii="宋体" w:hAnsi="宋体" w:cs="宋体"/>
          <w:sz w:val="30"/>
          <w:szCs w:val="30"/>
        </w:rPr>
        <w:t>③</w:t>
      </w:r>
      <w:r>
        <w:rPr>
          <w:rFonts w:hint="eastAsia" w:ascii="仿宋_GB2312" w:hAnsi="Times New Roman" w:eastAsia="仿宋_GB2312"/>
          <w:sz w:val="30"/>
          <w:szCs w:val="30"/>
        </w:rPr>
        <w:t>宏观审慎调节参数：1。</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（4）以下业务类型不纳入跨境融资风险加权余额计算（按照现行外债管理相关规定需要办理外债登记的，仍应办理外债登记）：</w:t>
      </w:r>
    </w:p>
    <w:p>
      <w:pPr>
        <w:spacing w:line="360" w:lineRule="auto"/>
        <w:ind w:firstLine="600" w:firstLineChars="200"/>
        <w:rPr>
          <w:rFonts w:ascii="仿宋_GB2312" w:hAnsi="Times New Roman" w:eastAsia="仿宋_GB2312"/>
          <w:sz w:val="30"/>
          <w:szCs w:val="30"/>
        </w:rPr>
      </w:pPr>
      <w:r>
        <w:rPr>
          <w:rFonts w:hint="eastAsia" w:ascii="宋体" w:hAnsi="宋体" w:cs="宋体"/>
          <w:sz w:val="30"/>
          <w:szCs w:val="30"/>
        </w:rPr>
        <w:t>①</w:t>
      </w:r>
      <w:r>
        <w:rPr>
          <w:rFonts w:hint="eastAsia" w:ascii="仿宋_GB2312" w:hAnsi="Times New Roman" w:eastAsia="仿宋_GB2312"/>
          <w:sz w:val="30"/>
          <w:szCs w:val="30"/>
        </w:rPr>
        <w:t>被动负债：企业和金融机构因境外机构投资境内债券市场产生的本外币被动负债；境外主体存放在金融机构的本外币存款；合格境外机构投资者（QFII）或人民币合格境外机构投资者（RQFII）存放在金融机构的QFII、RQFII托管资金；境外机构存放在金融机构托管账户的境内发行人民币债券所募集的资金。</w:t>
      </w:r>
    </w:p>
    <w:p>
      <w:pPr>
        <w:spacing w:line="360" w:lineRule="auto"/>
        <w:ind w:firstLine="600" w:firstLineChars="200"/>
        <w:rPr>
          <w:rFonts w:ascii="仿宋_GB2312" w:hAnsi="Times New Roman" w:eastAsia="仿宋_GB2312"/>
          <w:sz w:val="30"/>
          <w:szCs w:val="30"/>
        </w:rPr>
      </w:pPr>
      <w:r>
        <w:rPr>
          <w:rFonts w:hint="eastAsia" w:ascii="宋体" w:hAnsi="宋体" w:cs="宋体"/>
          <w:sz w:val="30"/>
          <w:szCs w:val="30"/>
        </w:rPr>
        <w:t>②</w:t>
      </w:r>
      <w:r>
        <w:rPr>
          <w:rFonts w:hint="eastAsia" w:ascii="仿宋_GB2312" w:hAnsi="Times New Roman" w:eastAsia="仿宋_GB2312"/>
          <w:sz w:val="30"/>
          <w:szCs w:val="30"/>
        </w:rPr>
        <w:t>贸易信贷、贸易融资：企业涉及真实跨境贸易产生的贸易信贷（包括应付和预收）和从境外金融机构获取的贸易融资；金融机构因办理基于真实跨境贸易结算产生的各类贸易融资。</w:t>
      </w:r>
    </w:p>
    <w:p>
      <w:pPr>
        <w:spacing w:line="360" w:lineRule="auto"/>
        <w:ind w:firstLine="600" w:firstLineChars="200"/>
        <w:rPr>
          <w:rFonts w:ascii="仿宋_GB2312" w:hAnsi="Times New Roman" w:eastAsia="仿宋_GB2312"/>
          <w:sz w:val="30"/>
          <w:szCs w:val="30"/>
        </w:rPr>
      </w:pPr>
      <w:r>
        <w:rPr>
          <w:rFonts w:hint="eastAsia" w:ascii="宋体" w:hAnsi="宋体" w:cs="宋体"/>
          <w:sz w:val="30"/>
          <w:szCs w:val="30"/>
        </w:rPr>
        <w:t>③</w:t>
      </w:r>
      <w:r>
        <w:rPr>
          <w:rFonts w:hint="eastAsia" w:ascii="仿宋_GB2312" w:hAnsi="Times New Roman" w:eastAsia="仿宋_GB2312"/>
          <w:sz w:val="30"/>
          <w:szCs w:val="30"/>
        </w:rPr>
        <w:t>集团内部资金往来：企业主办的经备案的集团内跨境资金集中管理业务项下产生的对外负债。</w:t>
      </w:r>
    </w:p>
    <w:p>
      <w:pPr>
        <w:spacing w:line="360" w:lineRule="auto"/>
        <w:ind w:firstLine="600" w:firstLineChars="200"/>
        <w:rPr>
          <w:rFonts w:ascii="仿宋_GB2312" w:hAnsi="Times New Roman" w:eastAsia="仿宋_GB2312"/>
          <w:sz w:val="30"/>
          <w:szCs w:val="30"/>
        </w:rPr>
      </w:pPr>
      <w:r>
        <w:rPr>
          <w:rFonts w:hint="eastAsia" w:ascii="宋体" w:hAnsi="宋体" w:cs="宋体"/>
          <w:sz w:val="30"/>
          <w:szCs w:val="30"/>
        </w:rPr>
        <w:t>④</w:t>
      </w:r>
      <w:r>
        <w:rPr>
          <w:rFonts w:hint="eastAsia" w:ascii="仿宋_GB2312" w:hAnsi="Times New Roman" w:eastAsia="仿宋_GB2312"/>
          <w:sz w:val="30"/>
          <w:szCs w:val="30"/>
        </w:rPr>
        <w:t>境外同业存放、拆借、联行及附属机构往来：金融机构因境外同业存放、拆借、联行及附属机构往来产生的对外负债。</w:t>
      </w:r>
    </w:p>
    <w:p>
      <w:pPr>
        <w:spacing w:line="360" w:lineRule="auto"/>
        <w:ind w:firstLine="600" w:firstLineChars="200"/>
        <w:rPr>
          <w:rFonts w:ascii="仿宋_GB2312" w:hAnsi="Times New Roman" w:eastAsia="仿宋_GB2312"/>
          <w:sz w:val="30"/>
          <w:szCs w:val="30"/>
        </w:rPr>
      </w:pPr>
      <w:r>
        <w:rPr>
          <w:rFonts w:hint="eastAsia" w:ascii="宋体" w:hAnsi="宋体" w:cs="宋体"/>
          <w:sz w:val="30"/>
          <w:szCs w:val="30"/>
        </w:rPr>
        <w:t>⑤</w:t>
      </w:r>
      <w:r>
        <w:rPr>
          <w:rFonts w:hint="eastAsia" w:ascii="仿宋_GB2312" w:hAnsi="Times New Roman" w:eastAsia="仿宋_GB2312"/>
          <w:sz w:val="30"/>
          <w:szCs w:val="30"/>
        </w:rPr>
        <w:t>自用熊猫债：企业的境外母公司在中国境内发行人民币债券并以放款形式用于境内子公司的。</w:t>
      </w:r>
    </w:p>
    <w:p>
      <w:pPr>
        <w:spacing w:line="360" w:lineRule="auto"/>
        <w:ind w:firstLine="600" w:firstLineChars="200"/>
        <w:rPr>
          <w:rFonts w:ascii="仿宋_GB2312" w:hAnsi="Times New Roman" w:eastAsia="仿宋_GB2312"/>
          <w:sz w:val="30"/>
          <w:szCs w:val="30"/>
        </w:rPr>
      </w:pPr>
      <w:r>
        <w:rPr>
          <w:rFonts w:hint="eastAsia" w:ascii="宋体" w:hAnsi="宋体" w:cs="宋体"/>
          <w:sz w:val="30"/>
          <w:szCs w:val="30"/>
        </w:rPr>
        <w:t>⑥</w:t>
      </w:r>
      <w:r>
        <w:rPr>
          <w:rFonts w:hint="eastAsia" w:ascii="仿宋_GB2312" w:hAnsi="Times New Roman" w:eastAsia="仿宋_GB2312"/>
          <w:sz w:val="30"/>
          <w:szCs w:val="30"/>
        </w:rPr>
        <w:t>转让与减免：企业和金融机构跨境融资转增资本或已获得债务减免等情况下，相应金额不计入。</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5）金融机构向客户提供的内保外贷按20%纳入跨境融资风险加权余额计算；金融机构因客户基于真实跨境交易和资产负债币种及期限风险对冲管理服务需要的衍生产品而形成的对外或有负债，及因自身币种及期限风险对冲管理需要，参与国际金融市场交易而产生的或有负债，按公允价值纳入跨境融资风险加权余额计算。金融机构在报送数据时需同时报送本机构或有负债的名义本金及公允价值的计算方法。</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6）非银行债务人在计算跨境融资风险加权余额占用情况时，已进行全额提款的非循环类贷款按未偿本金余额占用跨境融资风险加权余额，由于外保内贷履约形成的对外负债按履约额占用跨境融资风险加权余额，其他外债（循环贷款、未提款或部分提款的非循环贷款，含正在申请备案的本笔外债）按签约额占用跨境融资风险加权余额。</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7）跨境融资风险加权余额及上限的计算均以人民币为单位。外币跨境融资以签约日的汇率水平，按以下方式折算计入：已在中国外汇交易中心挂牌（含区域挂牌）交易的外币，适用人民币汇率中间价或区域交易参考价；未在中国外汇交易中心挂牌交易的货币，适用中国外汇交易中心公布的人民币参考汇率。</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8）非银行债务人在宏观审慎管理政策发布实施前符合外债管理规定借用的外债，在宏观审慎管理政策发布实施后，其跨境融资风险加权余额超出上限的，不得新借外债，直到跨境融资风险加权余额调整至规定上限以内。因跨境融资风险加权余额计算公式的相关系数调整或非银行债务人自身财务和经营状况的调整，导致非银行债务人跨境融资风险加权余额提高或上限降低的，原有跨境融资合约可持有到期；在跨境融资风险加权余额调整到上限内之前，不得办理新的跨境融资业务。</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7.现行外债管理模式按以下原则进行管理：</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（1）投注差</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除另有规定外，外商投资企业借用的短期外债余额和中长期外债发生额之和不得超过经商务主管部门核准或备案的投资总额与其注册资本的差额（以下简称</w:t>
      </w:r>
      <w:r>
        <w:rPr>
          <w:rFonts w:ascii="仿宋_GB2312" w:hAnsi="Times New Roman" w:eastAsia="仿宋_GB2312"/>
          <w:sz w:val="30"/>
          <w:szCs w:val="30"/>
        </w:rPr>
        <w:t>“</w:t>
      </w:r>
      <w:r>
        <w:rPr>
          <w:rFonts w:hint="eastAsia" w:ascii="仿宋_GB2312" w:hAnsi="Times New Roman" w:eastAsia="仿宋_GB2312"/>
          <w:sz w:val="30"/>
          <w:szCs w:val="30"/>
        </w:rPr>
        <w:t>投注差</w:t>
      </w:r>
      <w:r>
        <w:rPr>
          <w:rFonts w:ascii="仿宋_GB2312" w:hAnsi="Times New Roman" w:eastAsia="仿宋_GB2312"/>
          <w:sz w:val="30"/>
          <w:szCs w:val="30"/>
        </w:rPr>
        <w:t>”</w:t>
      </w:r>
      <w:r>
        <w:rPr>
          <w:rFonts w:hint="eastAsia" w:ascii="仿宋_GB2312" w:hAnsi="Times New Roman" w:eastAsia="仿宋_GB2312"/>
          <w:sz w:val="30"/>
          <w:szCs w:val="30"/>
        </w:rPr>
        <w:t>）。外商投资企业实际可借用外债额度等于外方股东资本金到位比例乘以</w:t>
      </w:r>
      <w:r>
        <w:rPr>
          <w:rFonts w:ascii="仿宋_GB2312" w:hAnsi="Times New Roman" w:eastAsia="仿宋_GB2312"/>
          <w:sz w:val="30"/>
          <w:szCs w:val="30"/>
        </w:rPr>
        <w:t>“</w:t>
      </w:r>
      <w:r>
        <w:rPr>
          <w:rFonts w:hint="eastAsia" w:ascii="仿宋_GB2312" w:hAnsi="Times New Roman" w:eastAsia="仿宋_GB2312"/>
          <w:sz w:val="30"/>
          <w:szCs w:val="30"/>
        </w:rPr>
        <w:t>投注差</w:t>
      </w:r>
      <w:r>
        <w:rPr>
          <w:rFonts w:ascii="仿宋_GB2312" w:hAnsi="Times New Roman" w:eastAsia="仿宋_GB2312"/>
          <w:sz w:val="30"/>
          <w:szCs w:val="30"/>
        </w:rPr>
        <w:t>”</w:t>
      </w:r>
      <w:r>
        <w:rPr>
          <w:rFonts w:hint="eastAsia" w:ascii="仿宋_GB2312" w:hAnsi="Times New Roman" w:eastAsia="仿宋_GB2312"/>
          <w:sz w:val="30"/>
          <w:szCs w:val="30"/>
        </w:rPr>
        <w:t>。</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 xml:space="preserve"> （2）其他外债数量控制方式</w:t>
      </w:r>
    </w:p>
    <w:p>
      <w:pPr>
        <w:spacing w:line="360" w:lineRule="auto"/>
        <w:ind w:firstLine="600" w:firstLineChars="200"/>
        <w:rPr>
          <w:rFonts w:ascii="仿宋_GB2312" w:hAnsi="Times New Roman" w:eastAsia="仿宋_GB2312"/>
          <w:sz w:val="30"/>
          <w:szCs w:val="30"/>
        </w:rPr>
      </w:pPr>
      <w:r>
        <w:rPr>
          <w:rFonts w:hint="eastAsia" w:ascii="宋体" w:hAnsi="宋体" w:cs="宋体"/>
          <w:sz w:val="30"/>
          <w:szCs w:val="30"/>
        </w:rPr>
        <w:t>①</w:t>
      </w:r>
      <w:r>
        <w:rPr>
          <w:rFonts w:hint="eastAsia" w:ascii="仿宋_GB2312" w:hAnsi="Times New Roman" w:eastAsia="仿宋_GB2312"/>
          <w:sz w:val="30"/>
          <w:szCs w:val="30"/>
        </w:rPr>
        <w:t>外商投资性公司的外债规模按以下原则管理：注册资本不低于3000万美元的，其外债余额不得超过已缴付注册资本的4倍；注册资本不低于1亿美元的，其外债余额不得超过已缴付注册资本的6倍。</w:t>
      </w:r>
    </w:p>
    <w:p>
      <w:pPr>
        <w:spacing w:line="360" w:lineRule="auto"/>
        <w:ind w:firstLine="600" w:firstLineChars="200"/>
        <w:rPr>
          <w:rFonts w:ascii="仿宋_GB2312" w:hAnsi="Times New Roman" w:eastAsia="仿宋_GB2312"/>
          <w:sz w:val="30"/>
          <w:szCs w:val="30"/>
        </w:rPr>
      </w:pPr>
      <w:r>
        <w:rPr>
          <w:rFonts w:hint="eastAsia" w:ascii="宋体" w:hAnsi="宋体" w:cs="宋体"/>
          <w:sz w:val="30"/>
          <w:szCs w:val="30"/>
        </w:rPr>
        <w:t>②</w:t>
      </w:r>
      <w:r>
        <w:rPr>
          <w:rFonts w:hint="eastAsia" w:ascii="仿宋_GB2312" w:hAnsi="Times New Roman" w:eastAsia="仿宋_GB2312"/>
          <w:sz w:val="30"/>
          <w:szCs w:val="30"/>
        </w:rPr>
        <w:t>外商投资租赁公司对外借款，应根据外商投资租赁公司提供的上年度经审计的报表，计算出上年度末风险资产总额（A），再计算净资产的10倍（B），然后将（B-A）作为新年度期间该公司可新借外债的余额的最高限额。借用外债形成的资产全部计算为风险资产。年度期间实际可借外债额度为该公司可新借外债的余额的最高限额乘以外方股东注册资本金到位比例。</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8.外方股东注册资本金到位比例，由所在地外汇局登陆资本项目信息系统确认企业到资情况。</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9.外商投资房地产企业的外债按以下原则管理：</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（1）对2007年6月1日以后（含）取得商务主管部门批准证书且通过商务部备案的外商投资房地产企业，不予办理外债签约登记手续。</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（2）对2007年6月1日以前（不含）成立的外商投资房地产企业，可在原</w:t>
      </w:r>
      <w:r>
        <w:rPr>
          <w:rFonts w:ascii="仿宋_GB2312" w:hAnsi="Times New Roman" w:eastAsia="仿宋_GB2312"/>
          <w:sz w:val="30"/>
          <w:szCs w:val="30"/>
        </w:rPr>
        <w:t>“</w:t>
      </w:r>
      <w:r>
        <w:rPr>
          <w:rFonts w:hint="eastAsia" w:ascii="仿宋_GB2312" w:hAnsi="Times New Roman" w:eastAsia="仿宋_GB2312"/>
          <w:sz w:val="30"/>
          <w:szCs w:val="30"/>
        </w:rPr>
        <w:t>投注差</w:t>
      </w:r>
      <w:r>
        <w:rPr>
          <w:rFonts w:ascii="仿宋_GB2312" w:hAnsi="Times New Roman" w:eastAsia="仿宋_GB2312"/>
          <w:sz w:val="30"/>
          <w:szCs w:val="30"/>
        </w:rPr>
        <w:t>”</w:t>
      </w:r>
      <w:r>
        <w:rPr>
          <w:rFonts w:hint="eastAsia" w:ascii="仿宋_GB2312" w:hAnsi="Times New Roman" w:eastAsia="仿宋_GB2312"/>
          <w:sz w:val="30"/>
          <w:szCs w:val="30"/>
        </w:rPr>
        <w:t>范围内按相关规定举借外债；增资后</w:t>
      </w:r>
      <w:r>
        <w:rPr>
          <w:rFonts w:ascii="仿宋_GB2312" w:hAnsi="Times New Roman" w:eastAsia="仿宋_GB2312"/>
          <w:sz w:val="30"/>
          <w:szCs w:val="30"/>
        </w:rPr>
        <w:t>“</w:t>
      </w:r>
      <w:r>
        <w:rPr>
          <w:rFonts w:hint="eastAsia" w:ascii="仿宋_GB2312" w:hAnsi="Times New Roman" w:eastAsia="仿宋_GB2312"/>
          <w:sz w:val="30"/>
          <w:szCs w:val="30"/>
        </w:rPr>
        <w:t>投注差</w:t>
      </w:r>
      <w:r>
        <w:rPr>
          <w:rFonts w:ascii="仿宋_GB2312" w:hAnsi="Times New Roman" w:eastAsia="仿宋_GB2312"/>
          <w:sz w:val="30"/>
          <w:szCs w:val="30"/>
        </w:rPr>
        <w:t>”</w:t>
      </w:r>
      <w:r>
        <w:rPr>
          <w:rFonts w:hint="eastAsia" w:ascii="仿宋_GB2312" w:hAnsi="Times New Roman" w:eastAsia="仿宋_GB2312"/>
          <w:sz w:val="30"/>
          <w:szCs w:val="30"/>
        </w:rPr>
        <w:t>小于其增资前</w:t>
      </w:r>
      <w:r>
        <w:rPr>
          <w:rFonts w:ascii="仿宋_GB2312" w:hAnsi="Times New Roman" w:eastAsia="仿宋_GB2312"/>
          <w:sz w:val="30"/>
          <w:szCs w:val="30"/>
        </w:rPr>
        <w:t>“</w:t>
      </w:r>
      <w:r>
        <w:rPr>
          <w:rFonts w:hint="eastAsia" w:ascii="仿宋_GB2312" w:hAnsi="Times New Roman" w:eastAsia="仿宋_GB2312"/>
          <w:sz w:val="30"/>
          <w:szCs w:val="30"/>
        </w:rPr>
        <w:t>投注差</w:t>
      </w:r>
      <w:r>
        <w:rPr>
          <w:rFonts w:ascii="仿宋_GB2312" w:hAnsi="Times New Roman" w:eastAsia="仿宋_GB2312"/>
          <w:sz w:val="30"/>
          <w:szCs w:val="30"/>
        </w:rPr>
        <w:t>”</w:t>
      </w:r>
      <w:r>
        <w:rPr>
          <w:rFonts w:hint="eastAsia" w:ascii="仿宋_GB2312" w:hAnsi="Times New Roman" w:eastAsia="仿宋_GB2312"/>
          <w:sz w:val="30"/>
          <w:szCs w:val="30"/>
        </w:rPr>
        <w:t>的，以增资后</w:t>
      </w:r>
      <w:r>
        <w:rPr>
          <w:rFonts w:ascii="仿宋_GB2312" w:hAnsi="Times New Roman" w:eastAsia="仿宋_GB2312"/>
          <w:sz w:val="30"/>
          <w:szCs w:val="30"/>
        </w:rPr>
        <w:t>“</w:t>
      </w:r>
      <w:r>
        <w:rPr>
          <w:rFonts w:hint="eastAsia" w:ascii="仿宋_GB2312" w:hAnsi="Times New Roman" w:eastAsia="仿宋_GB2312"/>
          <w:sz w:val="30"/>
          <w:szCs w:val="30"/>
        </w:rPr>
        <w:t>投注差</w:t>
      </w:r>
      <w:r>
        <w:rPr>
          <w:rFonts w:ascii="仿宋_GB2312" w:hAnsi="Times New Roman" w:eastAsia="仿宋_GB2312"/>
          <w:sz w:val="30"/>
          <w:szCs w:val="30"/>
        </w:rPr>
        <w:t>”</w:t>
      </w:r>
      <w:r>
        <w:rPr>
          <w:rFonts w:hint="eastAsia" w:ascii="仿宋_GB2312" w:hAnsi="Times New Roman" w:eastAsia="仿宋_GB2312"/>
          <w:sz w:val="30"/>
          <w:szCs w:val="30"/>
        </w:rPr>
        <w:t>为准。</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（3）外商投资房地产企业未取得《国有土地使用证》的，或开发项目资本金未达到项目投资35%的，不得向境外借用外债，外汇局不予办理外债签约登记。</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10.以下含有外国投资的境内机构，除另有规定外，其举借外债参照境内中资企业举借外债的规定办理：</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（1）外国投资者出资比例低于25%的境内企业。</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（2）投资总额与注册资本相等的外商投资企业。</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（3）外国投资者比例不低于25%，但未明确投资总额的外商投资企业。</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11.经其他外债管理部门批准逐笔借用外债的，可以按相关部门批准的签约金额办理外债签约登记。办理签约备案后，企业跨境融资风险加权余额尚未超过按照银发〔2017〕9号文件计算的跨境融资风险加权余额上限的，仍可正常办理新签约外债的登记；超过上限的，除外债管理部门另行批准外，不得再办理新的外债签约登记。</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12.企业和金融机构的跨境融资签约币种、提款币种和偿还币种须保持一致。</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13.审核申请书、《境内机构外债签约情况表》、其他外债管理部门批准文件等填写的内容是否与借款合同内容一致。</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14.审核借款合同中当事各方、币种、金额、期限、利率、借款用途和适用法律等主要条款。</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15.不具备吸存放贷业务资格的非存款类金融机构外债资金经外汇局批准可结汇使用，用于服务实体经济发展，并符合国家产业宏观调控方向。非银行金融机构外债还本付息购汇须经所在地外汇局核准。</w:t>
      </w:r>
    </w:p>
    <w:p>
      <w:pPr>
        <w:spacing w:line="360" w:lineRule="auto"/>
        <w:ind w:firstLine="600" w:firstLineChars="200"/>
        <w:rPr>
          <w:rFonts w:ascii="仿宋_GB2312" w:hAnsi="Times New Roman" w:eastAsia="仿宋_GB2312"/>
          <w:sz w:val="30"/>
          <w:szCs w:val="30"/>
        </w:rPr>
      </w:pPr>
      <w:r>
        <w:rPr>
          <w:rFonts w:hint="eastAsia" w:ascii="仿宋_GB2312" w:hAnsi="Times New Roman" w:eastAsia="仿宋_GB2312"/>
          <w:sz w:val="30"/>
          <w:szCs w:val="30"/>
        </w:rPr>
        <w:t>16.对于依法在中国境内成立的企业，如果能提供企业法人营业执照和经审计的独立财务报告，可以根据银发〔2017〕9号文件明确的管理方式，按照企业净资产的一定规模开展跨境融资业务。</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 xml:space="preserve"> 17.境内非银行机构在境外发行债券，按照当地监管要求须以自身名义开立账户存放发债募集资金的，非银行机构可自行开立相关账户。</w:t>
      </w:r>
    </w:p>
    <w:p>
      <w:pPr>
        <w:ind w:firstLine="600" w:firstLineChars="200"/>
        <w:rPr>
          <w:rFonts w:ascii="黑体" w:hAnsi="Times New Roman" w:eastAsia="黑体"/>
          <w:sz w:val="30"/>
          <w:szCs w:val="30"/>
        </w:rPr>
      </w:pPr>
      <w:r>
        <w:rPr>
          <w:rFonts w:hint="eastAsia" w:ascii="黑体" w:eastAsia="黑体"/>
          <w:sz w:val="30"/>
          <w:szCs w:val="30"/>
        </w:rPr>
        <w:t>六</w:t>
      </w:r>
      <w:r>
        <w:rPr>
          <w:rFonts w:hint="eastAsia" w:ascii="黑体" w:eastAsia="黑体"/>
          <w:sz w:val="30"/>
          <w:szCs w:val="30"/>
          <w:lang w:eastAsia="zh-CN"/>
        </w:rPr>
        <w:t>、</w:t>
      </w:r>
      <w:r>
        <w:rPr>
          <w:rFonts w:hint="eastAsia" w:ascii="黑体" w:eastAsia="黑体"/>
          <w:sz w:val="30"/>
          <w:szCs w:val="30"/>
        </w:rPr>
        <w:t>申请材料</w:t>
      </w:r>
    </w:p>
    <w:p>
      <w:pPr>
        <w:ind w:firstLine="600" w:firstLineChars="200"/>
        <w:rPr>
          <w:rFonts w:ascii="仿宋_GB2312" w:eastAsia="仿宋_GB2312"/>
          <w:sz w:val="30"/>
          <w:szCs w:val="30"/>
        </w:rPr>
      </w:pPr>
      <w:r>
        <w:rPr>
          <w:rFonts w:ascii="黑体" w:hAnsi="Times New Roman" w:eastAsia="黑体"/>
          <w:sz w:val="30"/>
          <w:szCs w:val="30"/>
        </w:rPr>
        <w:t>1.</w:t>
      </w:r>
      <w:r>
        <w:rPr>
          <w:rFonts w:hint="eastAsia" w:ascii="黑体" w:hAnsi="Times New Roman" w:eastAsia="黑体"/>
          <w:sz w:val="30"/>
          <w:szCs w:val="30"/>
        </w:rPr>
        <w:t>非</w:t>
      </w:r>
      <w:r>
        <w:rPr>
          <w:rFonts w:ascii="黑体" w:hAnsi="Times New Roman" w:eastAsia="黑体"/>
          <w:sz w:val="30"/>
          <w:szCs w:val="30"/>
        </w:rPr>
        <w:t>银行债务人外债签约（变更）登记</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536"/>
        <w:gridCol w:w="960"/>
        <w:gridCol w:w="457"/>
        <w:gridCol w:w="851"/>
        <w:gridCol w:w="567"/>
        <w:gridCol w:w="497"/>
      </w:tblGrid>
      <w:tr>
        <w:tc>
          <w:tcPr>
            <w:tcW w:w="534"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4536" w:type="dxa"/>
            <w:vAlign w:val="center"/>
          </w:tcPr>
          <w:p>
            <w:pPr>
              <w:jc w:val="left"/>
              <w:rPr>
                <w:rFonts w:ascii="仿宋_GB2312" w:eastAsia="仿宋_GB2312"/>
                <w:b/>
                <w:sz w:val="24"/>
                <w:szCs w:val="24"/>
              </w:rPr>
            </w:pPr>
            <w:r>
              <w:rPr>
                <w:rFonts w:hint="eastAsia" w:ascii="仿宋_GB2312" w:eastAsia="仿宋_GB2312"/>
                <w:b/>
                <w:sz w:val="24"/>
                <w:szCs w:val="24"/>
              </w:rPr>
              <w:t>提交材料名称</w:t>
            </w:r>
          </w:p>
        </w:tc>
        <w:tc>
          <w:tcPr>
            <w:tcW w:w="960" w:type="dxa"/>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457" w:type="dxa"/>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851" w:type="dxa"/>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567" w:type="dxa"/>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497"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4536" w:type="dxa"/>
            <w:vAlign w:val="center"/>
          </w:tcPr>
          <w:p>
            <w:pPr>
              <w:jc w:val="left"/>
              <w:rPr>
                <w:rFonts w:ascii="仿宋_GB2312" w:eastAsia="仿宋_GB2312"/>
                <w:sz w:val="24"/>
                <w:szCs w:val="24"/>
              </w:rPr>
            </w:pPr>
            <w:r>
              <w:rPr>
                <w:rFonts w:hint="eastAsia" w:ascii="仿宋_GB2312" w:eastAsia="仿宋_GB2312"/>
                <w:sz w:val="24"/>
                <w:szCs w:val="24"/>
              </w:rPr>
              <w:t>申请书</w:t>
            </w:r>
            <w:r>
              <w:rPr>
                <w:rFonts w:hint="eastAsia" w:ascii="仿宋_GB2312" w:hAnsi="宋体" w:eastAsia="仿宋_GB2312"/>
                <w:color w:val="000000"/>
                <w:kern w:val="0"/>
                <w:sz w:val="24"/>
                <w:szCs w:val="24"/>
              </w:rPr>
              <w:t>（内容包括但不限于债务</w:t>
            </w:r>
            <w:r>
              <w:rPr>
                <w:rFonts w:ascii="仿宋_GB2312" w:hAnsi="宋体" w:eastAsia="仿宋_GB2312"/>
                <w:color w:val="000000"/>
                <w:kern w:val="0"/>
                <w:sz w:val="24"/>
                <w:szCs w:val="24"/>
              </w:rPr>
              <w:t>人与债权人</w:t>
            </w:r>
            <w:r>
              <w:rPr>
                <w:rFonts w:hint="eastAsia" w:ascii="仿宋_GB2312" w:hAnsi="宋体" w:eastAsia="仿宋_GB2312"/>
                <w:color w:val="000000"/>
                <w:kern w:val="0"/>
                <w:sz w:val="24"/>
                <w:szCs w:val="24"/>
              </w:rPr>
              <w:t>基本情况，本次拟备案（登记）外债金额、利率、期限、用途等要点，预计还款资金来源等）</w:t>
            </w:r>
          </w:p>
        </w:tc>
        <w:tc>
          <w:tcPr>
            <w:tcW w:w="960" w:type="dxa"/>
            <w:vAlign w:val="center"/>
          </w:tcPr>
          <w:p>
            <w:pPr>
              <w:jc w:val="center"/>
              <w:rPr>
                <w:rFonts w:ascii="仿宋_GB2312" w:eastAsia="仿宋_GB2312"/>
                <w:sz w:val="24"/>
                <w:szCs w:val="24"/>
              </w:rPr>
            </w:pPr>
            <w:r>
              <w:rPr>
                <w:rFonts w:hint="eastAsia" w:ascii="仿宋_GB2312" w:eastAsia="仿宋_GB2312"/>
                <w:sz w:val="24"/>
                <w:szCs w:val="24"/>
              </w:rPr>
              <w:t>原件</w:t>
            </w:r>
          </w:p>
        </w:tc>
        <w:tc>
          <w:tcPr>
            <w:tcW w:w="45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left"/>
              <w:rPr>
                <w:rFonts w:ascii="仿宋_GB2312" w:eastAsia="仿宋_GB2312"/>
                <w:sz w:val="24"/>
                <w:szCs w:val="24"/>
              </w:rPr>
            </w:pPr>
          </w:p>
        </w:tc>
        <w:tc>
          <w:tcPr>
            <w:tcW w:w="497" w:type="dxa"/>
            <w:vAlign w:val="center"/>
          </w:tcPr>
          <w:p>
            <w:pPr>
              <w:jc w:val="left"/>
              <w:rPr>
                <w:rFonts w:ascii="仿宋_GB2312" w:eastAsia="仿宋_GB2312"/>
                <w:sz w:val="24"/>
                <w:szCs w:val="24"/>
              </w:rPr>
            </w:pPr>
          </w:p>
        </w:tc>
      </w:tr>
      <w:tr>
        <w:trPr>
          <w:trHeight w:val="378" w:hRule="atLeast"/>
        </w:trPr>
        <w:tc>
          <w:tcPr>
            <w:tcW w:w="534"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4536" w:type="dxa"/>
            <w:vAlign w:val="center"/>
          </w:tcPr>
          <w:p>
            <w:pPr>
              <w:jc w:val="left"/>
              <w:rPr>
                <w:rFonts w:ascii="仿宋_GB2312" w:eastAsia="仿宋_GB2312"/>
                <w:sz w:val="24"/>
                <w:szCs w:val="24"/>
              </w:rPr>
            </w:pPr>
            <w:r>
              <w:rPr>
                <w:rFonts w:ascii="仿宋_GB2312" w:eastAsia="仿宋_GB2312"/>
                <w:sz w:val="24"/>
                <w:szCs w:val="24"/>
              </w:rPr>
              <w:t>外债合同正本及合同主要条款复印件，合同为外文的应另附合同主要条款的中文译本。</w:t>
            </w:r>
          </w:p>
        </w:tc>
        <w:tc>
          <w:tcPr>
            <w:tcW w:w="960" w:type="dxa"/>
            <w:vAlign w:val="center"/>
          </w:tcPr>
          <w:p>
            <w:pPr>
              <w:jc w:val="center"/>
              <w:rPr>
                <w:rFonts w:ascii="仿宋_GB2312" w:eastAsia="仿宋_GB2312"/>
                <w:sz w:val="24"/>
                <w:szCs w:val="24"/>
              </w:rPr>
            </w:pPr>
            <w:r>
              <w:rPr>
                <w:rFonts w:hint="eastAsia" w:ascii="仿宋_GB2312" w:eastAsia="仿宋_GB2312"/>
                <w:sz w:val="24"/>
                <w:szCs w:val="24"/>
              </w:rPr>
              <w:t>原件及</w:t>
            </w:r>
            <w:r>
              <w:rPr>
                <w:rFonts w:hint="eastAsia" w:ascii="仿宋_GB2312" w:hAnsi="华文仿宋" w:eastAsia="仿宋_GB2312"/>
                <w:sz w:val="24"/>
                <w:szCs w:val="24"/>
              </w:rPr>
              <w:t>加盖企业公章的</w:t>
            </w:r>
            <w:r>
              <w:rPr>
                <w:rFonts w:hint="eastAsia" w:ascii="仿宋_GB2312" w:eastAsia="仿宋_GB2312"/>
                <w:sz w:val="24"/>
                <w:szCs w:val="24"/>
              </w:rPr>
              <w:t>复印件</w:t>
            </w:r>
          </w:p>
        </w:tc>
        <w:tc>
          <w:tcPr>
            <w:tcW w:w="45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center"/>
              <w:rPr>
                <w:rFonts w:ascii="仿宋_GB2312" w:eastAsia="仿宋_GB2312"/>
                <w:sz w:val="24"/>
                <w:szCs w:val="24"/>
              </w:rPr>
            </w:pPr>
          </w:p>
        </w:tc>
        <w:tc>
          <w:tcPr>
            <w:tcW w:w="497" w:type="dxa"/>
            <w:vAlign w:val="center"/>
          </w:tcPr>
          <w:p>
            <w:pPr>
              <w:jc w:val="center"/>
              <w:rPr>
                <w:rFonts w:ascii="仿宋_GB2312" w:eastAsia="仿宋_GB2312"/>
                <w:sz w:val="24"/>
                <w:szCs w:val="24"/>
              </w:rPr>
            </w:pP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3</w:t>
            </w:r>
          </w:p>
        </w:tc>
        <w:tc>
          <w:tcPr>
            <w:tcW w:w="4536" w:type="dxa"/>
            <w:vAlign w:val="center"/>
          </w:tcPr>
          <w:p>
            <w:pPr>
              <w:jc w:val="left"/>
              <w:rPr>
                <w:rFonts w:ascii="仿宋_GB2312" w:eastAsia="仿宋_GB2312"/>
                <w:sz w:val="24"/>
                <w:szCs w:val="24"/>
              </w:rPr>
            </w:pPr>
            <w:r>
              <w:rPr>
                <w:rFonts w:hint="eastAsia" w:ascii="仿宋_GB2312" w:eastAsia="仿宋_GB2312"/>
                <w:sz w:val="24"/>
                <w:szCs w:val="24"/>
              </w:rPr>
              <w:t>中资企业应提供营业执照、上年度或最近一期经审计的财务报告、</w:t>
            </w:r>
            <w:r>
              <w:rPr>
                <w:rFonts w:hint="eastAsia" w:ascii="仿宋_GB2312" w:hAnsi="宋体" w:eastAsia="仿宋_GB2312"/>
                <w:kern w:val="0"/>
                <w:sz w:val="24"/>
                <w:szCs w:val="24"/>
              </w:rPr>
              <w:t>《宏观审慎跨境融资风险加权余额情况表（企业版）》</w:t>
            </w:r>
            <w:r>
              <w:rPr>
                <w:rFonts w:hint="eastAsia" w:ascii="仿宋_GB2312" w:eastAsia="仿宋_GB2312"/>
                <w:sz w:val="24"/>
                <w:szCs w:val="24"/>
              </w:rPr>
              <w:t>等材料。</w:t>
            </w:r>
          </w:p>
        </w:tc>
        <w:tc>
          <w:tcPr>
            <w:tcW w:w="960" w:type="dxa"/>
            <w:vAlign w:val="center"/>
          </w:tcPr>
          <w:p>
            <w:pPr>
              <w:jc w:val="center"/>
              <w:rPr>
                <w:rFonts w:ascii="仿宋_GB2312" w:eastAsia="仿宋_GB2312"/>
                <w:sz w:val="24"/>
                <w:szCs w:val="24"/>
              </w:rPr>
            </w:pPr>
            <w:r>
              <w:rPr>
                <w:rFonts w:hint="eastAsia" w:ascii="仿宋_GB2312" w:eastAsia="仿宋_GB2312"/>
                <w:sz w:val="24"/>
                <w:szCs w:val="24"/>
              </w:rPr>
              <w:t>原件及</w:t>
            </w:r>
            <w:r>
              <w:rPr>
                <w:rFonts w:hint="eastAsia" w:ascii="仿宋_GB2312" w:hAnsi="华文仿宋" w:eastAsia="仿宋_GB2312"/>
                <w:sz w:val="24"/>
                <w:szCs w:val="24"/>
              </w:rPr>
              <w:t>加盖企业公章的</w:t>
            </w:r>
            <w:r>
              <w:rPr>
                <w:rFonts w:hint="eastAsia" w:ascii="仿宋_GB2312" w:eastAsia="仿宋_GB2312"/>
                <w:sz w:val="24"/>
                <w:szCs w:val="24"/>
              </w:rPr>
              <w:t>复印件</w:t>
            </w:r>
          </w:p>
        </w:tc>
        <w:tc>
          <w:tcPr>
            <w:tcW w:w="45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center"/>
              <w:rPr>
                <w:rFonts w:ascii="仿宋_GB2312" w:eastAsia="仿宋_GB2312"/>
                <w:sz w:val="24"/>
                <w:szCs w:val="24"/>
              </w:rPr>
            </w:pPr>
          </w:p>
        </w:tc>
        <w:tc>
          <w:tcPr>
            <w:tcW w:w="497" w:type="dxa"/>
            <w:vAlign w:val="center"/>
          </w:tcPr>
          <w:p>
            <w:pPr>
              <w:jc w:val="center"/>
              <w:rPr>
                <w:rFonts w:ascii="仿宋_GB2312" w:eastAsia="仿宋_GB2312"/>
                <w:sz w:val="24"/>
                <w:szCs w:val="24"/>
              </w:rPr>
            </w:pPr>
          </w:p>
        </w:tc>
      </w:tr>
      <w:tr>
        <w:tc>
          <w:tcPr>
            <w:tcW w:w="534" w:type="dxa"/>
            <w:vAlign w:val="center"/>
          </w:tcPr>
          <w:p>
            <w:pPr>
              <w:jc w:val="center"/>
              <w:rPr>
                <w:rFonts w:ascii="仿宋_GB2312" w:eastAsia="仿宋_GB2312"/>
                <w:sz w:val="24"/>
                <w:szCs w:val="24"/>
              </w:rPr>
            </w:pPr>
            <w:r>
              <w:rPr>
                <w:rFonts w:ascii="仿宋_GB2312" w:eastAsia="仿宋_GB2312"/>
                <w:sz w:val="24"/>
                <w:szCs w:val="24"/>
              </w:rPr>
              <w:t>4</w:t>
            </w:r>
          </w:p>
        </w:tc>
        <w:tc>
          <w:tcPr>
            <w:tcW w:w="4536" w:type="dxa"/>
            <w:vAlign w:val="center"/>
          </w:tcPr>
          <w:p>
            <w:pPr>
              <w:jc w:val="left"/>
              <w:rPr>
                <w:rFonts w:ascii="仿宋_GB2312" w:eastAsia="仿宋_GB2312"/>
                <w:sz w:val="24"/>
                <w:szCs w:val="24"/>
              </w:rPr>
            </w:pPr>
            <w:r>
              <w:rPr>
                <w:rFonts w:hint="eastAsia" w:ascii="仿宋_GB2312" w:eastAsia="仿宋_GB2312"/>
                <w:sz w:val="24"/>
                <w:szCs w:val="24"/>
              </w:rPr>
              <w:t>外商投资企业应提供批准证书或《外商投资企业设立/变更备案回执》、营业执照、外方股东注册资本金到位比例相关证明等材料。选择宏观审慎管理模式的，还应提供上年度或最近一期经审计的财务报告、</w:t>
            </w:r>
            <w:r>
              <w:rPr>
                <w:rFonts w:hint="eastAsia" w:ascii="仿宋_GB2312" w:hAnsi="宋体" w:eastAsia="仿宋_GB2312"/>
                <w:kern w:val="0"/>
                <w:sz w:val="24"/>
                <w:szCs w:val="24"/>
              </w:rPr>
              <w:t>《宏观审慎跨境融资风险加权余额情况表（企业版）》</w:t>
            </w:r>
            <w:r>
              <w:rPr>
                <w:rFonts w:hint="eastAsia" w:ascii="仿宋_GB2312" w:eastAsia="仿宋_GB2312"/>
                <w:sz w:val="24"/>
                <w:szCs w:val="24"/>
              </w:rPr>
              <w:t>。</w:t>
            </w:r>
          </w:p>
        </w:tc>
        <w:tc>
          <w:tcPr>
            <w:tcW w:w="960" w:type="dxa"/>
            <w:vAlign w:val="center"/>
          </w:tcPr>
          <w:p>
            <w:pPr>
              <w:jc w:val="center"/>
              <w:rPr>
                <w:rFonts w:ascii="仿宋_GB2312" w:eastAsia="仿宋_GB2312"/>
                <w:sz w:val="24"/>
                <w:szCs w:val="24"/>
              </w:rPr>
            </w:pPr>
            <w:r>
              <w:rPr>
                <w:rFonts w:hint="eastAsia" w:ascii="仿宋_GB2312" w:eastAsia="仿宋_GB2312"/>
                <w:sz w:val="24"/>
                <w:szCs w:val="24"/>
              </w:rPr>
              <w:t>原件及</w:t>
            </w:r>
            <w:r>
              <w:rPr>
                <w:rFonts w:hint="eastAsia" w:ascii="仿宋_GB2312" w:hAnsi="华文仿宋" w:eastAsia="仿宋_GB2312"/>
                <w:sz w:val="24"/>
                <w:szCs w:val="24"/>
              </w:rPr>
              <w:t>加盖企业公章的</w:t>
            </w:r>
            <w:r>
              <w:rPr>
                <w:rFonts w:hint="eastAsia" w:ascii="仿宋_GB2312" w:eastAsia="仿宋_GB2312"/>
                <w:sz w:val="24"/>
                <w:szCs w:val="24"/>
              </w:rPr>
              <w:t>复印件</w:t>
            </w:r>
          </w:p>
        </w:tc>
        <w:tc>
          <w:tcPr>
            <w:tcW w:w="45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center"/>
              <w:rPr>
                <w:rFonts w:ascii="仿宋_GB2312" w:eastAsia="仿宋_GB2312"/>
                <w:sz w:val="24"/>
                <w:szCs w:val="24"/>
              </w:rPr>
            </w:pPr>
          </w:p>
        </w:tc>
        <w:tc>
          <w:tcPr>
            <w:tcW w:w="497" w:type="dxa"/>
            <w:vAlign w:val="center"/>
          </w:tcPr>
          <w:p>
            <w:pPr>
              <w:jc w:val="center"/>
              <w:rPr>
                <w:rFonts w:ascii="仿宋_GB2312" w:eastAsia="仿宋_GB2312"/>
                <w:sz w:val="24"/>
                <w:szCs w:val="24"/>
              </w:rPr>
            </w:pP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5</w:t>
            </w:r>
          </w:p>
        </w:tc>
        <w:tc>
          <w:tcPr>
            <w:tcW w:w="4536" w:type="dxa"/>
            <w:vAlign w:val="center"/>
          </w:tcPr>
          <w:p>
            <w:pPr>
              <w:jc w:val="left"/>
              <w:rPr>
                <w:rFonts w:ascii="仿宋_GB2312" w:eastAsia="仿宋_GB2312"/>
                <w:sz w:val="24"/>
                <w:szCs w:val="24"/>
              </w:rPr>
            </w:pPr>
            <w:r>
              <w:rPr>
                <w:rFonts w:hint="eastAsia" w:ascii="仿宋_GB2312" w:eastAsia="仿宋_GB2312"/>
                <w:sz w:val="24"/>
                <w:szCs w:val="24"/>
              </w:rPr>
              <w:t>经其他外债管理部门批准逐笔借用外债的，还应提供相关批准文件。</w:t>
            </w:r>
          </w:p>
        </w:tc>
        <w:tc>
          <w:tcPr>
            <w:tcW w:w="960" w:type="dxa"/>
            <w:vAlign w:val="center"/>
          </w:tcPr>
          <w:p>
            <w:pPr>
              <w:jc w:val="center"/>
              <w:rPr>
                <w:rFonts w:ascii="仿宋_GB2312" w:eastAsia="仿宋_GB2312"/>
                <w:sz w:val="24"/>
                <w:szCs w:val="24"/>
              </w:rPr>
            </w:pPr>
            <w:r>
              <w:rPr>
                <w:rFonts w:hint="eastAsia" w:ascii="仿宋_GB2312" w:eastAsia="仿宋_GB2312"/>
                <w:sz w:val="24"/>
                <w:szCs w:val="24"/>
              </w:rPr>
              <w:t>原件及</w:t>
            </w:r>
            <w:r>
              <w:rPr>
                <w:rFonts w:hint="eastAsia" w:ascii="仿宋_GB2312" w:hAnsi="华文仿宋" w:eastAsia="仿宋_GB2312"/>
                <w:sz w:val="24"/>
                <w:szCs w:val="24"/>
              </w:rPr>
              <w:t>加盖企业公章的</w:t>
            </w:r>
            <w:r>
              <w:rPr>
                <w:rFonts w:hint="eastAsia" w:ascii="仿宋_GB2312" w:eastAsia="仿宋_GB2312"/>
                <w:sz w:val="24"/>
                <w:szCs w:val="24"/>
              </w:rPr>
              <w:t>复印件</w:t>
            </w:r>
          </w:p>
        </w:tc>
        <w:tc>
          <w:tcPr>
            <w:tcW w:w="45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center"/>
              <w:rPr>
                <w:rFonts w:ascii="仿宋_GB2312" w:eastAsia="仿宋_GB2312"/>
                <w:sz w:val="24"/>
                <w:szCs w:val="24"/>
              </w:rPr>
            </w:pPr>
          </w:p>
        </w:tc>
        <w:tc>
          <w:tcPr>
            <w:tcW w:w="497" w:type="dxa"/>
            <w:vAlign w:val="center"/>
          </w:tcPr>
          <w:p>
            <w:pPr>
              <w:jc w:val="center"/>
              <w:rPr>
                <w:rFonts w:ascii="仿宋_GB2312" w:eastAsia="仿宋_GB2312"/>
                <w:sz w:val="24"/>
                <w:szCs w:val="24"/>
              </w:rPr>
            </w:pPr>
          </w:p>
        </w:tc>
      </w:tr>
      <w:tr>
        <w:tc>
          <w:tcPr>
            <w:tcW w:w="534" w:type="dxa"/>
            <w:vAlign w:val="center"/>
          </w:tcPr>
          <w:p>
            <w:pPr>
              <w:jc w:val="center"/>
              <w:rPr>
                <w:rFonts w:ascii="仿宋_GB2312" w:eastAsia="仿宋_GB2312"/>
                <w:sz w:val="24"/>
                <w:szCs w:val="24"/>
              </w:rPr>
            </w:pPr>
            <w:r>
              <w:rPr>
                <w:rFonts w:ascii="仿宋_GB2312" w:eastAsia="仿宋_GB2312"/>
                <w:sz w:val="24"/>
                <w:szCs w:val="24"/>
              </w:rPr>
              <w:t>6</w:t>
            </w:r>
          </w:p>
        </w:tc>
        <w:tc>
          <w:tcPr>
            <w:tcW w:w="4536" w:type="dxa"/>
            <w:vAlign w:val="center"/>
          </w:tcPr>
          <w:p>
            <w:pPr>
              <w:jc w:val="left"/>
              <w:rPr>
                <w:rFonts w:ascii="仿宋_GB2312" w:eastAsia="仿宋_GB2312"/>
                <w:sz w:val="24"/>
                <w:szCs w:val="24"/>
              </w:rPr>
            </w:pPr>
            <w:r>
              <w:rPr>
                <w:rFonts w:hint="eastAsia" w:ascii="仿宋_GB2312" w:eastAsia="仿宋_GB2312"/>
                <w:sz w:val="24"/>
                <w:szCs w:val="24"/>
              </w:rPr>
              <w:t>外汇局要求提供的其他材料</w:t>
            </w:r>
          </w:p>
        </w:tc>
        <w:tc>
          <w:tcPr>
            <w:tcW w:w="960" w:type="dxa"/>
            <w:vAlign w:val="center"/>
          </w:tcPr>
          <w:p>
            <w:pPr>
              <w:jc w:val="center"/>
              <w:rPr>
                <w:rFonts w:ascii="仿宋_GB2312" w:eastAsia="仿宋_GB2312"/>
                <w:sz w:val="24"/>
                <w:szCs w:val="24"/>
              </w:rPr>
            </w:pPr>
            <w:r>
              <w:rPr>
                <w:rFonts w:hint="eastAsia" w:ascii="仿宋_GB2312" w:eastAsia="仿宋_GB2312"/>
                <w:sz w:val="24"/>
                <w:szCs w:val="24"/>
              </w:rPr>
              <w:t>原件</w:t>
            </w:r>
          </w:p>
        </w:tc>
        <w:tc>
          <w:tcPr>
            <w:tcW w:w="45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center"/>
              <w:rPr>
                <w:rFonts w:ascii="仿宋_GB2312" w:eastAsia="仿宋_GB2312"/>
                <w:sz w:val="24"/>
                <w:szCs w:val="24"/>
              </w:rPr>
            </w:pPr>
          </w:p>
        </w:tc>
        <w:tc>
          <w:tcPr>
            <w:tcW w:w="497" w:type="dxa"/>
            <w:vAlign w:val="center"/>
          </w:tcPr>
          <w:p>
            <w:pPr>
              <w:jc w:val="center"/>
              <w:rPr>
                <w:rFonts w:ascii="仿宋_GB2312" w:eastAsia="仿宋_GB2312"/>
                <w:sz w:val="24"/>
                <w:szCs w:val="24"/>
              </w:rPr>
            </w:pPr>
          </w:p>
        </w:tc>
      </w:tr>
    </w:tbl>
    <w:p>
      <w:pPr>
        <w:ind w:firstLine="600" w:firstLineChars="200"/>
        <w:rPr>
          <w:rFonts w:ascii="仿宋_GB2312" w:hAnsi="Times New Roman" w:eastAsia="仿宋_GB2312"/>
          <w:sz w:val="30"/>
          <w:szCs w:val="30"/>
        </w:rPr>
      </w:pPr>
      <w:r>
        <w:rPr>
          <w:rFonts w:hint="eastAsia" w:ascii="仿宋_GB2312" w:eastAsia="仿宋_GB2312"/>
          <w:sz w:val="30"/>
          <w:szCs w:val="30"/>
        </w:rPr>
        <w:t>2.</w:t>
      </w:r>
      <w:r>
        <w:rPr>
          <w:rFonts w:hint="eastAsia" w:ascii="仿宋_GB2312" w:hAnsi="Times New Roman" w:eastAsia="仿宋_GB2312"/>
          <w:sz w:val="30"/>
          <w:szCs w:val="30"/>
        </w:rPr>
        <w:t>注销登记</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543"/>
        <w:gridCol w:w="1985"/>
        <w:gridCol w:w="425"/>
        <w:gridCol w:w="851"/>
        <w:gridCol w:w="567"/>
        <w:gridCol w:w="497"/>
      </w:tblGrid>
      <w:tr>
        <w:tc>
          <w:tcPr>
            <w:tcW w:w="534"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3543" w:type="dxa"/>
            <w:vAlign w:val="center"/>
          </w:tcPr>
          <w:p>
            <w:pPr>
              <w:jc w:val="left"/>
              <w:rPr>
                <w:rFonts w:ascii="仿宋_GB2312" w:eastAsia="仿宋_GB2312"/>
                <w:b/>
                <w:sz w:val="24"/>
                <w:szCs w:val="24"/>
              </w:rPr>
            </w:pPr>
            <w:r>
              <w:rPr>
                <w:rFonts w:hint="eastAsia" w:ascii="仿宋_GB2312" w:eastAsia="仿宋_GB2312"/>
                <w:b/>
                <w:sz w:val="24"/>
                <w:szCs w:val="24"/>
              </w:rPr>
              <w:t>提交材料名称</w:t>
            </w:r>
          </w:p>
        </w:tc>
        <w:tc>
          <w:tcPr>
            <w:tcW w:w="1985" w:type="dxa"/>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425" w:type="dxa"/>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851" w:type="dxa"/>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567" w:type="dxa"/>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497"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3543" w:type="dxa"/>
            <w:vAlign w:val="center"/>
          </w:tcPr>
          <w:p>
            <w:pPr>
              <w:jc w:val="left"/>
              <w:rPr>
                <w:rFonts w:ascii="仿宋_GB2312" w:eastAsia="仿宋_GB2312"/>
                <w:sz w:val="24"/>
                <w:szCs w:val="24"/>
              </w:rPr>
            </w:pPr>
            <w:r>
              <w:rPr>
                <w:rFonts w:hint="eastAsia" w:ascii="仿宋_GB2312" w:eastAsia="仿宋_GB2312"/>
                <w:sz w:val="24"/>
                <w:szCs w:val="24"/>
              </w:rPr>
              <w:t>申请书</w:t>
            </w:r>
          </w:p>
        </w:tc>
        <w:tc>
          <w:tcPr>
            <w:tcW w:w="1985" w:type="dxa"/>
            <w:vAlign w:val="center"/>
          </w:tcPr>
          <w:p>
            <w:pPr>
              <w:jc w:val="center"/>
              <w:rPr>
                <w:rFonts w:ascii="仿宋_GB2312" w:eastAsia="仿宋_GB2312"/>
                <w:sz w:val="24"/>
                <w:szCs w:val="24"/>
              </w:rPr>
            </w:pPr>
            <w:r>
              <w:rPr>
                <w:rFonts w:hint="eastAsia" w:ascii="仿宋_GB2312" w:eastAsia="仿宋_GB2312"/>
                <w:sz w:val="24"/>
                <w:szCs w:val="24"/>
              </w:rPr>
              <w:t xml:space="preserve">原件 </w:t>
            </w:r>
          </w:p>
        </w:tc>
        <w:tc>
          <w:tcPr>
            <w:tcW w:w="425"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center"/>
              <w:rPr>
                <w:rFonts w:ascii="仿宋_GB2312" w:eastAsia="仿宋_GB2312"/>
                <w:sz w:val="24"/>
                <w:szCs w:val="24"/>
              </w:rPr>
            </w:pPr>
          </w:p>
        </w:tc>
        <w:tc>
          <w:tcPr>
            <w:tcW w:w="497" w:type="dxa"/>
            <w:vAlign w:val="center"/>
          </w:tcPr>
          <w:p>
            <w:pPr>
              <w:jc w:val="center"/>
              <w:rPr>
                <w:rFonts w:ascii="仿宋_GB2312" w:eastAsia="仿宋_GB2312"/>
                <w:b/>
                <w:sz w:val="24"/>
                <w:szCs w:val="24"/>
              </w:rPr>
            </w:pP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3543" w:type="dxa"/>
            <w:vAlign w:val="center"/>
          </w:tcPr>
          <w:p>
            <w:pPr>
              <w:jc w:val="left"/>
              <w:rPr>
                <w:rFonts w:ascii="仿宋_GB2312" w:hAnsi="宋体" w:eastAsia="仿宋_GB2312"/>
                <w:sz w:val="24"/>
                <w:szCs w:val="24"/>
              </w:rPr>
            </w:pPr>
            <w:r>
              <w:rPr>
                <w:rFonts w:hint="eastAsia" w:ascii="仿宋_GB2312" w:hAnsi="宋体" w:eastAsia="仿宋_GB2312"/>
                <w:sz w:val="24"/>
                <w:szCs w:val="24"/>
              </w:rPr>
              <w:t>《境</w:t>
            </w:r>
            <w:r>
              <w:rPr>
                <w:rFonts w:ascii="仿宋_GB2312" w:hAnsi="宋体" w:eastAsia="仿宋_GB2312"/>
                <w:sz w:val="24"/>
                <w:szCs w:val="24"/>
              </w:rPr>
              <w:t>内机构外债签约情况表》</w:t>
            </w:r>
          </w:p>
        </w:tc>
        <w:tc>
          <w:tcPr>
            <w:tcW w:w="1985" w:type="dxa"/>
            <w:vAlign w:val="center"/>
          </w:tcPr>
          <w:p>
            <w:pPr>
              <w:jc w:val="center"/>
              <w:rPr>
                <w:rFonts w:ascii="仿宋_GB2312" w:eastAsia="仿宋_GB2312"/>
                <w:sz w:val="24"/>
                <w:szCs w:val="24"/>
              </w:rPr>
            </w:pPr>
            <w:r>
              <w:rPr>
                <w:rFonts w:hint="eastAsia" w:ascii="仿宋_GB2312" w:hAnsi="华文仿宋" w:eastAsia="仿宋_GB2312"/>
                <w:sz w:val="24"/>
                <w:szCs w:val="24"/>
              </w:rPr>
              <w:t>原件</w:t>
            </w:r>
            <w:r>
              <w:rPr>
                <w:rFonts w:ascii="仿宋_GB2312" w:hAnsi="华文仿宋" w:eastAsia="仿宋_GB2312"/>
                <w:sz w:val="24"/>
                <w:szCs w:val="24"/>
              </w:rPr>
              <w:t>及</w:t>
            </w:r>
            <w:r>
              <w:rPr>
                <w:rFonts w:hint="eastAsia" w:ascii="仿宋_GB2312" w:hAnsi="华文仿宋" w:eastAsia="仿宋_GB2312"/>
                <w:sz w:val="24"/>
                <w:szCs w:val="24"/>
              </w:rPr>
              <w:t>加盖企业公章的</w:t>
            </w:r>
            <w:r>
              <w:rPr>
                <w:rFonts w:hint="eastAsia" w:ascii="仿宋_GB2312" w:eastAsia="仿宋_GB2312"/>
                <w:sz w:val="24"/>
                <w:szCs w:val="24"/>
              </w:rPr>
              <w:t>复印件</w:t>
            </w:r>
          </w:p>
        </w:tc>
        <w:tc>
          <w:tcPr>
            <w:tcW w:w="425"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left"/>
              <w:rPr>
                <w:rFonts w:ascii="仿宋_GB2312" w:eastAsia="仿宋_GB2312"/>
                <w:sz w:val="24"/>
                <w:szCs w:val="24"/>
              </w:rPr>
            </w:pPr>
          </w:p>
        </w:tc>
        <w:tc>
          <w:tcPr>
            <w:tcW w:w="497" w:type="dxa"/>
            <w:vAlign w:val="center"/>
          </w:tcPr>
          <w:p>
            <w:pPr>
              <w:jc w:val="left"/>
              <w:rPr>
                <w:rFonts w:ascii="仿宋_GB2312" w:eastAsia="仿宋_GB2312"/>
                <w:sz w:val="24"/>
                <w:szCs w:val="24"/>
              </w:rPr>
            </w:pP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3</w:t>
            </w:r>
          </w:p>
        </w:tc>
        <w:tc>
          <w:tcPr>
            <w:tcW w:w="3543" w:type="dxa"/>
            <w:vAlign w:val="center"/>
          </w:tcPr>
          <w:p>
            <w:pPr>
              <w:jc w:val="left"/>
              <w:rPr>
                <w:rFonts w:ascii="仿宋_GB2312" w:hAnsi="宋体" w:eastAsia="仿宋_GB2312"/>
                <w:sz w:val="24"/>
                <w:szCs w:val="24"/>
              </w:rPr>
            </w:pPr>
            <w:r>
              <w:rPr>
                <w:rFonts w:hint="eastAsia" w:ascii="仿宋_GB2312" w:hAnsi="宋体" w:eastAsia="仿宋_GB2312"/>
                <w:sz w:val="24"/>
                <w:szCs w:val="24"/>
              </w:rPr>
              <w:t>银行</w:t>
            </w:r>
            <w:r>
              <w:rPr>
                <w:rFonts w:ascii="仿宋_GB2312" w:hAnsi="宋体" w:eastAsia="仿宋_GB2312"/>
                <w:sz w:val="24"/>
                <w:szCs w:val="24"/>
              </w:rPr>
              <w:t>出具的相关关户证明材料（如有）</w:t>
            </w:r>
          </w:p>
        </w:tc>
        <w:tc>
          <w:tcPr>
            <w:tcW w:w="1985" w:type="dxa"/>
            <w:vAlign w:val="center"/>
          </w:tcPr>
          <w:p>
            <w:pPr>
              <w:jc w:val="center"/>
              <w:rPr>
                <w:rFonts w:ascii="仿宋_GB2312" w:eastAsia="仿宋_GB2312"/>
                <w:sz w:val="24"/>
                <w:szCs w:val="24"/>
              </w:rPr>
            </w:pPr>
            <w:r>
              <w:rPr>
                <w:rFonts w:hint="eastAsia" w:ascii="仿宋_GB2312" w:hAnsi="华文仿宋" w:eastAsia="仿宋_GB2312"/>
                <w:sz w:val="24"/>
                <w:szCs w:val="24"/>
                <w:lang w:eastAsia="zh-CN"/>
              </w:rPr>
              <w:t>原</w:t>
            </w:r>
            <w:r>
              <w:rPr>
                <w:rFonts w:hint="eastAsia" w:ascii="仿宋_GB2312" w:hAnsi="华文仿宋" w:eastAsia="仿宋_GB2312"/>
                <w:sz w:val="24"/>
                <w:szCs w:val="24"/>
              </w:rPr>
              <w:t>件</w:t>
            </w:r>
            <w:r>
              <w:rPr>
                <w:rFonts w:ascii="仿宋_GB2312" w:hAnsi="华文仿宋" w:eastAsia="仿宋_GB2312"/>
                <w:sz w:val="24"/>
                <w:szCs w:val="24"/>
              </w:rPr>
              <w:t>及</w:t>
            </w:r>
            <w:r>
              <w:rPr>
                <w:rFonts w:hint="eastAsia" w:ascii="仿宋_GB2312" w:hAnsi="华文仿宋" w:eastAsia="仿宋_GB2312"/>
                <w:sz w:val="24"/>
                <w:szCs w:val="24"/>
              </w:rPr>
              <w:t>加盖企业公章的</w:t>
            </w:r>
            <w:r>
              <w:rPr>
                <w:rFonts w:hint="eastAsia" w:ascii="仿宋_GB2312" w:eastAsia="仿宋_GB2312"/>
                <w:sz w:val="24"/>
                <w:szCs w:val="24"/>
              </w:rPr>
              <w:t>复印件</w:t>
            </w:r>
          </w:p>
        </w:tc>
        <w:tc>
          <w:tcPr>
            <w:tcW w:w="425"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left"/>
              <w:rPr>
                <w:rFonts w:ascii="仿宋_GB2312" w:eastAsia="仿宋_GB2312"/>
                <w:sz w:val="24"/>
                <w:szCs w:val="24"/>
              </w:rPr>
            </w:pPr>
          </w:p>
        </w:tc>
        <w:tc>
          <w:tcPr>
            <w:tcW w:w="497" w:type="dxa"/>
            <w:vAlign w:val="center"/>
          </w:tcPr>
          <w:p>
            <w:pPr>
              <w:jc w:val="left"/>
              <w:rPr>
                <w:rFonts w:ascii="仿宋_GB2312"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w:t>
      </w:r>
      <w:r>
        <w:rPr>
          <w:rFonts w:hint="eastAsia" w:ascii="黑体" w:eastAsia="黑体"/>
          <w:sz w:val="30"/>
          <w:szCs w:val="30"/>
          <w:lang w:eastAsia="zh-CN"/>
        </w:rPr>
        <w:t>、</w:t>
      </w:r>
      <w:r>
        <w:rPr>
          <w:rFonts w:hint="eastAsia" w:ascii="黑体" w:eastAsia="黑体"/>
          <w:sz w:val="30"/>
          <w:szCs w:val="30"/>
        </w:rPr>
        <w:t>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国家外汇管理局宁波市分局窗口接收：国家外汇管理局宁波市分局二楼综合服务大厅。邮寄地址：浙江省宁波市江东北路138号金融大厦209室，邮政编码315040。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国家外汇管理局奉化市支局窗口接收：国家外汇管理局奉化市支局外汇管理部。邮寄地址：浙江省宁波市奉化市庄山路38号201室，邮政编码315500。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hAnsi="Times New Roman" w:eastAsia="仿宋_GB2312"/>
          <w:color w:val="FF0000"/>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eastAsia="黑体"/>
          <w:sz w:val="30"/>
          <w:szCs w:val="30"/>
          <w:lang w:eastAsia="zh-CN"/>
        </w:rPr>
        <w:t>、</w:t>
      </w:r>
      <w:r>
        <w:rPr>
          <w:rFonts w:hint="eastAsia" w:ascii="黑体" w:eastAsia="黑体"/>
          <w:sz w:val="30"/>
          <w:szCs w:val="30"/>
        </w:rPr>
        <w:t>基本办理流程</w:t>
      </w:r>
    </w:p>
    <w:p>
      <w:pPr>
        <w:ind w:right="300" w:firstLine="600"/>
        <w:jc w:val="left"/>
        <w:rPr>
          <w:rFonts w:ascii="仿宋_GB2312" w:eastAsia="仿宋_GB2312"/>
          <w:sz w:val="30"/>
          <w:szCs w:val="30"/>
        </w:rPr>
      </w:pPr>
      <w:r>
        <w:rPr>
          <w:rFonts w:hint="eastAsia" w:ascii="仿宋_GB2312" w:eastAsia="仿宋_GB2312"/>
          <w:sz w:val="30"/>
          <w:szCs w:val="30"/>
        </w:rPr>
        <w:t>（一）申请人提交申请；</w:t>
      </w:r>
    </w:p>
    <w:p>
      <w:pPr>
        <w:ind w:right="300" w:firstLine="600"/>
        <w:jc w:val="left"/>
        <w:rPr>
          <w:rFonts w:ascii="仿宋_GB2312" w:eastAsia="仿宋_GB2312"/>
          <w:sz w:val="30"/>
          <w:szCs w:val="30"/>
        </w:rPr>
      </w:pPr>
      <w:r>
        <w:rPr>
          <w:rFonts w:hint="eastAsia" w:ascii="仿宋_GB2312" w:eastAsia="仿宋_GB2312"/>
          <w:sz w:val="30"/>
          <w:szCs w:val="30"/>
        </w:rPr>
        <w:t>（二）审批部门决定是否予以受理；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（三）不予受理的，出具不予受理通知书；受理后</w:t>
      </w:r>
      <w:r>
        <w:rPr>
          <w:rFonts w:ascii="仿宋_GB2312" w:eastAsia="仿宋_GB2312"/>
          <w:sz w:val="30"/>
          <w:szCs w:val="30"/>
        </w:rPr>
        <w:t>不能当场办结</w:t>
      </w:r>
      <w:r>
        <w:rPr>
          <w:rFonts w:hint="eastAsia" w:ascii="仿宋_GB2312" w:eastAsia="仿宋_GB2312"/>
          <w:sz w:val="30"/>
          <w:szCs w:val="30"/>
        </w:rPr>
        <w:t>的，出具受理通知书；</w:t>
      </w:r>
    </w:p>
    <w:p>
      <w:pPr>
        <w:ind w:right="300" w:firstLine="600"/>
        <w:jc w:val="left"/>
        <w:rPr>
          <w:rFonts w:ascii="仿宋_GB2312" w:eastAsia="仿宋_GB2312"/>
          <w:sz w:val="30"/>
          <w:szCs w:val="30"/>
        </w:rPr>
      </w:pPr>
      <w:r>
        <w:rPr>
          <w:rFonts w:hint="eastAsia" w:ascii="仿宋_GB2312" w:eastAsia="仿宋_GB2312"/>
          <w:sz w:val="30"/>
          <w:szCs w:val="30"/>
        </w:rPr>
        <w:t>（四）不予许可的，出具不予许可通知书。许可的，办理相关登记（新办登记或变更登记），向申请人出具</w:t>
      </w:r>
      <w:r>
        <w:rPr>
          <w:rFonts w:ascii="仿宋_GB2312" w:eastAsia="仿宋_GB2312"/>
          <w:sz w:val="30"/>
          <w:szCs w:val="30"/>
        </w:rPr>
        <w:t>加盖资本项目业务印章的《境内机构外债签约情况表》</w:t>
      </w:r>
      <w:r>
        <w:rPr>
          <w:rFonts w:hint="eastAsia" w:ascii="仿宋_GB2312" w:eastAsia="仿宋_GB2312"/>
          <w:sz w:val="30"/>
          <w:szCs w:val="30"/>
        </w:rPr>
        <w:t>或相关业务登记凭证。</w:t>
      </w:r>
    </w:p>
    <w:p>
      <w:pPr>
        <w:ind w:right="300" w:firstLine="600"/>
        <w:jc w:val="left"/>
        <w:rPr>
          <w:rFonts w:ascii="仿宋_GB2312" w:eastAsia="仿宋_GB2312"/>
          <w:sz w:val="30"/>
          <w:szCs w:val="30"/>
        </w:rPr>
      </w:pPr>
      <w:r>
        <w:rPr>
          <w:rFonts w:hint="eastAsia" w:ascii="仿宋_GB2312" w:eastAsia="仿宋_GB2312"/>
          <w:sz w:val="30"/>
          <w:szCs w:val="30"/>
        </w:rPr>
        <w:t>（五）</w:t>
      </w:r>
      <w:r>
        <w:rPr>
          <w:rFonts w:hint="eastAsia" w:ascii="仿宋_GB2312" w:hAnsi="Times New Roman" w:eastAsia="仿宋_GB2312"/>
          <w:sz w:val="30"/>
          <w:szCs w:val="30"/>
        </w:rPr>
        <w:t>材料不全或不符合法定形式的，一次性告知补正材料，并出具《行政许可补正通知书》。</w:t>
      </w:r>
    </w:p>
    <w:p>
      <w:pPr>
        <w:ind w:firstLine="600" w:firstLineChars="200"/>
        <w:rPr>
          <w:rFonts w:ascii="黑体" w:hAnsi="Times New Roman" w:eastAsia="黑体"/>
          <w:sz w:val="30"/>
          <w:szCs w:val="30"/>
        </w:rPr>
      </w:pPr>
      <w:r>
        <w:rPr>
          <w:rFonts w:hint="eastAsia" w:ascii="黑体" w:eastAsia="黑体"/>
          <w:sz w:val="30"/>
          <w:szCs w:val="30"/>
        </w:rPr>
        <w:t>九</w:t>
      </w:r>
      <w:r>
        <w:rPr>
          <w:rFonts w:hint="eastAsia" w:ascii="黑体" w:eastAsia="黑体"/>
          <w:sz w:val="30"/>
          <w:szCs w:val="30"/>
          <w:lang w:eastAsia="zh-CN"/>
        </w:rPr>
        <w:t>、</w:t>
      </w:r>
      <w:r>
        <w:rPr>
          <w:rFonts w:hint="eastAsia" w:ascii="黑体" w:eastAsia="黑体"/>
          <w:sz w:val="30"/>
          <w:szCs w:val="30"/>
        </w:rPr>
        <w:t>办理方式</w:t>
      </w:r>
    </w:p>
    <w:p>
      <w:pPr>
        <w:ind w:firstLine="600" w:firstLineChars="200"/>
        <w:rPr>
          <w:rFonts w:ascii="仿宋_GB2312" w:eastAsia="仿宋_GB2312"/>
          <w:sz w:val="30"/>
          <w:szCs w:val="30"/>
        </w:rPr>
      </w:pPr>
      <w:r>
        <w:rPr>
          <w:rFonts w:hint="eastAsia" w:ascii="仿宋_GB2312" w:hAnsi="Times New Roman" w:eastAsia="仿宋_GB2312"/>
          <w:sz w:val="30"/>
          <w:szCs w:val="30"/>
        </w:rPr>
        <w:t>一般程序：申请、受理、办理登记、结果反馈。</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eastAsia="黑体"/>
          <w:sz w:val="30"/>
          <w:szCs w:val="30"/>
          <w:lang w:eastAsia="zh-CN"/>
        </w:rPr>
        <w:t>、</w:t>
      </w:r>
      <w:r>
        <w:rPr>
          <w:rFonts w:hint="eastAsia" w:ascii="黑体" w:eastAsia="黑体"/>
          <w:sz w:val="30"/>
          <w:szCs w:val="30"/>
        </w:rPr>
        <w:t>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eastAsia="黑体"/>
          <w:sz w:val="30"/>
          <w:szCs w:val="30"/>
          <w:lang w:eastAsia="zh-CN"/>
        </w:rPr>
        <w:t>、</w:t>
      </w:r>
      <w:r>
        <w:rPr>
          <w:rFonts w:hint="eastAsia" w:ascii="黑体"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eastAsia="黑体"/>
          <w:sz w:val="30"/>
          <w:szCs w:val="30"/>
          <w:lang w:eastAsia="zh-CN"/>
        </w:rPr>
        <w:t>、</w:t>
      </w:r>
      <w:r>
        <w:rPr>
          <w:rFonts w:hint="eastAsia" w:ascii="黑体" w:eastAsia="黑体"/>
          <w:sz w:val="30"/>
          <w:szCs w:val="30"/>
        </w:rPr>
        <w:t>审批结果</w:t>
      </w:r>
    </w:p>
    <w:p>
      <w:pPr>
        <w:ind w:right="300" w:firstLine="600"/>
        <w:rPr>
          <w:rFonts w:ascii="仿宋_GB2312" w:eastAsia="仿宋_GB2312"/>
          <w:sz w:val="30"/>
          <w:szCs w:val="30"/>
        </w:rPr>
      </w:pPr>
      <w:r>
        <w:rPr>
          <w:rFonts w:hint="eastAsia" w:ascii="仿宋_GB2312" w:eastAsia="仿宋_GB2312"/>
          <w:sz w:val="30"/>
          <w:szCs w:val="30"/>
        </w:rPr>
        <w:t>《境内机构外债签约情况表》</w:t>
      </w:r>
      <w:r>
        <w:rPr>
          <w:rFonts w:hint="eastAsia" w:ascii="仿宋_GB2312" w:eastAsia="仿宋_GB2312"/>
          <w:sz w:val="30"/>
          <w:szCs w:val="30"/>
          <w:lang w:eastAsia="zh-CN"/>
        </w:rPr>
        <w:t>和</w:t>
      </w:r>
      <w:r>
        <w:rPr>
          <w:rFonts w:hint="eastAsia" w:ascii="仿宋_GB2312" w:eastAsia="仿宋_GB2312"/>
          <w:sz w:val="30"/>
          <w:szCs w:val="30"/>
        </w:rPr>
        <w:t>业务办理凭证。</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eastAsia="黑体"/>
          <w:sz w:val="30"/>
          <w:szCs w:val="30"/>
          <w:lang w:eastAsia="zh-CN"/>
        </w:rPr>
        <w:t>、</w:t>
      </w:r>
      <w:r>
        <w:rPr>
          <w:rFonts w:hint="eastAsia" w:ascii="黑体"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eastAsia="黑体"/>
          <w:sz w:val="30"/>
          <w:szCs w:val="30"/>
          <w:lang w:eastAsia="zh-CN"/>
        </w:rPr>
        <w:t>、</w:t>
      </w:r>
      <w:r>
        <w:rPr>
          <w:rFonts w:hint="eastAsia" w:ascii="黑体"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仿宋_GB2312" w:eastAsia="仿宋_GB2312"/>
          <w:sz w:val="30"/>
          <w:szCs w:val="30"/>
        </w:rPr>
      </w:pPr>
      <w:r>
        <w:rPr>
          <w:rFonts w:hint="eastAsia" w:ascii="黑体" w:hAnsi="Times New Roman" w:eastAsia="黑体"/>
          <w:sz w:val="30"/>
          <w:szCs w:val="30"/>
        </w:rPr>
        <w:t>十五</w:t>
      </w:r>
      <w:r>
        <w:rPr>
          <w:rFonts w:hint="eastAsia" w:ascii="黑体" w:hAnsi="Times New Roman" w:eastAsia="黑体"/>
          <w:sz w:val="30"/>
          <w:szCs w:val="30"/>
          <w:lang w:eastAsia="zh-CN"/>
        </w:rPr>
        <w:t>、</w:t>
      </w:r>
      <w:r>
        <w:rPr>
          <w:rFonts w:hint="eastAsia" w:ascii="黑体" w:hAnsi="Times New Roman" w:eastAsia="黑体"/>
          <w:sz w:val="30"/>
          <w:szCs w:val="30"/>
        </w:rPr>
        <w:t>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87058368、870582</w:t>
      </w:r>
      <w:r>
        <w:rPr>
          <w:rFonts w:ascii="仿宋_GB2312" w:eastAsia="仿宋_GB2312"/>
          <w:sz w:val="30"/>
          <w:szCs w:val="30"/>
        </w:rPr>
        <w:t>51</w:t>
      </w:r>
      <w:r>
        <w:rPr>
          <w:rFonts w:hint="eastAsia" w:ascii="仿宋_GB2312" w:eastAsia="仿宋_GB2312"/>
          <w:sz w:val="30"/>
          <w:szCs w:val="30"/>
        </w:rPr>
        <w:t>。</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（0574）86221936。</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国家外汇管理局慈溪市支局外汇管理部，咨询电话：（0574）58585531。</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国家外汇管理局余姚市支局外汇管理部，咨询电话：（0574）62636134。</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国家外汇管理局奉化市支局外汇管理部，咨询电话：（0574）88524859。</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国家外汇管理局宁海县支局外汇管理部，咨询电话：（0574）65586959。</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国家外汇管理局象山县支局外汇管理部，咨询电话：（0574）65722743。</w:t>
      </w:r>
    </w:p>
    <w:p>
      <w:pPr>
        <w:ind w:right="300" w:firstLine="600"/>
        <w:rPr>
          <w:rFonts w:ascii="仿宋_GB2312" w:eastAsia="仿宋_GB2312"/>
          <w:sz w:val="30"/>
          <w:szCs w:val="30"/>
        </w:rPr>
        <w:sectPr>
          <w:footerReference r:id="rId18" w:type="default"/>
          <w:pgSz w:w="11906" w:h="16838"/>
          <w:pgMar w:top="1440" w:right="1800" w:bottom="1440" w:left="1800" w:header="851" w:footer="992" w:gutter="0"/>
          <w:pgNumType w:fmt="decimal"/>
          <w:cols w:space="720" w:num="1"/>
          <w:docGrid w:type="lines" w:linePitch="312"/>
        </w:sectPr>
      </w:pPr>
    </w:p>
    <w:p>
      <w:pPr>
        <w:ind w:right="300"/>
        <w:rPr>
          <w:rFonts w:ascii="仿宋_GB2312" w:eastAsia="仿宋_GB2312"/>
          <w:sz w:val="30"/>
          <w:szCs w:val="30"/>
        </w:rPr>
      </w:pPr>
      <w:r>
        <w:rPr>
          <w:rFonts w:hint="eastAsia" w:ascii="仿宋_GB2312" w:eastAsia="仿宋_GB2312"/>
          <w:sz w:val="30"/>
          <w:szCs w:val="30"/>
        </w:rPr>
        <w:t>附录</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60" o:spid="_x0000_s1233" style="position:absolute;left:0;margin-left:154.5pt;margin-top:10.45pt;height:58.6pt;width:86.2pt;rotation:0f;z-index:25217536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申请人网</w:t>
                  </w:r>
                  <w:r>
                    <w:t>上或</w:t>
                  </w:r>
                  <w:r>
                    <w:rPr>
                      <w:rFonts w:hint="eastAsia"/>
                    </w:rPr>
                    <w:t>现场提交申请材料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70" o:spid="_x0000_s1234" type="#_x0000_t32" style="position:absolute;left:0;margin-left:195.5pt;margin-top:6.65pt;height:73.4pt;width:0.85pt;rotation:0f;z-index:2521845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74" o:spid="_x0000_s1235" type="#_x0000_t32" style="position:absolute;left:0;flip:x;margin-left:196.35pt;margin-top:26.5pt;height:0.05pt;width:77.25pt;rotation:0f;z-index:25218867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62" o:spid="_x0000_s1236" style="position:absolute;left:0;margin-left:273.6pt;margin-top:1.6pt;height:33.7pt;width:146.45pt;rotation:0f;z-index:25217740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67" o:spid="_x0000_s1237" style="position:absolute;left:0;margin-left:216.4pt;margin-top:299.25pt;height:59.4pt;width:180.85pt;rotation:0f;z-index:25218252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68" o:spid="_x0000_s1238" style="position:absolute;left:0;margin-left:9.9pt;margin-top:299.25pt;height:59.4pt;width:197.6pt;rotation:0f;z-index:25218355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予以许可，办理登记，为申请人出具加盖资本项目业务印章的《境内机构外债签约情况表》或业务登记凭证</w:t>
                  </w:r>
                </w:p>
              </w:txbxContent>
            </v:textbox>
          </v:roundrect>
        </w:pict>
      </w:r>
      <w:r>
        <w:rPr>
          <w:rFonts w:ascii="仿宋_GB2312" w:hAnsi="Calibri" w:eastAsia="仿宋_GB2312" w:cs="黑体"/>
          <w:kern w:val="2"/>
          <w:sz w:val="30"/>
          <w:szCs w:val="30"/>
          <w:lang w:val="en-US" w:eastAsia="zh-CN" w:bidi="ar-SA"/>
        </w:rPr>
        <w:pict>
          <v:shape id="Straight Connector 75" o:spid="_x0000_s1239" type="#_x0000_t32" style="position:absolute;left:0;margin-left:196.35pt;margin-top:113.3pt;height:49.6pt;width:0.05pt;rotation:0f;z-index:25218969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61" o:spid="_x0000_s1240" style="position:absolute;left:0;margin-left:146.65pt;margin-top:48.85pt;height:64.45pt;width:99.9pt;rotation:0f;z-index:25217638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72" o:spid="_x0000_s1241" type="#_x0000_t32" style="position:absolute;left:0;margin-left:246.55pt;margin-top:101.65pt;height:0.05pt;width:27.05pt;rotation:0f;z-index:2521866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71" o:spid="_x0000_s1242" type="#_x0000_t32" style="position:absolute;left:0;flip:y;margin-left:246.55pt;margin-top:61.45pt;height:0.85pt;width:27.05pt;rotation:0f;z-index:25218560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77" o:spid="_x0000_s1243" type="#_x0000_t32" style="position:absolute;left:0;margin-left:233.2pt;margin-top:254pt;height:45.25pt;width:0.85pt;rotation:0f;z-index:25219174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78" o:spid="_x0000_s1244" type="#_x0000_t32" style="position:absolute;left:0;margin-left:131.6pt;margin-top:254pt;height:45.25pt;width:0.05pt;rotation:0f;z-index:25219276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66" o:spid="_x0000_s1245" style="position:absolute;left:0;margin-left:81.65pt;margin-top:226.45pt;height:27.55pt;width:210.95pt;rotation:0f;z-index:25218150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76" o:spid="_x0000_s1246" type="#_x0000_t32" style="position:absolute;left:0;margin-left:179.6pt;margin-top:204.6pt;height:21.85pt;width:0.05pt;rotation:0f;z-index:25219072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65" o:spid="_x0000_s1247" style="position:absolute;left:0;margin-left:81.65pt;margin-top:162.9pt;height:41.7pt;width:210.1pt;rotation:0f;z-index:25218048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依法应予受理且</w:t>
                  </w:r>
                  <w:r>
                    <w:t>不能当场办结</w:t>
                  </w:r>
                  <w:r>
                    <w:rPr>
                      <w:rFonts w:hint="eastAsia"/>
                    </w:rPr>
                    <w:t>的，出具受理单</w:t>
                  </w:r>
                </w:p>
              </w:txbxContent>
            </v:textbox>
          </v:roundrect>
        </w:pict>
      </w:r>
      <w:r>
        <w:rPr>
          <w:rFonts w:ascii="仿宋_GB2312" w:hAnsi="Calibri" w:eastAsia="仿宋_GB2312" w:cs="黑体"/>
          <w:kern w:val="2"/>
          <w:sz w:val="30"/>
          <w:szCs w:val="30"/>
          <w:lang w:val="en-US" w:eastAsia="zh-CN" w:bidi="ar-SA"/>
        </w:rPr>
        <w:pict>
          <v:roundrect id="Rounded Rectangle 64" o:spid="_x0000_s1248" style="position:absolute;left:0;margin-left:273.6pt;margin-top:91.5pt;height:61.2pt;width:146.45pt;rotation:0f;z-index:25217945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73" o:spid="_x0000_s1249" type="#_x0000_t32" style="position:absolute;left:0;flip:y;margin-left:345.35pt;margin-top:4.1pt;height:28.15pt;width:0.05pt;rotation:0f;z-index:25218764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63" o:spid="_x0000_s1250" style="position:absolute;left:0;margin-left:273.6pt;margin-top:32.25pt;height:42.65pt;width:146.45pt;rotation:0f;z-index:25217843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p>
    <w:p>
      <w:pPr>
        <w:ind w:right="300"/>
        <w:jc w:val="both"/>
        <w:rPr>
          <w:rFonts w:ascii="黑体" w:eastAsia="黑体"/>
          <w:sz w:val="30"/>
          <w:szCs w:val="30"/>
        </w:rPr>
      </w:pPr>
      <w:r>
        <w:rPr>
          <w:rFonts w:hint="eastAsia" w:ascii="黑体" w:eastAsia="黑体"/>
          <w:sz w:val="30"/>
          <w:szCs w:val="30"/>
        </w:rPr>
        <w:t xml:space="preserve">   </w:t>
      </w:r>
      <w:r>
        <w:rPr>
          <w:rFonts w:hint="eastAsia" w:ascii="黑体" w:hAnsi="Times New Roman" w:eastAsia="黑体"/>
          <w:sz w:val="30"/>
          <w:szCs w:val="30"/>
        </w:rPr>
        <w:t xml:space="preserve"> </w:t>
      </w:r>
      <w:r>
        <w:rPr>
          <w:rFonts w:hint="eastAsia" w:ascii="黑体" w:eastAsia="黑体"/>
          <w:sz w:val="30"/>
          <w:szCs w:val="30"/>
        </w:rPr>
        <w:t>57006</w:t>
      </w:r>
      <w:r>
        <w:rPr>
          <w:rFonts w:hint="eastAsia" w:ascii="黑体" w:eastAsia="黑体"/>
          <w:sz w:val="30"/>
          <w:szCs w:val="30"/>
          <w:lang w:val="en-US" w:eastAsia="zh-CN"/>
        </w:rPr>
        <w:t>-2、</w:t>
      </w:r>
      <w:r>
        <w:rPr>
          <w:rFonts w:hint="eastAsia" w:ascii="黑体" w:eastAsia="黑体"/>
          <w:sz w:val="30"/>
          <w:szCs w:val="30"/>
        </w:rPr>
        <w:t>内保外贷签约(变更）登记</w:t>
      </w:r>
    </w:p>
    <w:p>
      <w:pPr>
        <w:ind w:firstLine="585"/>
        <w:rPr>
          <w:rFonts w:ascii="黑体" w:eastAsia="黑体"/>
          <w:sz w:val="30"/>
          <w:szCs w:val="30"/>
        </w:rPr>
      </w:pPr>
      <w:r>
        <w:rPr>
          <w:rFonts w:hint="eastAsia" w:ascii="黑体" w:eastAsia="黑体"/>
          <w:sz w:val="30"/>
          <w:szCs w:val="30"/>
        </w:rPr>
        <w:t>一</w:t>
      </w:r>
      <w:r>
        <w:rPr>
          <w:rFonts w:hint="eastAsia" w:ascii="黑体" w:eastAsia="黑体"/>
          <w:sz w:val="30"/>
          <w:szCs w:val="30"/>
          <w:lang w:eastAsia="zh-CN"/>
        </w:rPr>
        <w:t>、</w:t>
      </w:r>
      <w:r>
        <w:rPr>
          <w:rFonts w:hint="eastAsia" w:ascii="黑体" w:eastAsia="黑体"/>
          <w:sz w:val="30"/>
          <w:szCs w:val="30"/>
        </w:rPr>
        <w:t>办理依据</w:t>
      </w:r>
    </w:p>
    <w:p>
      <w:pPr>
        <w:widowControl/>
        <w:ind w:firstLine="600" w:firstLineChars="200"/>
        <w:rPr>
          <w:rFonts w:ascii="仿宋_GB2312" w:hAnsi="Times New Roman" w:eastAsia="仿宋_GB2312"/>
          <w:kern w:val="0"/>
          <w:sz w:val="30"/>
          <w:szCs w:val="30"/>
        </w:rPr>
      </w:pPr>
      <w:r>
        <w:rPr>
          <w:rFonts w:ascii="仿宋_GB2312" w:hAnsi="Times New Roman" w:eastAsia="仿宋_GB2312"/>
          <w:kern w:val="0"/>
          <w:sz w:val="30"/>
          <w:szCs w:val="30"/>
        </w:rPr>
        <w:t>1.</w:t>
      </w:r>
      <w:r>
        <w:rPr>
          <w:rFonts w:hint="eastAsia" w:ascii="仿宋_GB2312" w:hAnsi="Times New Roman" w:eastAsia="仿宋_GB2312"/>
          <w:kern w:val="0"/>
          <w:sz w:val="30"/>
          <w:szCs w:val="30"/>
        </w:rPr>
        <w:t>《中华人民共和国外汇管理条例》（国务院令第</w:t>
      </w:r>
      <w:r>
        <w:rPr>
          <w:rFonts w:ascii="仿宋_GB2312" w:hAnsi="Times New Roman" w:eastAsia="仿宋_GB2312"/>
          <w:kern w:val="0"/>
          <w:sz w:val="30"/>
          <w:szCs w:val="30"/>
        </w:rPr>
        <w:t>532</w:t>
      </w:r>
      <w:r>
        <w:rPr>
          <w:rFonts w:hint="eastAsia" w:ascii="仿宋_GB2312" w:hAnsi="Times New Roman" w:eastAsia="仿宋_GB2312"/>
          <w:kern w:val="0"/>
          <w:sz w:val="30"/>
          <w:szCs w:val="30"/>
        </w:rPr>
        <w:t>号）。</w:t>
      </w:r>
    </w:p>
    <w:p>
      <w:pPr>
        <w:widowControl/>
        <w:ind w:firstLine="600" w:firstLineChars="200"/>
        <w:rPr>
          <w:rFonts w:ascii="仿宋_GB2312" w:hAnsi="Times New Roman" w:eastAsia="仿宋_GB2312"/>
          <w:kern w:val="0"/>
          <w:sz w:val="30"/>
          <w:szCs w:val="30"/>
        </w:rPr>
      </w:pPr>
      <w:r>
        <w:rPr>
          <w:rFonts w:ascii="仿宋_GB2312" w:hAnsi="Times New Roman" w:eastAsia="仿宋_GB2312"/>
          <w:kern w:val="0"/>
          <w:sz w:val="30"/>
          <w:szCs w:val="30"/>
        </w:rPr>
        <w:t>2.</w:t>
      </w:r>
      <w:r>
        <w:rPr>
          <w:rFonts w:hint="eastAsia" w:ascii="仿宋_GB2312" w:hAnsi="Times New Roman" w:eastAsia="仿宋_GB2312"/>
          <w:kern w:val="0"/>
          <w:sz w:val="30"/>
          <w:szCs w:val="30"/>
        </w:rPr>
        <w:t>《国家外汇管理局关于发布〈跨境担保外汇管理规定〉的通知》（汇发</w:t>
      </w:r>
      <w:r>
        <w:rPr>
          <w:rFonts w:ascii="仿宋_GB2312" w:hAnsi="Times New Roman" w:eastAsia="仿宋_GB2312"/>
          <w:kern w:val="0"/>
          <w:sz w:val="30"/>
          <w:szCs w:val="30"/>
        </w:rPr>
        <w:t>〔2014〕29</w:t>
      </w:r>
      <w:r>
        <w:rPr>
          <w:rFonts w:hint="eastAsia" w:ascii="仿宋_GB2312" w:hAnsi="Times New Roman" w:eastAsia="仿宋_GB2312"/>
          <w:kern w:val="0"/>
          <w:sz w:val="30"/>
          <w:szCs w:val="30"/>
        </w:rPr>
        <w:t>号）。</w:t>
      </w:r>
    </w:p>
    <w:p>
      <w:pPr>
        <w:widowControl/>
        <w:ind w:firstLine="600" w:firstLineChars="200"/>
        <w:rPr>
          <w:rFonts w:ascii="仿宋_GB2312" w:hAnsi="Times New Roman" w:eastAsia="仿宋_GB2312"/>
          <w:kern w:val="0"/>
          <w:sz w:val="30"/>
          <w:szCs w:val="30"/>
        </w:rPr>
      </w:pPr>
      <w:r>
        <w:rPr>
          <w:rFonts w:ascii="仿宋_GB2312" w:hAnsi="Times New Roman" w:eastAsia="仿宋_GB2312"/>
          <w:kern w:val="0"/>
          <w:sz w:val="30"/>
          <w:szCs w:val="30"/>
        </w:rPr>
        <w:t>3.《国家外汇管理局关于对部分非银行机构内保外贷业务实行集中登记管理的通知》（</w:t>
      </w:r>
      <w:r>
        <w:rPr>
          <w:rFonts w:hint="eastAsia" w:ascii="仿宋_GB2312" w:hAnsi="Times New Roman" w:eastAsia="仿宋_GB2312"/>
          <w:kern w:val="0"/>
          <w:sz w:val="30"/>
          <w:szCs w:val="30"/>
        </w:rPr>
        <w:t>汇发</w:t>
      </w:r>
      <w:r>
        <w:rPr>
          <w:rFonts w:ascii="仿宋_GB2312" w:hAnsi="Times New Roman" w:eastAsia="仿宋_GB2312"/>
          <w:kern w:val="0"/>
          <w:sz w:val="30"/>
          <w:szCs w:val="30"/>
        </w:rPr>
        <w:t>〔2015〕15号）。</w:t>
      </w:r>
    </w:p>
    <w:p>
      <w:pPr>
        <w:widowControl/>
        <w:ind w:firstLine="600" w:firstLineChars="200"/>
        <w:rPr>
          <w:rFonts w:ascii="仿宋_GB2312" w:hAnsi="Times New Roman" w:eastAsia="仿宋_GB2312"/>
          <w:kern w:val="0"/>
          <w:sz w:val="30"/>
          <w:szCs w:val="30"/>
        </w:rPr>
      </w:pPr>
      <w:r>
        <w:rPr>
          <w:rFonts w:ascii="仿宋_GB2312" w:hAnsi="Times New Roman" w:eastAsia="仿宋_GB2312"/>
          <w:kern w:val="0"/>
          <w:sz w:val="30"/>
          <w:szCs w:val="30"/>
        </w:rPr>
        <w:t>4.</w:t>
      </w:r>
      <w:r>
        <w:rPr>
          <w:rFonts w:hint="eastAsia" w:ascii="仿宋_GB2312" w:hAnsi="Times New Roman" w:eastAsia="仿宋_GB2312"/>
          <w:kern w:val="0"/>
          <w:sz w:val="30"/>
          <w:szCs w:val="30"/>
        </w:rPr>
        <w:t>《国家外汇管理局关于发布〈金融机构外汇业务数据采集规范（</w:t>
      </w:r>
      <w:r>
        <w:rPr>
          <w:rFonts w:ascii="仿宋_GB2312" w:hAnsi="Times New Roman" w:eastAsia="仿宋_GB2312"/>
          <w:kern w:val="0"/>
          <w:sz w:val="30"/>
          <w:szCs w:val="30"/>
        </w:rPr>
        <w:t>1.1版）〉的通知》（</w:t>
      </w:r>
      <w:r>
        <w:rPr>
          <w:rFonts w:hint="eastAsia" w:ascii="仿宋_GB2312" w:hAnsi="Times New Roman" w:eastAsia="仿宋_GB2312"/>
          <w:kern w:val="0"/>
          <w:sz w:val="30"/>
          <w:szCs w:val="30"/>
        </w:rPr>
        <w:t>汇发〔</w:t>
      </w:r>
      <w:r>
        <w:rPr>
          <w:rFonts w:ascii="仿宋_GB2312" w:hAnsi="Times New Roman" w:eastAsia="仿宋_GB2312"/>
          <w:kern w:val="0"/>
          <w:sz w:val="30"/>
          <w:szCs w:val="30"/>
        </w:rPr>
        <w:t>2016〕22号）。</w:t>
      </w:r>
    </w:p>
    <w:p>
      <w:pPr>
        <w:widowControl/>
        <w:ind w:firstLine="600" w:firstLineChars="200"/>
        <w:rPr>
          <w:rFonts w:ascii="仿宋_GB2312" w:hAnsi="Times New Roman" w:eastAsia="仿宋_GB2312"/>
          <w:kern w:val="0"/>
          <w:sz w:val="30"/>
          <w:szCs w:val="30"/>
        </w:rPr>
      </w:pPr>
      <w:r>
        <w:rPr>
          <w:rFonts w:ascii="仿宋_GB2312" w:hAnsi="Times New Roman" w:eastAsia="仿宋_GB2312"/>
          <w:kern w:val="0"/>
          <w:sz w:val="30"/>
          <w:szCs w:val="30"/>
        </w:rPr>
        <w:t>5.《国家外汇管理局关于进一步推进外汇管理改革完善真实合规性审核的通知》（</w:t>
      </w:r>
      <w:r>
        <w:rPr>
          <w:rFonts w:hint="eastAsia" w:ascii="仿宋_GB2312" w:hAnsi="Times New Roman" w:eastAsia="仿宋_GB2312"/>
          <w:kern w:val="0"/>
          <w:sz w:val="30"/>
          <w:szCs w:val="30"/>
        </w:rPr>
        <w:t>汇发〔</w:t>
      </w:r>
      <w:r>
        <w:rPr>
          <w:rFonts w:ascii="仿宋_GB2312" w:hAnsi="Times New Roman" w:eastAsia="仿宋_GB2312"/>
          <w:kern w:val="0"/>
          <w:sz w:val="30"/>
          <w:szCs w:val="30"/>
        </w:rPr>
        <w:t>2017〕3号）。</w:t>
      </w:r>
    </w:p>
    <w:p>
      <w:pPr>
        <w:ind w:firstLine="600" w:firstLineChars="200"/>
        <w:rPr>
          <w:rFonts w:ascii="仿宋_GB2312" w:hAnsi="Times New Roman" w:eastAsia="仿宋_GB2312"/>
          <w:kern w:val="0"/>
          <w:sz w:val="30"/>
          <w:szCs w:val="30"/>
        </w:rPr>
      </w:pPr>
      <w:r>
        <w:rPr>
          <w:rFonts w:ascii="仿宋_GB2312" w:hAnsi="Times New Roman" w:eastAsia="仿宋_GB2312"/>
          <w:kern w:val="0"/>
          <w:sz w:val="30"/>
          <w:szCs w:val="30"/>
        </w:rPr>
        <w:t>6.其他相关法规</w:t>
      </w:r>
    </w:p>
    <w:p>
      <w:pPr>
        <w:ind w:firstLine="585" w:firstLineChars="0"/>
        <w:rPr>
          <w:rFonts w:ascii="黑体" w:hAnsi="Times New Roman" w:eastAsia="黑体"/>
          <w:sz w:val="30"/>
          <w:szCs w:val="30"/>
        </w:rPr>
      </w:pPr>
      <w:r>
        <w:rPr>
          <w:rFonts w:hint="eastAsia" w:ascii="黑体" w:eastAsia="黑体"/>
          <w:sz w:val="30"/>
          <w:szCs w:val="30"/>
        </w:rPr>
        <w:t>二</w:t>
      </w:r>
      <w:r>
        <w:rPr>
          <w:rFonts w:hint="eastAsia" w:ascii="黑体" w:eastAsia="黑体"/>
          <w:sz w:val="30"/>
          <w:szCs w:val="30"/>
          <w:lang w:eastAsia="zh-CN"/>
        </w:rPr>
        <w:t>、</w:t>
      </w:r>
      <w:r>
        <w:rPr>
          <w:rFonts w:hint="eastAsia" w:ascii="黑体" w:eastAsia="黑体"/>
          <w:sz w:val="30"/>
          <w:szCs w:val="30"/>
        </w:rPr>
        <w:t>受理机构</w:t>
      </w:r>
    </w:p>
    <w:p>
      <w:pPr>
        <w:ind w:firstLine="600" w:firstLineChars="200"/>
        <w:rPr>
          <w:rFonts w:ascii="黑体" w:hAnsi="Times New Roman" w:eastAsia="黑体"/>
          <w:sz w:val="30"/>
          <w:szCs w:val="30"/>
        </w:rPr>
      </w:pPr>
      <w:r>
        <w:rPr>
          <w:rFonts w:hint="eastAsia" w:ascii="仿宋_GB2312" w:hAnsi="Times New Roman" w:eastAsia="仿宋_GB2312"/>
          <w:sz w:val="30"/>
          <w:szCs w:val="30"/>
        </w:rPr>
        <w:t>申请人所在地国家外汇管理局分支局。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eastAsia="黑体"/>
          <w:sz w:val="30"/>
          <w:szCs w:val="30"/>
          <w:lang w:eastAsia="zh-CN"/>
        </w:rPr>
        <w:t>、</w:t>
      </w:r>
      <w:r>
        <w:rPr>
          <w:rFonts w:hint="eastAsia" w:ascii="黑体" w:eastAsia="黑体"/>
          <w:sz w:val="30"/>
          <w:szCs w:val="30"/>
        </w:rPr>
        <w:t>决定机构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eastAsia="黑体"/>
          <w:sz w:val="30"/>
          <w:szCs w:val="30"/>
          <w:lang w:eastAsia="zh-CN"/>
        </w:rPr>
        <w:t>、</w:t>
      </w:r>
      <w:r>
        <w:rPr>
          <w:rFonts w:hint="eastAsia" w:ascii="黑体"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w:t>
      </w:r>
      <w:r>
        <w:rPr>
          <w:rFonts w:hint="eastAsia" w:ascii="黑体" w:eastAsia="黑体"/>
          <w:sz w:val="30"/>
          <w:szCs w:val="30"/>
          <w:lang w:eastAsia="zh-CN"/>
        </w:rPr>
        <w:t>、</w:t>
      </w:r>
      <w:r>
        <w:rPr>
          <w:rFonts w:hint="eastAsia" w:ascii="黑体" w:eastAsia="黑体"/>
          <w:sz w:val="30"/>
          <w:szCs w:val="30"/>
        </w:rPr>
        <w:t>申请条件</w:t>
      </w:r>
    </w:p>
    <w:p>
      <w:pPr>
        <w:widowControl/>
        <w:ind w:firstLine="600" w:firstLineChars="200"/>
        <w:rPr>
          <w:rFonts w:ascii="仿宋_GB2312" w:hAnsi="Times New Roman" w:eastAsia="仿宋_GB2312"/>
          <w:sz w:val="30"/>
          <w:szCs w:val="30"/>
        </w:rPr>
      </w:pPr>
      <w:r>
        <w:rPr>
          <w:rFonts w:hint="eastAsia" w:ascii="仿宋_GB2312" w:hAnsi="Times New Roman" w:eastAsia="仿宋_GB2312"/>
          <w:sz w:val="30"/>
          <w:szCs w:val="30"/>
        </w:rPr>
        <w:t>1.担保人为非银行机构的，应在签订担保合同后15个工作日内到所在地外汇局办理内保外贷签约登记手续。外汇局按照真实、合规原则对担保人的登记申请进行程序性审核，并为其办理登记手续。外汇局对担保合同的真实性、商业合理性、合规性及履约倾向存在疑问的，有权要求担保人做出书面解释。外汇局按照合理商业标准和相关法规，认为担保人解释明显不成立的，可以出具不予受理通知书，并说明原因。担保人未在规定期限内到外汇局办理担保登记的，如能说明合理原因，且担保人提出登记申请时尚未出现担保履约意向的，外汇局可按正常程序为其办理补登记；不能说明合理原因的，外汇局可按未及时办理担保登记进行处理，在移交外汇检查部门后再为其办理补登记手续。符合条件的非银行机构，可按照相关规定办理内保外贷集中登记。</w:t>
      </w:r>
    </w:p>
    <w:p>
      <w:pPr>
        <w:widowControl/>
        <w:ind w:firstLine="600" w:firstLineChars="200"/>
        <w:rPr>
          <w:rFonts w:ascii="仿宋_GB2312" w:hAnsi="Times New Roman" w:eastAsia="仿宋_GB2312"/>
          <w:sz w:val="30"/>
          <w:szCs w:val="30"/>
        </w:rPr>
      </w:pPr>
      <w:r>
        <w:rPr>
          <w:rFonts w:ascii="仿宋_GB2312" w:hAnsi="Times New Roman" w:eastAsia="仿宋_GB2312"/>
          <w:sz w:val="30"/>
          <w:szCs w:val="30"/>
        </w:rPr>
        <w:t>2.</w:t>
      </w:r>
      <w:r>
        <w:rPr>
          <w:rFonts w:hint="eastAsia" w:ascii="仿宋_GB2312" w:hAnsi="Times New Roman" w:eastAsia="仿宋_GB2312"/>
          <w:sz w:val="30"/>
          <w:szCs w:val="30"/>
        </w:rPr>
        <w:t>应审核债务人主体资格是否合法。对于债务人为境内居民直接或间接控制的境外机构，应审核其是否已经按照有关规定办理了相应的境外投资外汇登记。</w:t>
      </w:r>
    </w:p>
    <w:p>
      <w:pPr>
        <w:widowControl/>
        <w:ind w:firstLine="600" w:firstLineChars="200"/>
        <w:rPr>
          <w:rFonts w:ascii="仿宋_GB2312" w:hAnsi="Times New Roman" w:eastAsia="仿宋_GB2312"/>
          <w:sz w:val="30"/>
          <w:szCs w:val="30"/>
        </w:rPr>
      </w:pPr>
      <w:r>
        <w:rPr>
          <w:rFonts w:hint="eastAsia" w:ascii="仿宋_GB2312" w:hAnsi="Times New Roman" w:eastAsia="仿宋_GB2312"/>
          <w:sz w:val="30"/>
          <w:szCs w:val="30"/>
        </w:rPr>
        <w:t>3.内保外贷项下资金仅用于债务人正常经营范围内的相关支出，不得用于支持债务人从事正常业务范围以外的相关交易，不得为境外投资受限制的项目提供资金，不得虚构贸易背景进行套利，或进行其他形式的投机交易。以内保外贷境外融资替代境内机构货币出资的境外投资项目，担保人为银行的，银行应按照现行对外投资相关监管原则加强审核；担保人为非银行机构的，所在地外汇局在为其办理内保外贷登记时，应按照现行对外投资相关监管原则加强审核。</w:t>
      </w:r>
    </w:p>
    <w:p>
      <w:pPr>
        <w:widowControl/>
        <w:ind w:firstLine="600" w:firstLineChars="200"/>
        <w:rPr>
          <w:rFonts w:ascii="仿宋_GB2312" w:hAnsi="Times New Roman" w:eastAsia="仿宋_GB2312"/>
          <w:sz w:val="30"/>
          <w:szCs w:val="30"/>
        </w:rPr>
      </w:pPr>
      <w:r>
        <w:rPr>
          <w:rFonts w:hint="eastAsia" w:ascii="仿宋_GB2312" w:hAnsi="Times New Roman" w:eastAsia="仿宋_GB2312"/>
          <w:sz w:val="30"/>
          <w:szCs w:val="30"/>
        </w:rPr>
        <w:t>4</w:t>
      </w:r>
      <w:r>
        <w:rPr>
          <w:rFonts w:ascii="仿宋_GB2312" w:hAnsi="Times New Roman" w:eastAsia="仿宋_GB2312"/>
          <w:sz w:val="30"/>
          <w:szCs w:val="30"/>
        </w:rPr>
        <w:t>.</w:t>
      </w:r>
      <w:r>
        <w:rPr>
          <w:rFonts w:hint="eastAsia" w:ascii="仿宋_GB2312" w:hAnsi="Times New Roman" w:eastAsia="仿宋_GB2312"/>
          <w:sz w:val="30"/>
          <w:szCs w:val="30"/>
        </w:rPr>
        <w:t>债务人可通过向境内进行放贷、股权投资等方式将担保项下资金直接或间接调回境内使用。未经外汇局批准，担保项下资金不得直接或间接用于境内证券投资。境外债务人将内保外贷项下资金以外债形式调回境内的，境内借用资金的机构应满足现行外债管理的相关要求，按规定办理外债登记，并应按照现行外债管理模式的相关要求控制资金调回规模。境外债务人用内保外贷项下资金向境内机构进行股权投资，应满足相关主管部门对外商直接投资的管理规定，接受投资的境内机构应按规定办理外汇登记。</w:t>
      </w:r>
    </w:p>
    <w:p>
      <w:pPr>
        <w:widowControl/>
        <w:ind w:firstLine="600" w:firstLineChars="200"/>
        <w:rPr>
          <w:rFonts w:ascii="仿宋_GB2312" w:hAnsi="Times New Roman" w:eastAsia="仿宋_GB2312"/>
          <w:sz w:val="30"/>
          <w:szCs w:val="30"/>
        </w:rPr>
      </w:pPr>
      <w:r>
        <w:rPr>
          <w:rFonts w:ascii="仿宋_GB2312" w:hAnsi="Times New Roman" w:eastAsia="仿宋_GB2312"/>
          <w:sz w:val="30"/>
          <w:szCs w:val="30"/>
        </w:rPr>
        <w:t>5.内保外贷合同项下发生以下类型特殊交易时，应符合以下规定：</w:t>
      </w:r>
    </w:p>
    <w:p>
      <w:pPr>
        <w:widowControl/>
        <w:ind w:firstLine="450" w:firstLineChars="150"/>
        <w:rPr>
          <w:rFonts w:ascii="仿宋_GB2312" w:hAnsi="Times New Roman" w:eastAsia="仿宋_GB2312"/>
          <w:sz w:val="30"/>
          <w:szCs w:val="30"/>
        </w:rPr>
      </w:pPr>
      <w:r>
        <w:rPr>
          <w:rFonts w:hint="eastAsia" w:ascii="仿宋_GB2312" w:hAnsi="Times New Roman" w:eastAsia="仿宋_GB2312"/>
          <w:sz w:val="30"/>
          <w:szCs w:val="30"/>
        </w:rPr>
        <w:t>（1）内保外贷项下担保责任为境外债务人债券发行项下还款义务时，境外债务人应由境内机构直接或间接持股。</w:t>
      </w:r>
    </w:p>
    <w:p>
      <w:pPr>
        <w:widowControl/>
        <w:ind w:firstLine="450" w:firstLineChars="150"/>
        <w:rPr>
          <w:rFonts w:ascii="仿宋_GB2312" w:hAnsi="Times New Roman" w:eastAsia="仿宋_GB2312"/>
          <w:sz w:val="30"/>
          <w:szCs w:val="30"/>
        </w:rPr>
      </w:pPr>
      <w:r>
        <w:rPr>
          <w:rFonts w:hint="eastAsia" w:ascii="仿宋_GB2312" w:hAnsi="Times New Roman" w:eastAsia="仿宋_GB2312"/>
          <w:sz w:val="30"/>
          <w:szCs w:val="30"/>
        </w:rPr>
        <w:t>（2）内保外贷合同项下融资资金用于直接或间接获得对境外其他机构的股权（包括新设境外企业、收购境外企业股权和向境外企业增资）或债权时，该投资行为应当符合国内相关部门有关境外投资的规定。</w:t>
      </w:r>
    </w:p>
    <w:p>
      <w:pPr>
        <w:widowControl/>
        <w:ind w:firstLine="450" w:firstLineChars="150"/>
        <w:rPr>
          <w:rFonts w:ascii="仿宋_GB2312" w:hAnsi="Times New Roman" w:eastAsia="仿宋_GB2312"/>
          <w:sz w:val="30"/>
          <w:szCs w:val="30"/>
        </w:rPr>
      </w:pPr>
      <w:r>
        <w:rPr>
          <w:rFonts w:hint="eastAsia" w:ascii="仿宋_GB2312" w:hAnsi="Times New Roman" w:eastAsia="仿宋_GB2312"/>
          <w:sz w:val="30"/>
          <w:szCs w:val="30"/>
        </w:rPr>
        <w:t>（3）内保外贷合同项下义务为境外机构衍生交易项下支付义务时，债务人从事衍生交易应当以止损保值为目的，符合其主营业务范围且经过股东适当授权。</w:t>
      </w:r>
    </w:p>
    <w:p>
      <w:pPr>
        <w:widowControl/>
        <w:ind w:firstLine="600" w:firstLineChars="200"/>
        <w:rPr>
          <w:rFonts w:ascii="仿宋_GB2312" w:hAnsi="Times New Roman" w:eastAsia="仿宋_GB2312"/>
          <w:sz w:val="30"/>
          <w:szCs w:val="30"/>
        </w:rPr>
      </w:pPr>
      <w:r>
        <w:rPr>
          <w:rFonts w:hint="eastAsia" w:ascii="仿宋_GB2312" w:hAnsi="Times New Roman" w:eastAsia="仿宋_GB2312"/>
          <w:sz w:val="30"/>
          <w:szCs w:val="30"/>
        </w:rPr>
        <w:t>6.同一内保外贷业务下存在多个境内担保人的，可自行约定其中一个担保人到所在地外汇局办理登记手续。外汇局在办理内保外贷登记时，应在备注栏中注明其他担保人及其担保份额等相关内容。</w:t>
      </w:r>
    </w:p>
    <w:p>
      <w:pPr>
        <w:widowControl/>
        <w:snapToGrid/>
        <w:ind w:firstLine="600" w:firstLineChars="200"/>
        <w:rPr>
          <w:rFonts w:ascii="仿宋_GB2312" w:hAnsi="Times New Roman" w:eastAsia="仿宋_GB2312"/>
          <w:sz w:val="30"/>
          <w:szCs w:val="30"/>
        </w:rPr>
      </w:pPr>
      <w:r>
        <w:rPr>
          <w:rFonts w:hint="eastAsia" w:ascii="仿宋_GB2312" w:hAnsi="Times New Roman" w:eastAsia="仿宋_GB2312"/>
          <w:sz w:val="30"/>
          <w:szCs w:val="30"/>
        </w:rPr>
        <w:t>7.境内机构为境外机构（债务人）向其境外担保人提供的反担保，按内保外贷进行管理，提供反担保的境内机构须遵守《跨境担保外汇管理规定》。境内机构按内保外贷规定为境外机构（债务人）提供担保时，其他境内机构为债务人向提供内保外贷的境内机构提供反担保，不按内保外贷进行管理，但需符合相关外汇管理规定。</w:t>
      </w:r>
    </w:p>
    <w:p>
      <w:pPr>
        <w:widowControl/>
        <w:snapToGrid/>
        <w:ind w:firstLine="600" w:firstLineChars="200"/>
        <w:rPr>
          <w:rFonts w:ascii="仿宋_GB2312" w:hAnsi="Times New Roman" w:eastAsia="仿宋_GB2312"/>
          <w:sz w:val="30"/>
          <w:szCs w:val="30"/>
        </w:rPr>
      </w:pPr>
      <w:r>
        <w:rPr>
          <w:rFonts w:hint="eastAsia" w:ascii="仿宋_GB2312" w:hAnsi="Times New Roman" w:eastAsia="仿宋_GB2312"/>
          <w:sz w:val="30"/>
          <w:szCs w:val="30"/>
        </w:rPr>
        <w:t>8.担保人为第三方债务人向债权人提供物权担保，构成内保外贷的，应当按照内保外贷相关规定办理担保登记手续，并遵守相关限制性规定。经外汇局登记的物权担保因任何原因而未合法设立，担保人应到外汇局注销相关登记。</w:t>
      </w:r>
    </w:p>
    <w:p>
      <w:pPr>
        <w:widowControl/>
        <w:snapToGrid/>
        <w:ind w:firstLine="600" w:firstLineChars="200"/>
        <w:rPr>
          <w:rFonts w:ascii="仿宋_GB2312" w:hAnsi="Times New Roman" w:eastAsia="仿宋_GB2312"/>
          <w:sz w:val="30"/>
          <w:szCs w:val="30"/>
        </w:rPr>
      </w:pPr>
      <w:r>
        <w:rPr>
          <w:rFonts w:hint="eastAsia" w:ascii="仿宋_GB2312" w:hAnsi="Times New Roman" w:eastAsia="仿宋_GB2312"/>
          <w:sz w:val="30"/>
          <w:szCs w:val="30"/>
        </w:rPr>
        <w:t>9.非银行金融机构作为担保人提供内保外贷，按照行业主管部门规定，应具有相应担保业务经营资格。境内个人可作为担保人并参照非金融机构办理内保外贷业务。</w:t>
      </w:r>
    </w:p>
    <w:p>
      <w:pPr>
        <w:widowControl/>
        <w:snapToGrid/>
        <w:ind w:firstLine="600" w:firstLineChars="200"/>
        <w:rPr>
          <w:rFonts w:ascii="仿宋_GB2312" w:hAnsi="Times New Roman" w:eastAsia="仿宋_GB2312"/>
          <w:sz w:val="30"/>
          <w:szCs w:val="30"/>
        </w:rPr>
      </w:pPr>
      <w:r>
        <w:rPr>
          <w:rFonts w:hint="eastAsia" w:ascii="仿宋_GB2312" w:hAnsi="Times New Roman" w:eastAsia="仿宋_GB2312"/>
          <w:sz w:val="30"/>
          <w:szCs w:val="30"/>
        </w:rPr>
        <w:t>10.担保人对担保责任上限无法进行合理预计的内保外贷，如境内企业出具的不明确赔偿金额上限的项目完工责任担保，可以不办理登记，但经外汇局核准后可以办理担保履约手续。</w:t>
      </w:r>
    </w:p>
    <w:p>
      <w:pPr>
        <w:widowControl/>
        <w:snapToGrid/>
        <w:ind w:firstLine="600" w:firstLineChars="200"/>
        <w:rPr>
          <w:rFonts w:ascii="仿宋_GB2312" w:hAnsi="Times New Roman" w:eastAsia="仿宋_GB2312"/>
          <w:sz w:val="30"/>
          <w:szCs w:val="30"/>
        </w:rPr>
      </w:pPr>
      <w:r>
        <w:rPr>
          <w:rFonts w:hint="eastAsia" w:ascii="仿宋_GB2312" w:hAnsi="Times New Roman" w:eastAsia="仿宋_GB2312"/>
          <w:sz w:val="30"/>
          <w:szCs w:val="30"/>
        </w:rPr>
        <w:t>11.担保人、债务人不得在明知或者应知担保履约义务确定发生的情况下签订跨境担保合同。可按照合理商业原则，依据以下标准判断担保合同是否具备明显的担保履约意图：</w:t>
      </w:r>
    </w:p>
    <w:p>
      <w:pPr>
        <w:widowControl/>
        <w:snapToGrid/>
        <w:ind w:firstLine="600" w:firstLineChars="200"/>
        <w:rPr>
          <w:rFonts w:ascii="仿宋_GB2312" w:hAnsi="Times New Roman" w:eastAsia="仿宋_GB2312"/>
          <w:sz w:val="30"/>
          <w:szCs w:val="30"/>
        </w:rPr>
      </w:pPr>
      <w:r>
        <w:rPr>
          <w:rFonts w:hint="eastAsia" w:ascii="仿宋_GB2312" w:hAnsi="Times New Roman" w:eastAsia="仿宋_GB2312"/>
          <w:sz w:val="30"/>
          <w:szCs w:val="30"/>
        </w:rPr>
        <w:t>（1）签订担保合同时，债务人自身是否具备足够的清偿能力或可预期的还款资金来源；</w:t>
      </w:r>
    </w:p>
    <w:p>
      <w:pPr>
        <w:widowControl/>
        <w:snapToGrid/>
        <w:ind w:firstLine="600" w:firstLineChars="200"/>
        <w:rPr>
          <w:rFonts w:ascii="仿宋_GB2312" w:hAnsi="Times New Roman" w:eastAsia="仿宋_GB2312"/>
          <w:sz w:val="30"/>
          <w:szCs w:val="30"/>
        </w:rPr>
      </w:pPr>
      <w:r>
        <w:rPr>
          <w:rFonts w:hint="eastAsia" w:ascii="仿宋_GB2312" w:hAnsi="Times New Roman" w:eastAsia="仿宋_GB2312"/>
          <w:sz w:val="30"/>
          <w:szCs w:val="30"/>
        </w:rPr>
        <w:t>（2）担保项下借款合同规定的融资条件，在金额、利率、期限等方面与债务人声明的借款资金用途是否存在明显不符；</w:t>
      </w:r>
    </w:p>
    <w:p>
      <w:pPr>
        <w:widowControl/>
        <w:snapToGrid/>
        <w:ind w:firstLine="600" w:firstLineChars="200"/>
        <w:rPr>
          <w:rFonts w:ascii="仿宋_GB2312" w:hAnsi="Times New Roman" w:eastAsia="仿宋_GB2312"/>
          <w:sz w:val="30"/>
          <w:szCs w:val="30"/>
        </w:rPr>
      </w:pPr>
      <w:r>
        <w:rPr>
          <w:rFonts w:hint="eastAsia" w:ascii="仿宋_GB2312" w:hAnsi="Times New Roman" w:eastAsia="仿宋_GB2312"/>
          <w:sz w:val="30"/>
          <w:szCs w:val="30"/>
        </w:rPr>
        <w:t>（3）担保当事各方是否存在通过担保履约提前偿还担保项下债务的意图；</w:t>
      </w:r>
    </w:p>
    <w:p>
      <w:pPr>
        <w:widowControl/>
        <w:snapToGrid/>
        <w:ind w:firstLine="600" w:firstLineChars="200"/>
        <w:rPr>
          <w:rFonts w:ascii="仿宋_GB2312" w:hAnsi="Times New Roman" w:eastAsia="仿宋_GB2312"/>
          <w:sz w:val="30"/>
          <w:szCs w:val="30"/>
        </w:rPr>
      </w:pPr>
      <w:r>
        <w:rPr>
          <w:rFonts w:hint="eastAsia" w:ascii="仿宋_GB2312" w:hAnsi="Times New Roman" w:eastAsia="仿宋_GB2312"/>
          <w:sz w:val="30"/>
          <w:szCs w:val="30"/>
        </w:rPr>
        <w:t>（4）担保当事各方是否曾经以担保人、反担保人或债务人身份发生恶意担保履约或债务违约。</w:t>
      </w:r>
    </w:p>
    <w:p>
      <w:pPr>
        <w:widowControl/>
        <w:snapToGrid/>
        <w:ind w:firstLine="600" w:firstLineChars="200"/>
        <w:rPr>
          <w:rFonts w:ascii="仿宋_GB2312" w:hAnsi="Times New Roman" w:eastAsia="仿宋_GB2312"/>
          <w:sz w:val="30"/>
          <w:szCs w:val="30"/>
        </w:rPr>
      </w:pPr>
      <w:r>
        <w:rPr>
          <w:rFonts w:hint="eastAsia" w:ascii="仿宋_GB2312" w:hAnsi="Times New Roman" w:eastAsia="仿宋_GB2312"/>
          <w:sz w:val="30"/>
          <w:szCs w:val="30"/>
        </w:rPr>
        <w:t>12.担保合同或担保项下主债务合同主要条款发生变更的（包括债务合同展期以及债务或担保金额、债务或担保期限、债权人等发生变更），应当在15个工作日办理内保外贷签约变更登记手续，变更登记参照本项操作指引办理。</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13.担保人办理内保外贷业务时，应对债务人主体资格、担保项下资金用途、预计的还款资金来源、担保履约的可能性及相关交易背景进行审核，对是否符合境内、外相关法律法规进行尽职调查，并以适当方式监督债务人按照其申明的用途使用担保项下资金。</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14.在内保外贷签约环节的管理和统计上，境内银行离岸部均视同为境外机构。</w:t>
      </w:r>
    </w:p>
    <w:p>
      <w:pPr>
        <w:ind w:firstLine="600" w:firstLineChars="200"/>
        <w:rPr>
          <w:rFonts w:ascii="黑体" w:hAnsi="Times New Roman" w:eastAsia="黑体"/>
          <w:sz w:val="30"/>
          <w:szCs w:val="30"/>
        </w:rPr>
      </w:pPr>
      <w:r>
        <w:rPr>
          <w:rFonts w:hint="eastAsia" w:ascii="黑体" w:eastAsia="黑体"/>
          <w:sz w:val="30"/>
          <w:szCs w:val="30"/>
        </w:rPr>
        <w:t>六</w:t>
      </w:r>
      <w:r>
        <w:rPr>
          <w:rFonts w:hint="eastAsia" w:ascii="黑体" w:eastAsia="黑体"/>
          <w:sz w:val="30"/>
          <w:szCs w:val="30"/>
          <w:lang w:eastAsia="zh-CN"/>
        </w:rPr>
        <w:t>、</w:t>
      </w:r>
      <w:r>
        <w:rPr>
          <w:rFonts w:hint="eastAsia" w:ascii="黑体" w:eastAsia="黑体"/>
          <w:sz w:val="30"/>
          <w:szCs w:val="30"/>
        </w:rPr>
        <w:t>申请材料</w:t>
      </w:r>
    </w:p>
    <w:p>
      <w:pPr>
        <w:ind w:firstLine="600" w:firstLineChars="200"/>
        <w:rPr>
          <w:rFonts w:ascii="仿宋_GB2312" w:hAnsi="Times New Roman" w:eastAsia="仿宋_GB2312"/>
          <w:sz w:val="30"/>
          <w:szCs w:val="30"/>
        </w:rPr>
      </w:pPr>
      <w:r>
        <w:rPr>
          <w:rFonts w:hint="eastAsia" w:ascii="仿宋_GB2312" w:eastAsia="仿宋_GB2312"/>
          <w:sz w:val="30"/>
          <w:szCs w:val="30"/>
        </w:rPr>
        <w:t>1.</w:t>
      </w:r>
      <w:r>
        <w:rPr>
          <w:rFonts w:ascii="仿宋_GB2312" w:hAnsi="Times New Roman" w:eastAsia="仿宋_GB2312"/>
          <w:sz w:val="30"/>
          <w:szCs w:val="30"/>
        </w:rPr>
        <w:t>签约（变更）登记</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75"/>
        <w:gridCol w:w="1072"/>
        <w:gridCol w:w="488"/>
        <w:gridCol w:w="992"/>
        <w:gridCol w:w="3664"/>
        <w:gridCol w:w="497"/>
      </w:tblGrid>
      <w:tr>
        <w:tc>
          <w:tcPr>
            <w:tcW w:w="534"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1275" w:type="dxa"/>
            <w:vAlign w:val="center"/>
          </w:tcPr>
          <w:p>
            <w:pPr>
              <w:jc w:val="left"/>
              <w:rPr>
                <w:rFonts w:ascii="仿宋_GB2312" w:eastAsia="仿宋_GB2312"/>
                <w:b/>
                <w:sz w:val="24"/>
                <w:szCs w:val="24"/>
              </w:rPr>
            </w:pPr>
            <w:r>
              <w:rPr>
                <w:rFonts w:hint="eastAsia" w:ascii="仿宋_GB2312" w:eastAsia="仿宋_GB2312"/>
                <w:b/>
                <w:sz w:val="24"/>
                <w:szCs w:val="24"/>
              </w:rPr>
              <w:t>提交材料名称</w:t>
            </w:r>
          </w:p>
        </w:tc>
        <w:tc>
          <w:tcPr>
            <w:tcW w:w="1072" w:type="dxa"/>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488" w:type="dxa"/>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992" w:type="dxa"/>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3664" w:type="dxa"/>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497"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1275" w:type="dxa"/>
            <w:vAlign w:val="center"/>
          </w:tcPr>
          <w:p>
            <w:pPr>
              <w:jc w:val="left"/>
              <w:rPr>
                <w:rFonts w:ascii="仿宋_GB2312" w:hAnsi="宋体" w:eastAsia="仿宋_GB2312"/>
                <w:sz w:val="24"/>
                <w:szCs w:val="24"/>
              </w:rPr>
            </w:pPr>
            <w:r>
              <w:rPr>
                <w:rFonts w:hint="eastAsia" w:ascii="仿宋_GB2312" w:hAnsi="宋体" w:eastAsia="仿宋_GB2312"/>
                <w:sz w:val="24"/>
                <w:szCs w:val="24"/>
              </w:rPr>
              <w:t>申请书</w:t>
            </w:r>
          </w:p>
        </w:tc>
        <w:tc>
          <w:tcPr>
            <w:tcW w:w="1072" w:type="dxa"/>
            <w:vAlign w:val="center"/>
          </w:tcPr>
          <w:p>
            <w:pPr>
              <w:jc w:val="center"/>
              <w:rPr>
                <w:rFonts w:ascii="仿宋_GB2312" w:eastAsia="仿宋_GB2312"/>
                <w:sz w:val="24"/>
                <w:szCs w:val="24"/>
              </w:rPr>
            </w:pPr>
            <w:r>
              <w:rPr>
                <w:rFonts w:hint="eastAsia" w:ascii="仿宋_GB2312" w:eastAsia="仿宋_GB2312"/>
                <w:sz w:val="24"/>
                <w:szCs w:val="24"/>
              </w:rPr>
              <w:t>原件</w:t>
            </w:r>
          </w:p>
        </w:tc>
        <w:tc>
          <w:tcPr>
            <w:tcW w:w="488"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3664" w:type="dxa"/>
            <w:vAlign w:val="center"/>
          </w:tcPr>
          <w:p>
            <w:pPr>
              <w:jc w:val="left"/>
              <w:rPr>
                <w:rFonts w:ascii="仿宋_GB2312" w:eastAsia="仿宋_GB2312"/>
                <w:sz w:val="24"/>
                <w:szCs w:val="24"/>
              </w:rPr>
            </w:pPr>
            <w:r>
              <w:rPr>
                <w:rFonts w:hint="eastAsia" w:ascii="仿宋_GB2312" w:hAnsi="宋体" w:eastAsia="仿宋_GB2312"/>
                <w:sz w:val="24"/>
                <w:szCs w:val="24"/>
              </w:rPr>
              <w:t>内容包括</w:t>
            </w:r>
            <w:r>
              <w:rPr>
                <w:rFonts w:hint="eastAsia" w:ascii="仿宋_GB2312" w:hAnsi="宋体" w:eastAsia="仿宋_GB2312"/>
                <w:kern w:val="0"/>
                <w:sz w:val="24"/>
                <w:szCs w:val="24"/>
              </w:rPr>
              <w:t>但不限于担保申请人及债务人基本情况、已办理且未了结的各项跨境担保余额、本次担保交易内容要点、预计还款资金来源、其他需要说明的事项。有共同担保人的，应在申请报告中说明</w:t>
            </w:r>
          </w:p>
        </w:tc>
        <w:tc>
          <w:tcPr>
            <w:tcW w:w="497" w:type="dxa"/>
            <w:vAlign w:val="center"/>
          </w:tcPr>
          <w:p>
            <w:pPr>
              <w:jc w:val="left"/>
              <w:rPr>
                <w:rFonts w:ascii="仿宋_GB2312" w:eastAsia="仿宋_GB2312"/>
                <w:sz w:val="24"/>
                <w:szCs w:val="24"/>
              </w:rPr>
            </w:pPr>
          </w:p>
        </w:tc>
      </w:tr>
      <w:tr>
        <w:trPr>
          <w:trHeight w:val="378" w:hRule="atLeast"/>
        </w:trPr>
        <w:tc>
          <w:tcPr>
            <w:tcW w:w="534"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1275" w:type="dxa"/>
            <w:vAlign w:val="center"/>
          </w:tcPr>
          <w:p>
            <w:pPr>
              <w:autoSpaceDE w:val="0"/>
              <w:autoSpaceDN w:val="0"/>
              <w:adjustRightInd w:val="0"/>
              <w:jc w:val="left"/>
              <w:rPr>
                <w:rFonts w:ascii="仿宋_GB2312" w:hAnsi="宋体" w:eastAsia="仿宋_GB2312"/>
                <w:sz w:val="24"/>
                <w:szCs w:val="24"/>
              </w:rPr>
            </w:pPr>
            <w:r>
              <w:rPr>
                <w:rFonts w:hint="eastAsia" w:ascii="仿宋_GB2312" w:hAnsi="宋体" w:eastAsia="仿宋_GB2312"/>
                <w:sz w:val="24"/>
                <w:szCs w:val="24"/>
              </w:rPr>
              <w:t>担保合同和担保项下主债务合同</w:t>
            </w:r>
          </w:p>
        </w:tc>
        <w:tc>
          <w:tcPr>
            <w:tcW w:w="1072" w:type="dxa"/>
            <w:vAlign w:val="center"/>
          </w:tcPr>
          <w:p>
            <w:pPr>
              <w:jc w:val="center"/>
              <w:rPr>
                <w:rFonts w:ascii="仿宋_GB2312" w:eastAsia="仿宋_GB2312"/>
                <w:sz w:val="24"/>
                <w:szCs w:val="24"/>
              </w:rPr>
            </w:pPr>
            <w:r>
              <w:rPr>
                <w:rFonts w:hint="eastAsia" w:ascii="仿宋_GB2312" w:hAnsi="华文仿宋" w:eastAsia="仿宋_GB2312"/>
                <w:sz w:val="24"/>
                <w:szCs w:val="24"/>
              </w:rPr>
              <w:t>原件</w:t>
            </w:r>
            <w:r>
              <w:rPr>
                <w:rFonts w:ascii="仿宋_GB2312" w:hAnsi="华文仿宋" w:eastAsia="仿宋_GB2312"/>
                <w:sz w:val="24"/>
                <w:szCs w:val="24"/>
              </w:rPr>
              <w:t>及</w:t>
            </w:r>
            <w:r>
              <w:rPr>
                <w:rFonts w:hint="eastAsia" w:ascii="仿宋_GB2312" w:hAnsi="华文仿宋" w:eastAsia="仿宋_GB2312"/>
                <w:sz w:val="24"/>
                <w:szCs w:val="24"/>
              </w:rPr>
              <w:t>加盖企业公章的</w:t>
            </w:r>
            <w:r>
              <w:rPr>
                <w:rFonts w:hint="eastAsia" w:ascii="仿宋_GB2312" w:eastAsia="仿宋_GB2312"/>
                <w:sz w:val="24"/>
                <w:szCs w:val="24"/>
              </w:rPr>
              <w:t>复印件</w:t>
            </w:r>
          </w:p>
        </w:tc>
        <w:tc>
          <w:tcPr>
            <w:tcW w:w="488"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3664" w:type="dxa"/>
            <w:vAlign w:val="center"/>
          </w:tcPr>
          <w:p>
            <w:pPr>
              <w:jc w:val="left"/>
              <w:rPr>
                <w:rFonts w:ascii="仿宋_GB2312" w:eastAsia="仿宋_GB2312"/>
                <w:sz w:val="24"/>
                <w:szCs w:val="24"/>
              </w:rPr>
            </w:pPr>
            <w:r>
              <w:rPr>
                <w:rFonts w:hint="eastAsia" w:ascii="仿宋_GB2312" w:hAnsi="宋体" w:eastAsia="仿宋_GB2312"/>
                <w:sz w:val="24"/>
                <w:szCs w:val="24"/>
              </w:rPr>
              <w:t>合同文本内容较多的，</w:t>
            </w:r>
            <w:r>
              <w:rPr>
                <w:rFonts w:ascii="仿宋_GB2312" w:hAnsi="宋体" w:eastAsia="仿宋_GB2312"/>
                <w:sz w:val="24"/>
                <w:szCs w:val="24"/>
              </w:rPr>
              <w:t xml:space="preserve"> </w:t>
            </w:r>
            <w:r>
              <w:rPr>
                <w:rFonts w:hint="eastAsia" w:ascii="仿宋_GB2312" w:hAnsi="宋体" w:eastAsia="仿宋_GB2312"/>
                <w:sz w:val="24"/>
                <w:szCs w:val="24"/>
              </w:rPr>
              <w:t>提供合同简明条款并加盖印章；合同为外文的，须提供中文翻译件并加盖印章。</w:t>
            </w:r>
          </w:p>
        </w:tc>
        <w:tc>
          <w:tcPr>
            <w:tcW w:w="497" w:type="dxa"/>
            <w:vAlign w:val="center"/>
          </w:tcPr>
          <w:p>
            <w:pPr>
              <w:jc w:val="center"/>
              <w:rPr>
                <w:rFonts w:ascii="仿宋_GB2312" w:eastAsia="仿宋_GB2312"/>
                <w:sz w:val="24"/>
                <w:szCs w:val="24"/>
              </w:rPr>
            </w:pP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3</w:t>
            </w:r>
          </w:p>
        </w:tc>
        <w:tc>
          <w:tcPr>
            <w:tcW w:w="1275" w:type="dxa"/>
            <w:vAlign w:val="center"/>
          </w:tcPr>
          <w:p>
            <w:pPr>
              <w:jc w:val="left"/>
              <w:rPr>
                <w:rFonts w:ascii="仿宋_GB2312" w:eastAsia="仿宋_GB2312"/>
                <w:sz w:val="24"/>
                <w:szCs w:val="24"/>
              </w:rPr>
            </w:pPr>
            <w:r>
              <w:rPr>
                <w:rFonts w:hint="eastAsia" w:ascii="仿宋_GB2312" w:hAnsi="宋体" w:eastAsia="仿宋_GB2312"/>
                <w:sz w:val="24"/>
                <w:szCs w:val="24"/>
              </w:rPr>
              <w:t>外汇局认为需要补充的相关证明材料</w:t>
            </w:r>
          </w:p>
        </w:tc>
        <w:tc>
          <w:tcPr>
            <w:tcW w:w="1072" w:type="dxa"/>
            <w:vAlign w:val="center"/>
          </w:tcPr>
          <w:p>
            <w:pPr>
              <w:jc w:val="center"/>
              <w:rPr>
                <w:rFonts w:ascii="仿宋_GB2312" w:eastAsia="仿宋_GB2312"/>
                <w:sz w:val="24"/>
                <w:szCs w:val="24"/>
              </w:rPr>
            </w:pPr>
            <w:r>
              <w:rPr>
                <w:rFonts w:hint="eastAsia" w:ascii="仿宋_GB2312" w:hAnsi="华文仿宋" w:eastAsia="仿宋_GB2312"/>
                <w:sz w:val="24"/>
                <w:szCs w:val="24"/>
              </w:rPr>
              <w:t>原件</w:t>
            </w:r>
            <w:r>
              <w:rPr>
                <w:rFonts w:ascii="仿宋_GB2312" w:hAnsi="华文仿宋" w:eastAsia="仿宋_GB2312"/>
                <w:sz w:val="24"/>
                <w:szCs w:val="24"/>
              </w:rPr>
              <w:t>及</w:t>
            </w:r>
            <w:r>
              <w:rPr>
                <w:rFonts w:hint="eastAsia" w:ascii="仿宋_GB2312" w:hAnsi="华文仿宋" w:eastAsia="仿宋_GB2312"/>
                <w:sz w:val="24"/>
                <w:szCs w:val="24"/>
              </w:rPr>
              <w:t>加盖企业公章的</w:t>
            </w:r>
            <w:r>
              <w:rPr>
                <w:rFonts w:hint="eastAsia" w:ascii="仿宋_GB2312" w:eastAsia="仿宋_GB2312"/>
                <w:sz w:val="24"/>
                <w:szCs w:val="24"/>
              </w:rPr>
              <w:t>复印件</w:t>
            </w:r>
          </w:p>
        </w:tc>
        <w:tc>
          <w:tcPr>
            <w:tcW w:w="488"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3664" w:type="dxa"/>
            <w:vAlign w:val="center"/>
          </w:tcPr>
          <w:p>
            <w:pPr>
              <w:rPr>
                <w:rFonts w:ascii="仿宋_GB2312" w:eastAsia="仿宋_GB2312"/>
                <w:sz w:val="24"/>
                <w:szCs w:val="24"/>
              </w:rPr>
            </w:pPr>
            <w:r>
              <w:rPr>
                <w:rFonts w:hint="eastAsia" w:ascii="仿宋_GB2312" w:eastAsia="仿宋_GB2312"/>
                <w:sz w:val="24"/>
                <w:szCs w:val="24"/>
              </w:rPr>
              <w:t>如发改委、商务部门关于境外投资项目</w:t>
            </w:r>
            <w:r>
              <w:rPr>
                <w:rFonts w:hint="eastAsia" w:ascii="仿宋_GB2312" w:hAnsi="宋体" w:eastAsia="仿宋_GB2312"/>
                <w:sz w:val="24"/>
                <w:szCs w:val="24"/>
              </w:rPr>
              <w:t>的批准文件</w:t>
            </w:r>
            <w:r>
              <w:rPr>
                <w:rFonts w:hint="eastAsia" w:ascii="仿宋_GB2312" w:hAnsi="宋体" w:eastAsia="仿宋_GB2312"/>
                <w:kern w:val="0"/>
                <w:sz w:val="24"/>
                <w:szCs w:val="24"/>
              </w:rPr>
              <w:t>、被担保人主体资格合法性证明、担保的商业合理性证明、被担保人还款能力证明、办理变更登记时需要提供的变更材料</w:t>
            </w:r>
            <w:r>
              <w:rPr>
                <w:rFonts w:hint="eastAsia" w:ascii="仿宋_GB2312" w:hAnsi="宋体" w:eastAsia="仿宋_GB2312"/>
                <w:sz w:val="24"/>
                <w:szCs w:val="24"/>
              </w:rPr>
              <w:t>等</w:t>
            </w:r>
          </w:p>
        </w:tc>
        <w:tc>
          <w:tcPr>
            <w:tcW w:w="497" w:type="dxa"/>
            <w:vAlign w:val="center"/>
          </w:tcPr>
          <w:p>
            <w:pPr>
              <w:jc w:val="center"/>
              <w:rPr>
                <w:rFonts w:ascii="仿宋_GB2312" w:eastAsia="仿宋_GB2312"/>
                <w:sz w:val="24"/>
                <w:szCs w:val="24"/>
              </w:rPr>
            </w:pPr>
          </w:p>
        </w:tc>
      </w:tr>
    </w:tbl>
    <w:p>
      <w:pPr>
        <w:ind w:firstLine="600" w:firstLineChars="200"/>
        <w:rPr>
          <w:rFonts w:ascii="仿宋_GB2312" w:hAnsi="Times New Roman" w:eastAsia="仿宋_GB2312"/>
          <w:sz w:val="30"/>
          <w:szCs w:val="30"/>
        </w:rPr>
      </w:pPr>
      <w:r>
        <w:rPr>
          <w:rFonts w:hint="eastAsia" w:ascii="仿宋_GB2312" w:eastAsia="仿宋_GB2312"/>
          <w:sz w:val="30"/>
          <w:szCs w:val="30"/>
        </w:rPr>
        <w:t>2.</w:t>
      </w:r>
      <w:r>
        <w:rPr>
          <w:rFonts w:hint="eastAsia" w:ascii="仿宋_GB2312" w:hAnsi="Times New Roman" w:eastAsia="仿宋_GB2312"/>
          <w:sz w:val="30"/>
          <w:szCs w:val="30"/>
        </w:rPr>
        <w:t>注销登记</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559"/>
        <w:gridCol w:w="709"/>
        <w:gridCol w:w="992"/>
        <w:gridCol w:w="2694"/>
        <w:gridCol w:w="497"/>
      </w:tblGrid>
      <w:tr>
        <w:tc>
          <w:tcPr>
            <w:tcW w:w="534"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1417" w:type="dxa"/>
            <w:vAlign w:val="center"/>
          </w:tcPr>
          <w:p>
            <w:pPr>
              <w:jc w:val="left"/>
              <w:rPr>
                <w:rFonts w:ascii="仿宋_GB2312" w:eastAsia="仿宋_GB2312"/>
                <w:b/>
                <w:sz w:val="24"/>
                <w:szCs w:val="24"/>
              </w:rPr>
            </w:pPr>
            <w:r>
              <w:rPr>
                <w:rFonts w:hint="eastAsia" w:ascii="仿宋_GB2312" w:eastAsia="仿宋_GB2312"/>
                <w:b/>
                <w:sz w:val="24"/>
                <w:szCs w:val="24"/>
              </w:rPr>
              <w:t>提交材料名称</w:t>
            </w:r>
          </w:p>
        </w:tc>
        <w:tc>
          <w:tcPr>
            <w:tcW w:w="1559" w:type="dxa"/>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709" w:type="dxa"/>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992" w:type="dxa"/>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2694" w:type="dxa"/>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497"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c>
          <w:tcPr>
            <w:tcW w:w="534" w:type="dxa"/>
            <w:vAlign w:val="center"/>
          </w:tcPr>
          <w:p>
            <w:pPr>
              <w:jc w:val="center"/>
              <w:rPr>
                <w:rFonts w:ascii="仿宋_GB2312" w:eastAsia="仿宋_GB2312"/>
                <w:b/>
                <w:sz w:val="24"/>
                <w:szCs w:val="24"/>
              </w:rPr>
            </w:pPr>
            <w:r>
              <w:rPr>
                <w:rFonts w:ascii="仿宋_GB2312" w:eastAsia="仿宋_GB2312"/>
                <w:b/>
                <w:sz w:val="24"/>
                <w:szCs w:val="24"/>
              </w:rPr>
              <w:t>1</w:t>
            </w:r>
          </w:p>
        </w:tc>
        <w:tc>
          <w:tcPr>
            <w:tcW w:w="1417" w:type="dxa"/>
            <w:vAlign w:val="center"/>
          </w:tcPr>
          <w:p>
            <w:pPr>
              <w:jc w:val="left"/>
              <w:rPr>
                <w:rFonts w:ascii="仿宋_GB2312" w:eastAsia="仿宋_GB2312"/>
                <w:b/>
                <w:sz w:val="24"/>
                <w:szCs w:val="24"/>
              </w:rPr>
            </w:pPr>
            <w:r>
              <w:rPr>
                <w:rFonts w:hint="eastAsia" w:ascii="仿宋_GB2312" w:eastAsia="仿宋_GB2312"/>
                <w:b/>
                <w:sz w:val="24"/>
                <w:szCs w:val="24"/>
              </w:rPr>
              <w:t>申请书</w:t>
            </w:r>
          </w:p>
        </w:tc>
        <w:tc>
          <w:tcPr>
            <w:tcW w:w="1559" w:type="dxa"/>
            <w:vAlign w:val="center"/>
          </w:tcPr>
          <w:p>
            <w:pPr>
              <w:jc w:val="center"/>
              <w:rPr>
                <w:rFonts w:ascii="仿宋_GB2312" w:eastAsia="仿宋_GB2312"/>
                <w:b/>
                <w:sz w:val="24"/>
                <w:szCs w:val="24"/>
              </w:rPr>
            </w:pPr>
            <w:r>
              <w:rPr>
                <w:rFonts w:hint="eastAsia" w:ascii="仿宋_GB2312" w:eastAsia="仿宋_GB2312"/>
                <w:b/>
                <w:sz w:val="24"/>
                <w:szCs w:val="24"/>
              </w:rPr>
              <w:t xml:space="preserve">原件 </w:t>
            </w:r>
          </w:p>
        </w:tc>
        <w:tc>
          <w:tcPr>
            <w:tcW w:w="709" w:type="dxa"/>
            <w:vAlign w:val="center"/>
          </w:tcPr>
          <w:p>
            <w:pPr>
              <w:jc w:val="center"/>
              <w:rPr>
                <w:rFonts w:ascii="仿宋_GB2312" w:eastAsia="仿宋_GB2312"/>
                <w:b/>
                <w:sz w:val="24"/>
                <w:szCs w:val="24"/>
              </w:rPr>
            </w:pPr>
            <w:r>
              <w:rPr>
                <w:rFonts w:ascii="仿宋_GB2312" w:eastAsia="仿宋_GB2312"/>
                <w:b/>
                <w:sz w:val="24"/>
                <w:szCs w:val="24"/>
              </w:rPr>
              <w:t>1</w:t>
            </w:r>
          </w:p>
        </w:tc>
        <w:tc>
          <w:tcPr>
            <w:tcW w:w="992" w:type="dxa"/>
            <w:vAlign w:val="center"/>
          </w:tcPr>
          <w:p>
            <w:pPr>
              <w:jc w:val="center"/>
              <w:rPr>
                <w:rFonts w:ascii="仿宋_GB2312" w:eastAsia="仿宋_GB2312"/>
                <w:b/>
                <w:sz w:val="24"/>
                <w:szCs w:val="24"/>
              </w:rPr>
            </w:pPr>
            <w:r>
              <w:rPr>
                <w:rFonts w:hint="eastAsia" w:ascii="仿宋_GB2312" w:eastAsia="仿宋_GB2312"/>
                <w:b/>
                <w:sz w:val="24"/>
                <w:szCs w:val="24"/>
              </w:rPr>
              <w:t>纸质</w:t>
            </w:r>
          </w:p>
        </w:tc>
        <w:tc>
          <w:tcPr>
            <w:tcW w:w="2694" w:type="dxa"/>
            <w:vAlign w:val="center"/>
          </w:tcPr>
          <w:p>
            <w:pPr>
              <w:jc w:val="center"/>
              <w:rPr>
                <w:rFonts w:ascii="仿宋_GB2312" w:eastAsia="仿宋_GB2312"/>
                <w:b/>
                <w:sz w:val="24"/>
                <w:szCs w:val="24"/>
              </w:rPr>
            </w:pPr>
          </w:p>
        </w:tc>
        <w:tc>
          <w:tcPr>
            <w:tcW w:w="497" w:type="dxa"/>
            <w:vAlign w:val="center"/>
          </w:tcPr>
          <w:p>
            <w:pPr>
              <w:jc w:val="center"/>
              <w:rPr>
                <w:rFonts w:ascii="仿宋_GB2312" w:eastAsia="仿宋_GB2312"/>
                <w:b/>
                <w:sz w:val="24"/>
                <w:szCs w:val="24"/>
              </w:rPr>
            </w:pP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1417" w:type="dxa"/>
            <w:vAlign w:val="center"/>
          </w:tcPr>
          <w:p>
            <w:pPr>
              <w:jc w:val="left"/>
              <w:rPr>
                <w:rFonts w:ascii="仿宋_GB2312" w:hAnsi="宋体" w:eastAsia="仿宋_GB2312"/>
                <w:sz w:val="24"/>
                <w:szCs w:val="24"/>
              </w:rPr>
            </w:pPr>
            <w:r>
              <w:rPr>
                <w:rFonts w:hint="eastAsia" w:ascii="仿宋_GB2312" w:hAnsi="宋体" w:eastAsia="仿宋_GB2312"/>
                <w:sz w:val="24"/>
                <w:szCs w:val="24"/>
              </w:rPr>
              <w:t>内</w:t>
            </w:r>
            <w:r>
              <w:rPr>
                <w:rFonts w:ascii="仿宋_GB2312" w:hAnsi="宋体" w:eastAsia="仿宋_GB2312"/>
                <w:sz w:val="24"/>
                <w:szCs w:val="24"/>
              </w:rPr>
              <w:t>保外贷责任解除的</w:t>
            </w:r>
            <w:r>
              <w:rPr>
                <w:rFonts w:hint="eastAsia" w:ascii="仿宋_GB2312" w:hAnsi="宋体" w:eastAsia="仿宋_GB2312"/>
                <w:sz w:val="24"/>
                <w:szCs w:val="24"/>
              </w:rPr>
              <w:t>相关证明材料</w:t>
            </w:r>
          </w:p>
        </w:tc>
        <w:tc>
          <w:tcPr>
            <w:tcW w:w="1559" w:type="dxa"/>
            <w:vAlign w:val="center"/>
          </w:tcPr>
          <w:p>
            <w:pPr>
              <w:jc w:val="center"/>
              <w:rPr>
                <w:rFonts w:ascii="仿宋_GB2312" w:eastAsia="仿宋_GB2312"/>
                <w:sz w:val="24"/>
                <w:szCs w:val="24"/>
              </w:rPr>
            </w:pPr>
            <w:r>
              <w:rPr>
                <w:rFonts w:hint="eastAsia" w:ascii="仿宋_GB2312" w:hAnsi="华文仿宋" w:eastAsia="仿宋_GB2312"/>
                <w:sz w:val="24"/>
                <w:szCs w:val="24"/>
              </w:rPr>
              <w:t>原件</w:t>
            </w:r>
            <w:r>
              <w:rPr>
                <w:rFonts w:ascii="仿宋_GB2312" w:hAnsi="华文仿宋" w:eastAsia="仿宋_GB2312"/>
                <w:sz w:val="24"/>
                <w:szCs w:val="24"/>
              </w:rPr>
              <w:t>及</w:t>
            </w:r>
            <w:r>
              <w:rPr>
                <w:rFonts w:hint="eastAsia" w:ascii="仿宋_GB2312" w:hAnsi="华文仿宋" w:eastAsia="仿宋_GB2312"/>
                <w:sz w:val="24"/>
                <w:szCs w:val="24"/>
              </w:rPr>
              <w:t>加盖企业公章的</w:t>
            </w:r>
            <w:r>
              <w:rPr>
                <w:rFonts w:hint="eastAsia" w:ascii="仿宋_GB2312" w:eastAsia="仿宋_GB2312"/>
                <w:sz w:val="24"/>
                <w:szCs w:val="24"/>
              </w:rPr>
              <w:t>复印件</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2694" w:type="dxa"/>
            <w:vAlign w:val="center"/>
          </w:tcPr>
          <w:p>
            <w:pPr>
              <w:jc w:val="left"/>
              <w:rPr>
                <w:rFonts w:ascii="仿宋_GB2312" w:eastAsia="仿宋_GB2312"/>
                <w:sz w:val="24"/>
                <w:szCs w:val="24"/>
              </w:rPr>
            </w:pPr>
          </w:p>
        </w:tc>
        <w:tc>
          <w:tcPr>
            <w:tcW w:w="497" w:type="dxa"/>
            <w:vAlign w:val="center"/>
          </w:tcPr>
          <w:p>
            <w:pPr>
              <w:jc w:val="left"/>
              <w:rPr>
                <w:rFonts w:ascii="仿宋_GB2312" w:eastAsia="仿宋_GB2312"/>
                <w:sz w:val="24"/>
                <w:szCs w:val="24"/>
              </w:rPr>
            </w:pP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3</w:t>
            </w:r>
          </w:p>
        </w:tc>
        <w:tc>
          <w:tcPr>
            <w:tcW w:w="1417" w:type="dxa"/>
            <w:vAlign w:val="center"/>
          </w:tcPr>
          <w:p>
            <w:pPr>
              <w:jc w:val="left"/>
              <w:rPr>
                <w:rFonts w:ascii="仿宋_GB2312" w:hAnsi="宋体" w:eastAsia="仿宋_GB2312"/>
                <w:sz w:val="24"/>
                <w:szCs w:val="24"/>
              </w:rPr>
            </w:pPr>
            <w:r>
              <w:rPr>
                <w:rFonts w:hint="eastAsia" w:ascii="仿宋_GB2312" w:hAnsi="宋体" w:eastAsia="仿宋_GB2312"/>
                <w:sz w:val="24"/>
                <w:szCs w:val="24"/>
              </w:rPr>
              <w:t>内</w:t>
            </w:r>
            <w:r>
              <w:rPr>
                <w:rFonts w:ascii="仿宋_GB2312" w:hAnsi="宋体" w:eastAsia="仿宋_GB2312"/>
                <w:sz w:val="24"/>
                <w:szCs w:val="24"/>
              </w:rPr>
              <w:t>保外贷《对外担保登记表》</w:t>
            </w:r>
          </w:p>
        </w:tc>
        <w:tc>
          <w:tcPr>
            <w:tcW w:w="1559" w:type="dxa"/>
            <w:vAlign w:val="center"/>
          </w:tcPr>
          <w:p>
            <w:pPr>
              <w:jc w:val="center"/>
              <w:rPr>
                <w:rFonts w:ascii="仿宋_GB2312" w:eastAsia="仿宋_GB2312"/>
                <w:sz w:val="24"/>
                <w:szCs w:val="24"/>
              </w:rPr>
            </w:pPr>
            <w:r>
              <w:rPr>
                <w:rFonts w:hint="eastAsia" w:ascii="仿宋_GB2312" w:hAnsi="华文仿宋" w:eastAsia="仿宋_GB2312"/>
                <w:sz w:val="24"/>
                <w:szCs w:val="24"/>
              </w:rPr>
              <w:t>件</w:t>
            </w:r>
            <w:r>
              <w:rPr>
                <w:rFonts w:ascii="仿宋_GB2312" w:hAnsi="华文仿宋" w:eastAsia="仿宋_GB2312"/>
                <w:sz w:val="24"/>
                <w:szCs w:val="24"/>
              </w:rPr>
              <w:t>及</w:t>
            </w:r>
            <w:r>
              <w:rPr>
                <w:rFonts w:hint="eastAsia" w:ascii="仿宋_GB2312" w:hAnsi="华文仿宋" w:eastAsia="仿宋_GB2312"/>
                <w:sz w:val="24"/>
                <w:szCs w:val="24"/>
              </w:rPr>
              <w:t>加盖企业公章的</w:t>
            </w:r>
            <w:r>
              <w:rPr>
                <w:rFonts w:hint="eastAsia" w:ascii="仿宋_GB2312" w:eastAsia="仿宋_GB2312"/>
                <w:sz w:val="24"/>
                <w:szCs w:val="24"/>
              </w:rPr>
              <w:t>复印件</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2694" w:type="dxa"/>
            <w:vAlign w:val="center"/>
          </w:tcPr>
          <w:p>
            <w:pPr>
              <w:jc w:val="left"/>
              <w:rPr>
                <w:rFonts w:ascii="仿宋_GB2312" w:eastAsia="仿宋_GB2312"/>
                <w:sz w:val="24"/>
                <w:szCs w:val="24"/>
              </w:rPr>
            </w:pPr>
          </w:p>
        </w:tc>
        <w:tc>
          <w:tcPr>
            <w:tcW w:w="497" w:type="dxa"/>
            <w:vAlign w:val="center"/>
          </w:tcPr>
          <w:p>
            <w:pPr>
              <w:jc w:val="left"/>
              <w:rPr>
                <w:rFonts w:ascii="仿宋_GB2312"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w:t>
      </w:r>
      <w:r>
        <w:rPr>
          <w:rFonts w:hint="eastAsia" w:ascii="黑体" w:eastAsia="黑体"/>
          <w:sz w:val="30"/>
          <w:szCs w:val="30"/>
          <w:lang w:eastAsia="zh-CN"/>
        </w:rPr>
        <w:t>、</w:t>
      </w:r>
      <w:r>
        <w:rPr>
          <w:rFonts w:hint="eastAsia" w:ascii="黑体" w:eastAsia="黑体"/>
          <w:sz w:val="30"/>
          <w:szCs w:val="30"/>
        </w:rPr>
        <w:t>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国家外汇管理局宁波市分局窗口接收：国家外汇管理局宁波市分局二楼综合服务大厅。邮寄地址：浙江省宁波市江东北路138号金融大厦209室，邮政编码315040。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国家外汇管理局奉化市支局窗口接收：国家外汇管理局奉化市支局外汇管理部。邮寄地址：浙江省宁波市奉化市庄山路38号201室，邮政编码315500。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hAnsi="Times New Roman" w:eastAsia="仿宋_GB2312"/>
          <w:color w:val="FF0000"/>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eastAsia="黑体"/>
          <w:sz w:val="30"/>
          <w:szCs w:val="30"/>
          <w:lang w:eastAsia="zh-CN"/>
        </w:rPr>
        <w:t>、</w:t>
      </w:r>
      <w:r>
        <w:rPr>
          <w:rFonts w:hint="eastAsia" w:ascii="黑体" w:eastAsia="黑体"/>
          <w:sz w:val="30"/>
          <w:szCs w:val="30"/>
        </w:rPr>
        <w:t>基本办理流程</w:t>
      </w:r>
    </w:p>
    <w:p>
      <w:pPr>
        <w:ind w:right="300" w:firstLine="600"/>
        <w:jc w:val="left"/>
        <w:rPr>
          <w:rFonts w:ascii="仿宋_GB2312" w:eastAsia="仿宋_GB2312"/>
          <w:sz w:val="30"/>
          <w:szCs w:val="30"/>
        </w:rPr>
      </w:pPr>
      <w:r>
        <w:rPr>
          <w:rFonts w:hint="eastAsia" w:ascii="仿宋_GB2312" w:eastAsia="仿宋_GB2312"/>
          <w:sz w:val="30"/>
          <w:szCs w:val="30"/>
        </w:rPr>
        <w:t>1.申请人提交申请，审批部门接收后分办；</w:t>
      </w:r>
    </w:p>
    <w:p>
      <w:pPr>
        <w:ind w:right="300" w:firstLine="600"/>
        <w:jc w:val="left"/>
        <w:rPr>
          <w:rFonts w:ascii="仿宋_GB2312" w:eastAsia="仿宋_GB2312"/>
          <w:sz w:val="30"/>
          <w:szCs w:val="30"/>
        </w:rPr>
      </w:pPr>
      <w:r>
        <w:rPr>
          <w:rFonts w:hint="eastAsia" w:ascii="仿宋_GB2312" w:eastAsia="仿宋_GB2312"/>
          <w:sz w:val="30"/>
          <w:szCs w:val="30"/>
        </w:rPr>
        <w:t>2.审批部门决定是否予以受理；</w:t>
      </w:r>
    </w:p>
    <w:p>
      <w:pPr>
        <w:ind w:right="300" w:firstLine="600"/>
        <w:jc w:val="left"/>
        <w:rPr>
          <w:rFonts w:ascii="仿宋_GB2312" w:eastAsia="仿宋_GB2312"/>
          <w:sz w:val="30"/>
          <w:szCs w:val="30"/>
        </w:rPr>
      </w:pPr>
      <w:r>
        <w:rPr>
          <w:rFonts w:hint="eastAsia" w:ascii="仿宋_GB2312" w:eastAsia="仿宋_GB2312"/>
          <w:sz w:val="30"/>
          <w:szCs w:val="30"/>
        </w:rPr>
        <w:t>3.不予受理的，出具不予受理通知书；受理的，出具受理通知书，进行审查报批；</w:t>
      </w:r>
    </w:p>
    <w:p>
      <w:pPr>
        <w:ind w:right="300" w:firstLine="600"/>
        <w:jc w:val="left"/>
        <w:rPr>
          <w:rFonts w:ascii="仿宋_GB2312" w:eastAsia="仿宋_GB2312"/>
          <w:sz w:val="30"/>
          <w:szCs w:val="30"/>
        </w:rPr>
      </w:pPr>
      <w:r>
        <w:rPr>
          <w:rFonts w:hint="eastAsia" w:ascii="仿宋_GB2312" w:eastAsia="仿宋_GB2312"/>
          <w:sz w:val="30"/>
          <w:szCs w:val="30"/>
        </w:rPr>
        <w:t>4.不予许可的，出具不予许可通知书。许可的，办理相关登记（新办登记或变更登记），向申请人出具相关业务登记凭证。</w:t>
      </w:r>
    </w:p>
    <w:p>
      <w:pPr>
        <w:ind w:right="300" w:firstLine="600"/>
        <w:jc w:val="left"/>
        <w:rPr>
          <w:rFonts w:ascii="仿宋_GB2312" w:eastAsia="仿宋_GB2312"/>
          <w:sz w:val="30"/>
          <w:szCs w:val="30"/>
        </w:rPr>
      </w:pPr>
      <w:r>
        <w:rPr>
          <w:rFonts w:hint="eastAsia" w:ascii="仿宋_GB2312" w:eastAsia="仿宋_GB2312"/>
          <w:sz w:val="30"/>
          <w:szCs w:val="30"/>
        </w:rPr>
        <w:t>5.</w:t>
      </w:r>
      <w:r>
        <w:rPr>
          <w:rFonts w:hint="eastAsia" w:ascii="仿宋_GB2312" w:hAnsi="Times New Roman" w:eastAsia="仿宋_GB2312"/>
          <w:sz w:val="30"/>
          <w:szCs w:val="30"/>
        </w:rPr>
        <w:t>材料不全或不符合法定形式的，一次性告知补正材料，并出具《行政许可补正通知书》。</w:t>
      </w:r>
    </w:p>
    <w:p>
      <w:pPr>
        <w:ind w:firstLine="600" w:firstLineChars="200"/>
        <w:rPr>
          <w:rFonts w:ascii="黑体" w:hAnsi="Times New Roman" w:eastAsia="黑体"/>
          <w:sz w:val="30"/>
          <w:szCs w:val="30"/>
        </w:rPr>
      </w:pPr>
      <w:r>
        <w:rPr>
          <w:rFonts w:hint="eastAsia" w:ascii="黑体" w:eastAsia="黑体"/>
          <w:sz w:val="30"/>
          <w:szCs w:val="30"/>
        </w:rPr>
        <w:t>九</w:t>
      </w:r>
      <w:r>
        <w:rPr>
          <w:rFonts w:hint="eastAsia" w:ascii="黑体" w:eastAsia="黑体"/>
          <w:sz w:val="30"/>
          <w:szCs w:val="30"/>
          <w:lang w:eastAsia="zh-CN"/>
        </w:rPr>
        <w:t>、</w:t>
      </w:r>
      <w:r>
        <w:rPr>
          <w:rFonts w:hint="eastAsia" w:ascii="黑体" w:eastAsia="黑体"/>
          <w:sz w:val="30"/>
          <w:szCs w:val="30"/>
        </w:rPr>
        <w:t>办理方式</w:t>
      </w:r>
    </w:p>
    <w:p>
      <w:pPr>
        <w:ind w:firstLine="600" w:firstLineChars="200"/>
        <w:rPr>
          <w:rFonts w:ascii="仿宋_GB2312" w:eastAsia="仿宋_GB2312"/>
          <w:sz w:val="30"/>
          <w:szCs w:val="30"/>
        </w:rPr>
      </w:pPr>
      <w:r>
        <w:rPr>
          <w:rFonts w:hint="eastAsia" w:ascii="仿宋_GB2312" w:hAnsi="Times New Roman" w:eastAsia="仿宋_GB2312"/>
          <w:sz w:val="30"/>
          <w:szCs w:val="30"/>
        </w:rPr>
        <w:t>一般程序：申请、受理、办理登记、结果反馈。</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eastAsia="黑体"/>
          <w:sz w:val="30"/>
          <w:szCs w:val="30"/>
          <w:lang w:eastAsia="zh-CN"/>
        </w:rPr>
        <w:t>、</w:t>
      </w:r>
      <w:r>
        <w:rPr>
          <w:rFonts w:hint="eastAsia" w:ascii="黑体" w:eastAsia="黑体"/>
          <w:sz w:val="30"/>
          <w:szCs w:val="30"/>
        </w:rPr>
        <w:t>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eastAsia="黑体"/>
          <w:sz w:val="30"/>
          <w:szCs w:val="30"/>
          <w:lang w:eastAsia="zh-CN"/>
        </w:rPr>
        <w:t>、</w:t>
      </w:r>
      <w:r>
        <w:rPr>
          <w:rFonts w:hint="eastAsia" w:ascii="黑体"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eastAsia="黑体"/>
          <w:sz w:val="30"/>
          <w:szCs w:val="30"/>
          <w:lang w:eastAsia="zh-CN"/>
        </w:rPr>
        <w:t>、</w:t>
      </w:r>
      <w:r>
        <w:rPr>
          <w:rFonts w:hint="eastAsia" w:ascii="黑体" w:eastAsia="黑体"/>
          <w:sz w:val="30"/>
          <w:szCs w:val="30"/>
        </w:rPr>
        <w:t>审批结果</w:t>
      </w:r>
    </w:p>
    <w:p>
      <w:pPr>
        <w:ind w:right="300" w:firstLine="600"/>
        <w:rPr>
          <w:rFonts w:ascii="仿宋_GB2312" w:hAnsi="Times New Roman" w:eastAsia="仿宋_GB2312"/>
          <w:sz w:val="30"/>
          <w:szCs w:val="30"/>
        </w:rPr>
      </w:pPr>
      <w:r>
        <w:rPr>
          <w:rFonts w:hint="eastAsia" w:ascii="仿宋_GB2312" w:eastAsia="仿宋_GB2312"/>
          <w:sz w:val="30"/>
          <w:szCs w:val="30"/>
        </w:rPr>
        <w:t>相关业务登记凭证。</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eastAsia="黑体"/>
          <w:sz w:val="30"/>
          <w:szCs w:val="30"/>
          <w:lang w:eastAsia="zh-CN"/>
        </w:rPr>
        <w:t>、</w:t>
      </w:r>
      <w:r>
        <w:rPr>
          <w:rFonts w:hint="eastAsia" w:ascii="黑体"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eastAsia="黑体"/>
          <w:sz w:val="30"/>
          <w:szCs w:val="30"/>
          <w:lang w:eastAsia="zh-CN"/>
        </w:rPr>
        <w:t>、</w:t>
      </w:r>
      <w:r>
        <w:rPr>
          <w:rFonts w:hint="eastAsia" w:ascii="黑体"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仿宋_GB2312" w:eastAsia="仿宋_GB2312"/>
          <w:sz w:val="30"/>
          <w:szCs w:val="30"/>
        </w:rPr>
      </w:pPr>
      <w:r>
        <w:rPr>
          <w:rFonts w:hint="eastAsia" w:ascii="黑体" w:hAnsi="Times New Roman" w:eastAsia="黑体"/>
          <w:sz w:val="30"/>
          <w:szCs w:val="30"/>
        </w:rPr>
        <w:t>十五</w:t>
      </w:r>
      <w:r>
        <w:rPr>
          <w:rFonts w:hint="eastAsia" w:ascii="黑体" w:hAnsi="Times New Roman" w:eastAsia="黑体"/>
          <w:sz w:val="30"/>
          <w:szCs w:val="30"/>
          <w:lang w:eastAsia="zh-CN"/>
        </w:rPr>
        <w:t>、</w:t>
      </w:r>
      <w:r>
        <w:rPr>
          <w:rFonts w:hint="eastAsia" w:ascii="黑体" w:hAnsi="Times New Roman" w:eastAsia="黑体"/>
          <w:sz w:val="30"/>
          <w:szCs w:val="30"/>
        </w:rPr>
        <w:t>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87058368、87058251。</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（0574）86221936。</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国家外汇管理局慈溪市支局外汇管理部，咨询电话：（0574）58585531。</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国家外汇管理局余姚市支局外汇管理部，咨询电话：（0574）62636134。</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国家外汇管理局奉化市支局外汇管理部，咨询电话：（0574）88524859。</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国家外汇管理局宁海县支局外汇管理部，咨询电话：（0574）65586959。</w:t>
      </w:r>
    </w:p>
    <w:p>
      <w:pPr>
        <w:ind w:right="300" w:firstLine="600"/>
        <w:rPr>
          <w:rFonts w:ascii="仿宋_GB2312" w:eastAsia="仿宋_GB2312"/>
          <w:color w:val="FF0000"/>
          <w:sz w:val="30"/>
          <w:szCs w:val="30"/>
        </w:rPr>
      </w:pPr>
      <w:r>
        <w:rPr>
          <w:rFonts w:hint="eastAsia" w:ascii="仿宋_GB2312" w:hAnsi="Times New Roman" w:eastAsia="仿宋_GB2312"/>
          <w:sz w:val="30"/>
          <w:szCs w:val="30"/>
        </w:rPr>
        <w:t>国家外汇管理局象山县支局外汇管理部，咨询电话：（0574）65722743。</w:t>
      </w:r>
    </w:p>
    <w:p>
      <w:pPr>
        <w:ind w:right="300" w:firstLine="600"/>
        <w:rPr>
          <w:rFonts w:ascii="仿宋_GB2312" w:eastAsia="仿宋_GB2312"/>
          <w:sz w:val="30"/>
          <w:szCs w:val="30"/>
        </w:rPr>
        <w:sectPr>
          <w:footerReference r:id="rId19" w:type="default"/>
          <w:pgSz w:w="11906" w:h="16838"/>
          <w:pgMar w:top="1440" w:right="1800" w:bottom="1440" w:left="1800" w:header="851" w:footer="992" w:gutter="0"/>
          <w:pgNumType w:fmt="decimal"/>
          <w:cols w:space="720" w:num="1"/>
          <w:docGrid w:type="lines" w:linePitch="312"/>
        </w:sectPr>
      </w:pPr>
    </w:p>
    <w:p>
      <w:pPr>
        <w:ind w:right="300"/>
        <w:rPr>
          <w:rFonts w:ascii="仿宋_GB2312" w:eastAsia="仿宋_GB2312"/>
          <w:sz w:val="30"/>
          <w:szCs w:val="30"/>
        </w:rPr>
      </w:pPr>
      <w:r>
        <w:rPr>
          <w:rFonts w:hint="eastAsia" w:ascii="仿宋_GB2312" w:eastAsia="仿宋_GB2312"/>
          <w:sz w:val="30"/>
          <w:szCs w:val="30"/>
        </w:rPr>
        <w:t>附录</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3852" o:spid="_x0000_s1251" style="position:absolute;left:0;margin-left:0.15pt;margin-top:10.45pt;height:58.6pt;width:86.2pt;rotation:0f;z-index:25215590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3865" o:spid="_x0000_s1252" type="#_x0000_t32" style="position:absolute;left:0;flip:x;margin-left:41.45pt;margin-top:21.05pt;height:0.05pt;width:232.15pt;rotation:0f;z-index:25216921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861" o:spid="_x0000_s1253" type="#_x0000_t32" style="position:absolute;left:0;margin-left:40.6pt;margin-top:6.65pt;height:73.4pt;width:0.85pt;rotation:0f;z-index:25216512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854" o:spid="_x0000_s1254" style="position:absolute;left:0;margin-left:273.6pt;margin-top:1.6pt;height:33.7pt;width:146.45pt;rotation:0f;z-index:25215795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13859" o:spid="_x0000_s1255" style="position:absolute;left:0;margin-left:216.4pt;margin-top:298.4pt;height:58.6pt;width:180.85pt;rotation:0f;z-index:25216307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13860" o:spid="_x0000_s1256" style="position:absolute;left:0;margin-left:9.9pt;margin-top:298.4pt;height:58.6pt;width:197.6pt;rotation:0f;z-index:25216409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予以许可，办理登记，为申请人出具相关业务登记凭证</w:t>
                  </w:r>
                </w:p>
              </w:txbxContent>
            </v:textbox>
          </v:roundrect>
        </w:pict>
      </w:r>
      <w:r>
        <w:rPr>
          <w:rFonts w:ascii="仿宋_GB2312" w:hAnsi="Calibri" w:eastAsia="仿宋_GB2312" w:cs="黑体"/>
          <w:kern w:val="2"/>
          <w:sz w:val="30"/>
          <w:szCs w:val="30"/>
          <w:lang w:val="en-US" w:eastAsia="zh-CN" w:bidi="ar-SA"/>
        </w:rPr>
        <w:pict>
          <v:shape id="Straight Connector 13870" o:spid="_x0000_s1257" type="#_x0000_t32" style="position:absolute;left:0;margin-left:40.6pt;margin-top:182.85pt;height:0.05pt;width:41.1pt;rotation:0f;z-index:2521743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869" o:spid="_x0000_s1258" type="#_x0000_t32" style="position:absolute;left:0;margin-left:40.6pt;margin-top:113.3pt;height:69.55pt;width:0.05pt;rotation:0f;z-index:252173312;"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857" o:spid="_x0000_s1259" style="position:absolute;left:0;margin-left:81.7pt;margin-top:174.45pt;height:30.15pt;width:210.9pt;rotation:0f;z-index:25216102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3856" o:spid="_x0000_s1260" style="position:absolute;left:0;margin-left:151.95pt;margin-top:91.5pt;height:45.3pt;width:268.1pt;rotation:0f;z-index:25216000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3863" o:spid="_x0000_s1261" type="#_x0000_t32" style="position:absolute;left:0;margin-left:93.35pt;margin-top:101.65pt;height:0.05pt;width:58.6pt;rotation:0f;z-index:25216716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864" o:spid="_x0000_s1262" type="#_x0000_t32" style="position:absolute;left:0;flip:y;margin-left:345.35pt;margin-top:4.1pt;height:44.75pt;width:0.05pt;rotation:0f;z-index:25216819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855" o:spid="_x0000_s1263" style="position:absolute;left:0;margin-left:151.95pt;margin-top:48.85pt;height:25pt;width:268.1pt;rotation:0f;z-index:25215897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3862" o:spid="_x0000_s1264" type="#_x0000_t32" style="position:absolute;left:0;margin-left:93.35pt;margin-top:61.45pt;height:0.05pt;width:58.6pt;rotation:0f;z-index:25216614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853" o:spid="_x0000_s1265" style="position:absolute;left:0;margin-left:-6.55pt;margin-top:48.85pt;height:64.45pt;width:99.9pt;rotation:0f;z-index:25215692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13867" o:spid="_x0000_s1266" type="#_x0000_t32" style="position:absolute;left:0;margin-left:237.35pt;margin-top:253.15pt;height:45.25pt;width:0.85pt;rotation:0f;z-index:2521712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868" o:spid="_x0000_s1267" type="#_x0000_t32" style="position:absolute;left:0;margin-left:131.6pt;margin-top:253.15pt;height:45.25pt;width:0.05pt;rotation:0f;z-index:252172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858" o:spid="_x0000_s1268" style="position:absolute;left:0;margin-left:81.65pt;margin-top:226.45pt;height:26.7pt;width:210.95pt;rotation:0f;z-index:25216204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13866" o:spid="_x0000_s1269" type="#_x0000_t32" style="position:absolute;left:0;margin-left:179.6pt;margin-top:204.6pt;height:21.85pt;width:0.05pt;rotation:0f;z-index:25217024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pPr>
      <w:r>
        <w:rPr>
          <w:rFonts w:hint="eastAsia" w:ascii="黑体" w:eastAsia="黑体"/>
          <w:sz w:val="48"/>
          <w:szCs w:val="48"/>
        </w:rPr>
        <w:t>编号：</w:t>
      </w:r>
      <w:r>
        <w:rPr>
          <w:rFonts w:ascii="黑体" w:eastAsia="黑体"/>
          <w:sz w:val="48"/>
          <w:szCs w:val="48"/>
        </w:rPr>
        <w:t>57007</w:t>
      </w: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52"/>
          <w:szCs w:val="52"/>
        </w:rPr>
      </w:pPr>
    </w:p>
    <w:p>
      <w:pPr>
        <w:ind w:right="300"/>
        <w:jc w:val="center"/>
        <w:rPr>
          <w:rFonts w:ascii="黑体" w:eastAsia="黑体"/>
          <w:sz w:val="52"/>
          <w:szCs w:val="52"/>
        </w:rPr>
      </w:pPr>
      <w:r>
        <w:rPr>
          <w:rFonts w:hint="eastAsia" w:ascii="黑体" w:eastAsia="黑体"/>
          <w:sz w:val="52"/>
          <w:szCs w:val="52"/>
        </w:rPr>
        <w:t>“境内机构（不含商业银行）向境外提供商业贷款审批与登记”行政审批服务指南</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hint="eastAsia" w:ascii="仿宋_GB2312" w:eastAsia="仿宋_GB2312"/>
          <w:sz w:val="30"/>
          <w:szCs w:val="30"/>
        </w:rPr>
        <w:t>发布日期：</w:t>
      </w:r>
      <w:r>
        <w:rPr>
          <w:rFonts w:hint="eastAsia" w:ascii="仿宋_GB2312" w:eastAsia="仿宋_GB2312"/>
          <w:sz w:val="30"/>
          <w:szCs w:val="30"/>
          <w:lang w:eastAsia="zh-CN"/>
        </w:rPr>
        <w:t>2019年2月1日</w:t>
      </w:r>
    </w:p>
    <w:p>
      <w:pPr>
        <w:ind w:right="300"/>
        <w:jc w:val="center"/>
        <w:rPr>
          <w:rFonts w:ascii="仿宋_GB2312" w:eastAsia="仿宋_GB2312"/>
          <w:sz w:val="30"/>
          <w:szCs w:val="30"/>
        </w:rPr>
      </w:pPr>
      <w:r>
        <w:rPr>
          <w:rFonts w:hint="eastAsia" w:ascii="仿宋_GB2312" w:eastAsia="仿宋_GB2312"/>
          <w:sz w:val="30"/>
          <w:szCs w:val="30"/>
        </w:rPr>
        <w:t>实施日期：</w:t>
      </w:r>
      <w:r>
        <w:rPr>
          <w:rFonts w:hint="eastAsia" w:ascii="仿宋_GB2312" w:eastAsia="仿宋_GB2312"/>
          <w:sz w:val="30"/>
          <w:szCs w:val="30"/>
          <w:lang w:eastAsia="zh-CN"/>
        </w:rPr>
        <w:t>2019年2月1日</w:t>
      </w:r>
    </w:p>
    <w:p>
      <w:pPr>
        <w:ind w:right="300"/>
        <w:jc w:val="center"/>
        <w:rPr>
          <w:rFonts w:ascii="仿宋_GB2312" w:eastAsia="仿宋_GB2312"/>
          <w:sz w:val="30"/>
          <w:szCs w:val="30"/>
        </w:rPr>
      </w:pPr>
      <w:r>
        <w:rPr>
          <w:rFonts w:hint="eastAsia" w:ascii="仿宋_GB2312" w:eastAsia="仿宋_GB2312"/>
          <w:sz w:val="30"/>
          <w:szCs w:val="30"/>
        </w:rPr>
        <w:t>发布机构：国家外汇管理局宁波市分局</w:t>
      </w:r>
    </w:p>
    <w:p>
      <w:pPr>
        <w:ind w:right="300"/>
        <w:rPr>
          <w:rFonts w:ascii="仿宋_GB2312" w:eastAsia="仿宋_GB2312"/>
          <w:sz w:val="30"/>
          <w:szCs w:val="30"/>
        </w:rPr>
      </w:pPr>
    </w:p>
    <w:p>
      <w:pPr>
        <w:ind w:right="300"/>
        <w:rPr>
          <w:rFonts w:ascii="仿宋_GB2312" w:eastAsia="仿宋_GB2312"/>
          <w:sz w:val="30"/>
          <w:szCs w:val="30"/>
        </w:rPr>
        <w:sectPr>
          <w:footerReference r:id="rId20" w:type="default"/>
          <w:pgSz w:w="11906" w:h="16838"/>
          <w:pgMar w:top="1440" w:right="1800" w:bottom="1440" w:left="1800" w:header="851" w:footer="992" w:gutter="0"/>
          <w:pgNumType w:fmt="decimal"/>
          <w:cols w:space="720" w:num="1"/>
          <w:docGrid w:type="lines" w:linePitch="312"/>
        </w:sectPr>
      </w:pPr>
    </w:p>
    <w:p>
      <w:pPr>
        <w:ind w:right="300"/>
        <w:jc w:val="left"/>
        <w:rPr>
          <w:rFonts w:ascii="黑体" w:eastAsia="黑体"/>
          <w:sz w:val="30"/>
          <w:szCs w:val="30"/>
        </w:rPr>
      </w:pPr>
      <w:r>
        <w:rPr>
          <w:rFonts w:hint="eastAsia" w:ascii="黑体" w:eastAsia="黑体"/>
          <w:sz w:val="30"/>
          <w:szCs w:val="30"/>
        </w:rPr>
        <w:t xml:space="preserve">   </w:t>
      </w:r>
      <w:r>
        <w:rPr>
          <w:rFonts w:hint="eastAsia" w:ascii="黑体" w:hAnsi="Times New Roman" w:eastAsia="黑体"/>
          <w:sz w:val="30"/>
          <w:szCs w:val="30"/>
        </w:rPr>
        <w:t xml:space="preserve"> </w:t>
      </w:r>
      <w:r>
        <w:rPr>
          <w:rFonts w:hint="eastAsia" w:ascii="黑体" w:eastAsia="黑体"/>
          <w:sz w:val="30"/>
          <w:szCs w:val="30"/>
        </w:rPr>
        <w:t>一、项目信息</w:t>
      </w:r>
    </w:p>
    <w:p>
      <w:pPr>
        <w:ind w:right="300" w:firstLine="585"/>
        <w:jc w:val="left"/>
        <w:rPr>
          <w:rFonts w:ascii="仿宋_GB2312" w:eastAsia="仿宋_GB2312"/>
          <w:sz w:val="30"/>
          <w:szCs w:val="30"/>
        </w:rPr>
      </w:pPr>
      <w:r>
        <w:rPr>
          <w:rFonts w:hint="eastAsia" w:ascii="仿宋_GB2312" w:eastAsia="仿宋_GB2312"/>
          <w:sz w:val="30"/>
          <w:szCs w:val="30"/>
        </w:rPr>
        <w:t>项目名称：境内机构（不含商业银行）向境外提供商业贷款审批与登记；</w:t>
      </w:r>
    </w:p>
    <w:p>
      <w:pPr>
        <w:ind w:right="300" w:firstLine="585"/>
        <w:jc w:val="left"/>
        <w:rPr>
          <w:rFonts w:ascii="仿宋_GB2312" w:eastAsia="仿宋_GB2312"/>
          <w:sz w:val="30"/>
          <w:szCs w:val="30"/>
        </w:rPr>
      </w:pPr>
      <w:r>
        <w:rPr>
          <w:rFonts w:hint="eastAsia" w:ascii="仿宋_GB2312" w:eastAsia="仿宋_GB2312"/>
          <w:sz w:val="30"/>
          <w:szCs w:val="30"/>
        </w:rPr>
        <w:t>项目编号：57007；</w:t>
      </w:r>
    </w:p>
    <w:p>
      <w:pPr>
        <w:ind w:right="300" w:firstLine="585"/>
        <w:rPr>
          <w:rFonts w:ascii="仿宋_GB2312" w:eastAsia="仿宋_GB2312"/>
          <w:sz w:val="30"/>
          <w:szCs w:val="30"/>
        </w:rPr>
      </w:pPr>
      <w:r>
        <w:rPr>
          <w:rFonts w:hint="eastAsia" w:ascii="仿宋_GB2312" w:eastAsia="仿宋_GB2312"/>
          <w:sz w:val="30"/>
          <w:szCs w:val="30"/>
        </w:rPr>
        <w:t>审批类别：行政许可。</w:t>
      </w:r>
    </w:p>
    <w:p>
      <w:pPr>
        <w:ind w:right="300" w:firstLine="585"/>
        <w:rPr>
          <w:rFonts w:ascii="黑体" w:eastAsia="黑体"/>
          <w:sz w:val="30"/>
          <w:szCs w:val="30"/>
        </w:rPr>
      </w:pPr>
      <w:r>
        <w:rPr>
          <w:rFonts w:hint="eastAsia" w:ascii="黑体" w:eastAsia="黑体"/>
          <w:sz w:val="30"/>
          <w:szCs w:val="30"/>
        </w:rPr>
        <w:t>二、适用范围</w:t>
      </w:r>
    </w:p>
    <w:p>
      <w:pPr>
        <w:ind w:right="300" w:firstLine="585"/>
        <w:rPr>
          <w:rFonts w:ascii="仿宋_GB2312" w:eastAsia="仿宋_GB2312"/>
          <w:sz w:val="30"/>
          <w:szCs w:val="30"/>
        </w:rPr>
      </w:pPr>
      <w:r>
        <w:rPr>
          <w:rFonts w:hint="eastAsia" w:ascii="仿宋_GB2312" w:eastAsia="仿宋_GB2312"/>
          <w:sz w:val="30"/>
          <w:szCs w:val="30"/>
        </w:rPr>
        <w:t>本指南适用于“境内机构（不含商业银行）向境外提供商业贷款审批与登记”的申请和办理。</w:t>
      </w:r>
    </w:p>
    <w:p>
      <w:pPr>
        <w:ind w:right="300" w:firstLine="585"/>
        <w:rPr>
          <w:rFonts w:ascii="黑体" w:eastAsia="黑体"/>
          <w:sz w:val="30"/>
          <w:szCs w:val="30"/>
        </w:rPr>
      </w:pPr>
      <w:r>
        <w:rPr>
          <w:rFonts w:hint="eastAsia" w:ascii="黑体" w:eastAsia="黑体"/>
          <w:sz w:val="30"/>
          <w:szCs w:val="30"/>
        </w:rPr>
        <w:t>三、设定依据</w:t>
      </w:r>
    </w:p>
    <w:p>
      <w:pPr>
        <w:ind w:right="300" w:firstLine="585"/>
        <w:rPr>
          <w:rFonts w:ascii="仿宋_GB2312" w:eastAsia="仿宋_GB2312"/>
          <w:sz w:val="30"/>
          <w:szCs w:val="30"/>
        </w:rPr>
      </w:pPr>
      <w:r>
        <w:rPr>
          <w:rFonts w:hint="eastAsia" w:ascii="仿宋_GB2312" w:eastAsia="仿宋_GB2312"/>
          <w:sz w:val="30"/>
          <w:szCs w:val="30"/>
        </w:rPr>
        <w:t>《中华人民共和国外汇管理条例》（国务院令第532号）第二十条：“</w:t>
      </w:r>
      <w:r>
        <w:rPr>
          <w:rFonts w:ascii="仿宋_GB2312" w:eastAsia="仿宋_GB2312"/>
          <w:sz w:val="30"/>
          <w:szCs w:val="30"/>
        </w:rPr>
        <w:t>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r>
        <w:rPr>
          <w:rFonts w:hint="eastAsia" w:ascii="仿宋_GB2312" w:eastAsia="仿宋_GB2312"/>
          <w:sz w:val="30"/>
          <w:szCs w:val="30"/>
        </w:rPr>
        <w:t>”。</w:t>
      </w: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ascii="黑体" w:eastAsia="黑体"/>
          <w:sz w:val="30"/>
          <w:szCs w:val="30"/>
        </w:rPr>
      </w:pPr>
      <w:r>
        <w:rPr>
          <w:rFonts w:hint="eastAsia" w:ascii="黑体" w:eastAsia="黑体"/>
          <w:sz w:val="30"/>
          <w:szCs w:val="30"/>
        </w:rPr>
        <w:t>57007</w:t>
      </w:r>
      <w:r>
        <w:rPr>
          <w:rFonts w:hint="eastAsia" w:ascii="黑体" w:eastAsia="黑体"/>
          <w:sz w:val="30"/>
          <w:szCs w:val="30"/>
          <w:lang w:val="en-US" w:eastAsia="zh-CN"/>
        </w:rPr>
        <w:t>-1</w:t>
      </w:r>
      <w:r>
        <w:rPr>
          <w:rFonts w:hint="eastAsia" w:ascii="黑体" w:eastAsia="黑体"/>
          <w:sz w:val="30"/>
          <w:szCs w:val="30"/>
        </w:rPr>
        <w:t>、境内机构境外放款额度登记</w:t>
      </w:r>
    </w:p>
    <w:p>
      <w:pPr>
        <w:ind w:firstLine="600" w:firstLineChars="200"/>
        <w:rPr>
          <w:rFonts w:ascii="黑体" w:eastAsia="黑体"/>
          <w:sz w:val="30"/>
          <w:szCs w:val="30"/>
        </w:rPr>
      </w:pPr>
      <w:r>
        <w:rPr>
          <w:rFonts w:hint="eastAsia" w:ascii="黑体" w:eastAsia="黑体"/>
          <w:sz w:val="30"/>
          <w:szCs w:val="30"/>
        </w:rPr>
        <w:t>一</w:t>
      </w:r>
      <w:r>
        <w:rPr>
          <w:rFonts w:hint="eastAsia" w:ascii="黑体" w:eastAsia="黑体"/>
          <w:sz w:val="30"/>
          <w:szCs w:val="30"/>
          <w:lang w:eastAsia="zh-CN"/>
        </w:rPr>
        <w:t>、</w:t>
      </w:r>
      <w:r>
        <w:rPr>
          <w:rFonts w:hint="eastAsia" w:ascii="黑体" w:eastAsia="黑体"/>
          <w:sz w:val="30"/>
          <w:szCs w:val="30"/>
        </w:rPr>
        <w:t>办理依据</w:t>
      </w:r>
    </w:p>
    <w:p>
      <w:pPr>
        <w:ind w:firstLine="600" w:firstLineChars="200"/>
        <w:rPr>
          <w:rFonts w:ascii="仿宋_GB2312" w:hAnsi="宋体" w:eastAsia="仿宋_GB2312"/>
          <w:sz w:val="30"/>
          <w:szCs w:val="30"/>
        </w:rPr>
      </w:pPr>
      <w:r>
        <w:rPr>
          <w:rFonts w:ascii="仿宋_GB2312" w:hAnsi="宋体" w:eastAsia="仿宋_GB2312"/>
          <w:sz w:val="30"/>
          <w:szCs w:val="30"/>
        </w:rPr>
        <w:t>1.</w:t>
      </w:r>
      <w:r>
        <w:rPr>
          <w:rFonts w:hint="eastAsia" w:ascii="仿宋_GB2312" w:hAnsi="宋体" w:eastAsia="仿宋_GB2312"/>
          <w:sz w:val="30"/>
          <w:szCs w:val="30"/>
        </w:rPr>
        <w:t>《中华人民共和国外汇管理条例》（国务院令第</w:t>
      </w:r>
      <w:r>
        <w:rPr>
          <w:rFonts w:ascii="仿宋_GB2312" w:hAnsi="宋体" w:eastAsia="仿宋_GB2312"/>
          <w:sz w:val="30"/>
          <w:szCs w:val="30"/>
        </w:rPr>
        <w:t>532</w:t>
      </w:r>
      <w:r>
        <w:rPr>
          <w:rFonts w:hint="eastAsia" w:ascii="仿宋_GB2312" w:hAnsi="宋体" w:eastAsia="仿宋_GB2312"/>
          <w:sz w:val="30"/>
          <w:szCs w:val="30"/>
        </w:rPr>
        <w:t>号）。</w:t>
      </w:r>
    </w:p>
    <w:p>
      <w:pPr>
        <w:ind w:firstLine="600" w:firstLineChars="200"/>
        <w:rPr>
          <w:rFonts w:ascii="仿宋_GB2312" w:hAnsi="宋体" w:eastAsia="仿宋_GB2312"/>
          <w:sz w:val="30"/>
          <w:szCs w:val="30"/>
        </w:rPr>
      </w:pPr>
      <w:r>
        <w:rPr>
          <w:rFonts w:ascii="仿宋_GB2312" w:hAnsi="宋体" w:eastAsia="仿宋_GB2312"/>
          <w:sz w:val="30"/>
          <w:szCs w:val="30"/>
        </w:rPr>
        <w:t>2.</w:t>
      </w:r>
      <w:r>
        <w:rPr>
          <w:rFonts w:hint="eastAsia" w:ascii="仿宋_GB2312" w:hAnsi="宋体" w:eastAsia="仿宋_GB2312"/>
          <w:sz w:val="30"/>
          <w:szCs w:val="30"/>
        </w:rPr>
        <w:t>《境内外汇账户管理规定》</w:t>
      </w:r>
      <w:r>
        <w:rPr>
          <w:rFonts w:ascii="仿宋_GB2312" w:hAnsi="宋体" w:eastAsia="仿宋_GB2312"/>
          <w:sz w:val="30"/>
          <w:szCs w:val="30"/>
        </w:rPr>
        <w:t>（</w:t>
      </w:r>
      <w:r>
        <w:rPr>
          <w:rFonts w:hint="eastAsia" w:ascii="仿宋_GB2312" w:hAnsi="宋体" w:eastAsia="仿宋_GB2312"/>
          <w:sz w:val="30"/>
          <w:szCs w:val="30"/>
        </w:rPr>
        <w:t>银发</w:t>
      </w:r>
      <w:r>
        <w:rPr>
          <w:rFonts w:ascii="仿宋_GB2312" w:hAnsi="宋体" w:eastAsia="仿宋_GB2312"/>
          <w:sz w:val="30"/>
          <w:szCs w:val="30"/>
        </w:rPr>
        <w:t>〔1997〕416</w:t>
      </w:r>
      <w:r>
        <w:rPr>
          <w:rFonts w:hint="eastAsia" w:ascii="仿宋_GB2312" w:hAnsi="宋体" w:eastAsia="仿宋_GB2312"/>
          <w:sz w:val="30"/>
          <w:szCs w:val="30"/>
        </w:rPr>
        <w:t>号</w:t>
      </w:r>
      <w:r>
        <w:rPr>
          <w:rFonts w:ascii="仿宋_GB2312" w:hAnsi="宋体" w:eastAsia="仿宋_GB2312"/>
          <w:sz w:val="30"/>
          <w:szCs w:val="30"/>
        </w:rPr>
        <w:t>）</w:t>
      </w:r>
      <w:r>
        <w:rPr>
          <w:rFonts w:hint="eastAsia" w:ascii="仿宋_GB2312" w:hAnsi="宋体" w:eastAsia="仿宋_GB2312"/>
          <w:sz w:val="30"/>
          <w:szCs w:val="30"/>
        </w:rPr>
        <w:t>。</w:t>
      </w:r>
    </w:p>
    <w:p>
      <w:pPr>
        <w:ind w:firstLine="600" w:firstLineChars="200"/>
        <w:rPr>
          <w:rFonts w:ascii="仿宋_GB2312" w:hAnsi="宋体" w:eastAsia="仿宋_GB2312"/>
          <w:sz w:val="30"/>
          <w:szCs w:val="30"/>
        </w:rPr>
      </w:pPr>
      <w:r>
        <w:rPr>
          <w:rFonts w:ascii="仿宋_GB2312" w:hAnsi="宋体" w:eastAsia="仿宋_GB2312"/>
          <w:sz w:val="30"/>
          <w:szCs w:val="30"/>
        </w:rPr>
        <w:t>3.</w:t>
      </w:r>
      <w:r>
        <w:rPr>
          <w:rFonts w:hint="eastAsia" w:ascii="仿宋_GB2312" w:hAnsi="宋体" w:eastAsia="仿宋_GB2312"/>
          <w:sz w:val="30"/>
          <w:szCs w:val="30"/>
        </w:rPr>
        <w:t>《国家外汇管理局关于境内企业境外放款外汇管理有关问题的通知》（汇发</w:t>
      </w:r>
      <w:r>
        <w:rPr>
          <w:rFonts w:ascii="仿宋_GB2312" w:hAnsi="宋体" w:eastAsia="仿宋_GB2312"/>
          <w:sz w:val="30"/>
          <w:szCs w:val="30"/>
        </w:rPr>
        <w:t>〔2009〕24</w:t>
      </w:r>
      <w:r>
        <w:rPr>
          <w:rFonts w:hint="eastAsia" w:ascii="仿宋_GB2312" w:hAnsi="宋体" w:eastAsia="仿宋_GB2312"/>
          <w:sz w:val="30"/>
          <w:szCs w:val="30"/>
        </w:rPr>
        <w:t>号）。</w:t>
      </w:r>
    </w:p>
    <w:p>
      <w:pPr>
        <w:ind w:firstLine="600" w:firstLineChars="200"/>
        <w:rPr>
          <w:rFonts w:ascii="仿宋_GB2312" w:hAnsi="宋体" w:eastAsia="仿宋_GB2312"/>
          <w:sz w:val="30"/>
          <w:szCs w:val="30"/>
        </w:rPr>
      </w:pPr>
      <w:r>
        <w:rPr>
          <w:rFonts w:ascii="仿宋_GB2312" w:hAnsi="宋体" w:eastAsia="仿宋_GB2312"/>
          <w:sz w:val="30"/>
          <w:szCs w:val="30"/>
        </w:rPr>
        <w:t>4.</w:t>
      </w:r>
      <w:r>
        <w:rPr>
          <w:rFonts w:hint="eastAsia" w:ascii="仿宋_GB2312" w:hAnsi="宋体" w:eastAsia="仿宋_GB2312"/>
          <w:sz w:val="30"/>
          <w:szCs w:val="30"/>
        </w:rPr>
        <w:t>《国家外汇管理局关于鼓励和引导民间投资健康发展有关外汇管理问题的通知》（汇发</w:t>
      </w:r>
      <w:r>
        <w:rPr>
          <w:rFonts w:ascii="仿宋_GB2312" w:hAnsi="宋体" w:eastAsia="仿宋_GB2312"/>
          <w:sz w:val="30"/>
          <w:szCs w:val="30"/>
        </w:rPr>
        <w:t>〔2012〕33</w:t>
      </w:r>
      <w:r>
        <w:rPr>
          <w:rFonts w:hint="eastAsia" w:ascii="仿宋_GB2312" w:hAnsi="宋体" w:eastAsia="仿宋_GB2312"/>
          <w:sz w:val="30"/>
          <w:szCs w:val="30"/>
        </w:rPr>
        <w:t>号）。</w:t>
      </w:r>
    </w:p>
    <w:p>
      <w:pPr>
        <w:ind w:firstLine="600" w:firstLineChars="200"/>
        <w:rPr>
          <w:rFonts w:ascii="仿宋_GB2312" w:hAnsi="宋体" w:eastAsia="仿宋_GB2312"/>
          <w:sz w:val="30"/>
          <w:szCs w:val="30"/>
        </w:rPr>
      </w:pPr>
      <w:r>
        <w:rPr>
          <w:rFonts w:ascii="仿宋_GB2312" w:hAnsi="宋体" w:eastAsia="仿宋_GB2312"/>
          <w:sz w:val="30"/>
          <w:szCs w:val="30"/>
        </w:rPr>
        <w:t>5.</w:t>
      </w:r>
      <w:r>
        <w:rPr>
          <w:rFonts w:hint="eastAsia" w:ascii="仿宋_GB2312" w:hAnsi="宋体" w:eastAsia="仿宋_GB2312"/>
          <w:sz w:val="30"/>
          <w:szCs w:val="30"/>
        </w:rPr>
        <w:t>《国家外汇管理局关于进一步改进和调整直接投资外汇管理政策的通知》（汇发</w:t>
      </w:r>
      <w:r>
        <w:rPr>
          <w:rFonts w:ascii="仿宋_GB2312" w:hAnsi="宋体" w:eastAsia="仿宋_GB2312"/>
          <w:sz w:val="30"/>
          <w:szCs w:val="30"/>
        </w:rPr>
        <w:t>〔2012〕59</w:t>
      </w:r>
      <w:r>
        <w:rPr>
          <w:rFonts w:hint="eastAsia" w:ascii="仿宋_GB2312" w:hAnsi="宋体" w:eastAsia="仿宋_GB2312"/>
          <w:sz w:val="30"/>
          <w:szCs w:val="30"/>
        </w:rPr>
        <w:t>号）。</w:t>
      </w:r>
    </w:p>
    <w:p>
      <w:pPr>
        <w:ind w:firstLine="600" w:firstLineChars="200"/>
        <w:rPr>
          <w:rFonts w:ascii="仿宋_GB2312" w:hAnsi="宋体" w:eastAsia="仿宋_GB2312"/>
          <w:sz w:val="30"/>
          <w:szCs w:val="30"/>
        </w:rPr>
      </w:pPr>
      <w:r>
        <w:rPr>
          <w:rFonts w:ascii="仿宋_GB2312" w:hAnsi="宋体" w:eastAsia="仿宋_GB2312"/>
          <w:sz w:val="30"/>
          <w:szCs w:val="30"/>
        </w:rPr>
        <w:t>6.</w:t>
      </w:r>
      <w:r>
        <w:rPr>
          <w:rFonts w:hint="eastAsia" w:ascii="仿宋_GB2312" w:hAnsi="宋体" w:eastAsia="仿宋_GB2312"/>
          <w:sz w:val="30"/>
          <w:szCs w:val="30"/>
        </w:rPr>
        <w:t>《国家外汇管理局关于进一步改进和调整资本项目外汇管理政策的通知》（汇发</w:t>
      </w:r>
      <w:r>
        <w:rPr>
          <w:rFonts w:ascii="仿宋_GB2312" w:hAnsi="宋体" w:eastAsia="仿宋_GB2312"/>
          <w:sz w:val="30"/>
          <w:szCs w:val="30"/>
        </w:rPr>
        <w:t>〔2014〕2</w:t>
      </w:r>
      <w:r>
        <w:rPr>
          <w:rFonts w:hint="eastAsia" w:ascii="仿宋_GB2312" w:hAnsi="宋体" w:eastAsia="仿宋_GB2312"/>
          <w:sz w:val="30"/>
          <w:szCs w:val="30"/>
        </w:rPr>
        <w:t>号）。</w:t>
      </w:r>
    </w:p>
    <w:p>
      <w:pPr>
        <w:ind w:firstLine="600" w:firstLineChars="200"/>
        <w:rPr>
          <w:rFonts w:ascii="仿宋_GB2312" w:hAnsi="宋体" w:eastAsia="仿宋_GB2312"/>
          <w:sz w:val="30"/>
          <w:szCs w:val="30"/>
        </w:rPr>
      </w:pPr>
      <w:r>
        <w:rPr>
          <w:rFonts w:ascii="仿宋_GB2312" w:hAnsi="宋体" w:eastAsia="仿宋_GB2312"/>
          <w:sz w:val="30"/>
          <w:szCs w:val="30"/>
        </w:rPr>
        <w:t>7.</w:t>
      </w:r>
      <w:r>
        <w:rPr>
          <w:rFonts w:hint="eastAsia" w:ascii="仿宋_GB2312" w:hAnsi="宋体" w:eastAsia="仿宋_GB2312"/>
          <w:sz w:val="30"/>
          <w:szCs w:val="30"/>
        </w:rPr>
        <w:t>《国家外汇管理局关于境内居民通过特殊目的公司境外投融资及返程投资外汇管理有关问题的通知》（汇发</w:t>
      </w:r>
      <w:r>
        <w:rPr>
          <w:rFonts w:ascii="仿宋_GB2312" w:hAnsi="宋体" w:eastAsia="仿宋_GB2312"/>
          <w:sz w:val="30"/>
          <w:szCs w:val="30"/>
        </w:rPr>
        <w:t>〔2014〕37</w:t>
      </w:r>
      <w:r>
        <w:rPr>
          <w:rFonts w:hint="eastAsia" w:ascii="仿宋_GB2312" w:hAnsi="宋体" w:eastAsia="仿宋_GB2312"/>
          <w:sz w:val="30"/>
          <w:szCs w:val="30"/>
        </w:rPr>
        <w:t>号）。</w:t>
      </w:r>
    </w:p>
    <w:p>
      <w:pPr>
        <w:ind w:firstLine="600" w:firstLineChars="200"/>
        <w:rPr>
          <w:rFonts w:ascii="仿宋_GB2312" w:hAnsi="宋体" w:eastAsia="仿宋_GB2312"/>
          <w:sz w:val="30"/>
          <w:szCs w:val="30"/>
        </w:rPr>
      </w:pPr>
      <w:r>
        <w:rPr>
          <w:rFonts w:ascii="仿宋_GB2312" w:hAnsi="宋体" w:eastAsia="仿宋_GB2312"/>
          <w:sz w:val="30"/>
          <w:szCs w:val="30"/>
        </w:rPr>
        <w:t>8.《国家外汇管理局关于废止和修订涉及注册资本登记制度改革相关规范性文件的通知》（</w:t>
      </w:r>
      <w:r>
        <w:rPr>
          <w:rFonts w:hint="eastAsia" w:ascii="仿宋_GB2312" w:hAnsi="宋体" w:eastAsia="仿宋_GB2312"/>
          <w:sz w:val="30"/>
          <w:szCs w:val="30"/>
        </w:rPr>
        <w:t>汇发</w:t>
      </w:r>
      <w:r>
        <w:rPr>
          <w:rFonts w:ascii="仿宋_GB2312" w:hAnsi="宋体" w:eastAsia="仿宋_GB2312"/>
          <w:sz w:val="30"/>
          <w:szCs w:val="30"/>
        </w:rPr>
        <w:t>〔2015〕20号）。</w:t>
      </w:r>
    </w:p>
    <w:p>
      <w:pPr>
        <w:ind w:firstLine="600" w:firstLineChars="200"/>
        <w:rPr>
          <w:rFonts w:ascii="仿宋_GB2312" w:hAnsi="宋体" w:eastAsia="仿宋_GB2312"/>
          <w:sz w:val="30"/>
          <w:szCs w:val="30"/>
        </w:rPr>
      </w:pPr>
      <w:r>
        <w:rPr>
          <w:rFonts w:ascii="仿宋_GB2312" w:hAnsi="宋体" w:eastAsia="仿宋_GB2312"/>
          <w:sz w:val="30"/>
          <w:szCs w:val="30"/>
        </w:rPr>
        <w:t>9.《中国人民银行关于进一步明确境内企业人民币境外放款业务有关事项的通知》（银发〔2016〕306号）。</w:t>
      </w:r>
    </w:p>
    <w:p>
      <w:pPr>
        <w:ind w:firstLine="600" w:firstLineChars="200"/>
        <w:rPr>
          <w:rFonts w:ascii="仿宋_GB2312" w:hAnsi="宋体" w:eastAsia="仿宋_GB2312"/>
          <w:sz w:val="30"/>
          <w:szCs w:val="30"/>
        </w:rPr>
      </w:pPr>
      <w:r>
        <w:rPr>
          <w:rFonts w:ascii="仿宋_GB2312" w:hAnsi="宋体" w:eastAsia="仿宋_GB2312"/>
          <w:sz w:val="30"/>
          <w:szCs w:val="30"/>
        </w:rPr>
        <w:t>10.《国家外汇管理局关于进一步推进外汇管理改革完善真实合规性审核的通知》（</w:t>
      </w:r>
      <w:r>
        <w:rPr>
          <w:rFonts w:hint="eastAsia" w:ascii="仿宋_GB2312" w:hAnsi="宋体" w:eastAsia="仿宋_GB2312"/>
          <w:sz w:val="30"/>
          <w:szCs w:val="30"/>
        </w:rPr>
        <w:t>汇发〔</w:t>
      </w:r>
      <w:r>
        <w:rPr>
          <w:rFonts w:ascii="仿宋_GB2312" w:hAnsi="宋体" w:eastAsia="仿宋_GB2312"/>
          <w:sz w:val="30"/>
          <w:szCs w:val="30"/>
        </w:rPr>
        <w:t>2017〕3号）。</w:t>
      </w:r>
    </w:p>
    <w:p>
      <w:pPr>
        <w:ind w:firstLine="600" w:firstLineChars="200"/>
        <w:rPr>
          <w:rFonts w:ascii="仿宋_GB2312" w:eastAsia="仿宋_GB2312"/>
          <w:sz w:val="30"/>
          <w:szCs w:val="30"/>
        </w:rPr>
      </w:pPr>
      <w:r>
        <w:rPr>
          <w:rFonts w:ascii="仿宋_GB2312" w:hAnsi="宋体" w:eastAsia="仿宋_GB2312"/>
          <w:sz w:val="30"/>
          <w:szCs w:val="30"/>
        </w:rPr>
        <w:t>11.其他相关法规。</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eastAsia="黑体"/>
          <w:sz w:val="30"/>
          <w:szCs w:val="30"/>
          <w:lang w:eastAsia="zh-CN"/>
        </w:rPr>
        <w:t>、</w:t>
      </w:r>
      <w:r>
        <w:rPr>
          <w:rFonts w:hint="eastAsia" w:ascii="黑体" w:eastAsia="黑体"/>
          <w:sz w:val="30"/>
          <w:szCs w:val="30"/>
        </w:rPr>
        <w:t>受理机构</w:t>
      </w:r>
    </w:p>
    <w:p>
      <w:pPr>
        <w:ind w:firstLine="600" w:firstLineChars="200"/>
        <w:rPr>
          <w:rFonts w:ascii="黑体" w:hAnsi="Times New Roman" w:eastAsia="黑体"/>
          <w:sz w:val="30"/>
          <w:szCs w:val="30"/>
        </w:rPr>
      </w:pPr>
      <w:r>
        <w:rPr>
          <w:rFonts w:hint="eastAsia" w:ascii="仿宋_GB2312" w:eastAsia="仿宋_GB2312"/>
          <w:sz w:val="30"/>
          <w:szCs w:val="30"/>
        </w:rPr>
        <w:t>放款人所在地国家外汇管理局分支局</w:t>
      </w:r>
      <w:r>
        <w:rPr>
          <w:rFonts w:hint="eastAsia" w:ascii="仿宋_GB2312" w:hAnsi="Times New Roman" w:eastAsia="仿宋_GB2312"/>
          <w:sz w:val="30"/>
          <w:szCs w:val="30"/>
        </w:rPr>
        <w:t>。</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eastAsia="黑体"/>
          <w:sz w:val="30"/>
          <w:szCs w:val="30"/>
          <w:lang w:eastAsia="zh-CN"/>
        </w:rPr>
        <w:t>、</w:t>
      </w:r>
      <w:r>
        <w:rPr>
          <w:rFonts w:hint="eastAsia" w:ascii="黑体" w:eastAsia="黑体"/>
          <w:sz w:val="30"/>
          <w:szCs w:val="30"/>
        </w:rPr>
        <w:t>决定机构</w:t>
      </w:r>
    </w:p>
    <w:p>
      <w:pPr>
        <w:ind w:firstLine="600" w:firstLineChars="200"/>
        <w:rPr>
          <w:rFonts w:ascii="仿宋_GB2312" w:hAnsi="Times New Roman" w:eastAsia="仿宋_GB2312"/>
          <w:sz w:val="30"/>
          <w:szCs w:val="30"/>
        </w:rPr>
      </w:pPr>
      <w:r>
        <w:rPr>
          <w:rFonts w:hint="eastAsia" w:ascii="仿宋_GB2312" w:eastAsia="仿宋_GB2312"/>
          <w:sz w:val="30"/>
          <w:szCs w:val="30"/>
        </w:rPr>
        <w:t>放款人所在地国家外汇管理局分支局</w:t>
      </w:r>
      <w:r>
        <w:rPr>
          <w:rFonts w:hint="eastAsia" w:ascii="仿宋_GB2312" w:hAnsi="Times New Roman" w:eastAsia="仿宋_GB2312"/>
          <w:sz w:val="30"/>
          <w:szCs w:val="30"/>
        </w:rPr>
        <w:t>。</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eastAsia="黑体"/>
          <w:sz w:val="30"/>
          <w:szCs w:val="30"/>
          <w:lang w:eastAsia="zh-CN"/>
        </w:rPr>
        <w:t>、</w:t>
      </w:r>
      <w:r>
        <w:rPr>
          <w:rFonts w:hint="eastAsia" w:ascii="黑体"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w:t>
      </w:r>
      <w:r>
        <w:rPr>
          <w:rFonts w:hint="eastAsia" w:ascii="黑体" w:eastAsia="黑体"/>
          <w:sz w:val="30"/>
          <w:szCs w:val="30"/>
          <w:lang w:eastAsia="zh-CN"/>
        </w:rPr>
        <w:t>、</w:t>
      </w:r>
      <w:r>
        <w:rPr>
          <w:rFonts w:hint="eastAsia" w:ascii="黑体" w:eastAsia="黑体"/>
          <w:sz w:val="30"/>
          <w:szCs w:val="30"/>
        </w:rPr>
        <w:t>申请条件</w:t>
      </w:r>
    </w:p>
    <w:p>
      <w:pPr>
        <w:ind w:firstLine="600" w:firstLineChars="200"/>
        <w:rPr>
          <w:rFonts w:ascii="仿宋_GB2312" w:hAnsi="宋体" w:eastAsia="仿宋_GB2312"/>
          <w:sz w:val="30"/>
          <w:szCs w:val="30"/>
        </w:rPr>
      </w:pPr>
      <w:r>
        <w:rPr>
          <w:rFonts w:ascii="仿宋_GB2312" w:hAnsi="宋体" w:eastAsia="仿宋_GB2312"/>
          <w:sz w:val="30"/>
          <w:szCs w:val="30"/>
        </w:rPr>
        <w:t>1.放款人在办理本外币境外放款业务前，应到所在地外汇局进行登记。放款人本外币境外放款余额上限为其最近一期经审计财务报表中所有者权益的30</w:t>
      </w:r>
      <w:r>
        <w:rPr>
          <w:rFonts w:hint="eastAsia" w:ascii="仿宋_GB2312" w:hAnsi="宋体" w:eastAsia="仿宋_GB2312"/>
          <w:sz w:val="30"/>
          <w:szCs w:val="30"/>
        </w:rPr>
        <w:t>％（另有规定的从其规定）。放款人本外币境外放款余额之和不得超过放款人境外放款余额上限（人民币境外放款余额按照银发〔</w:t>
      </w:r>
      <w:r>
        <w:rPr>
          <w:rFonts w:ascii="仿宋_GB2312" w:hAnsi="宋体" w:eastAsia="仿宋_GB2312"/>
          <w:sz w:val="30"/>
          <w:szCs w:val="30"/>
        </w:rPr>
        <w:t>2016〕306号文有关规定计算）。</w:t>
      </w:r>
    </w:p>
    <w:p>
      <w:pPr>
        <w:ind w:firstLine="600" w:firstLineChars="200"/>
        <w:rPr>
          <w:rFonts w:ascii="仿宋_GB2312" w:hAnsi="宋体" w:eastAsia="仿宋_GB2312"/>
          <w:sz w:val="30"/>
          <w:szCs w:val="30"/>
        </w:rPr>
      </w:pPr>
      <w:r>
        <w:rPr>
          <w:rFonts w:ascii="仿宋_GB2312" w:hAnsi="宋体" w:eastAsia="仿宋_GB2312"/>
          <w:sz w:val="30"/>
          <w:szCs w:val="30"/>
        </w:rPr>
        <w:t>2.放款人指中华人民共和国境内（不含香港、澳门和台湾地区）注册成立的非金融企业。放款人和借款人均依法注册成立且未违反直接投资存量权益登记等相关规定。成立时间不满1年的新设企业，不得开展境外放款业务。</w:t>
      </w:r>
    </w:p>
    <w:p>
      <w:pPr>
        <w:ind w:firstLine="600" w:firstLineChars="200"/>
        <w:rPr>
          <w:rFonts w:ascii="仿宋_GB2312" w:hAnsi="宋体" w:eastAsia="仿宋_GB2312"/>
          <w:sz w:val="30"/>
          <w:szCs w:val="30"/>
        </w:rPr>
      </w:pPr>
      <w:r>
        <w:rPr>
          <w:rFonts w:ascii="仿宋_GB2312" w:hAnsi="宋体" w:eastAsia="仿宋_GB2312"/>
          <w:sz w:val="30"/>
          <w:szCs w:val="30"/>
        </w:rPr>
        <w:t>3.允许境内企业向境外与其具有股权关联关系的企业放款。股权关联关系企业为具有直接或间接持股关系的两家企业（包含但不限于母对子、子对母、母对孙、孙对母等），或由同一家母公司直接或间接持股的两家企业（如兄弟企业）。境内居民直接或间接控制的境内企业，可在真实、合理需求的基础上按现行规定向其已登记的特殊目的公司放款。对直接或间接持股比例无限制。</w:t>
      </w:r>
    </w:p>
    <w:p>
      <w:pPr>
        <w:ind w:firstLine="600" w:firstLineChars="200"/>
        <w:rPr>
          <w:rFonts w:ascii="仿宋_GB2312" w:hAnsi="宋体" w:eastAsia="仿宋_GB2312"/>
          <w:sz w:val="30"/>
          <w:szCs w:val="30"/>
        </w:rPr>
      </w:pPr>
      <w:r>
        <w:rPr>
          <w:rFonts w:ascii="仿宋_GB2312" w:hAnsi="宋体" w:eastAsia="仿宋_GB2312"/>
          <w:sz w:val="30"/>
          <w:szCs w:val="30"/>
        </w:rPr>
        <w:t>4.</w:t>
      </w:r>
      <w:r>
        <w:rPr>
          <w:rFonts w:hint="eastAsia" w:ascii="仿宋_GB2312" w:hAnsi="宋体" w:eastAsia="仿宋_GB2312"/>
          <w:sz w:val="30"/>
          <w:szCs w:val="30"/>
        </w:rPr>
        <w:t>对于银发〔</w:t>
      </w:r>
      <w:r>
        <w:rPr>
          <w:rFonts w:ascii="仿宋_GB2312" w:hAnsi="宋体" w:eastAsia="仿宋_GB2312"/>
          <w:sz w:val="30"/>
          <w:szCs w:val="30"/>
        </w:rPr>
        <w:t>2016〕306号文件实施前发生的人民币境外放款业务，不要求企业在外汇局作补登记，但外汇局应向-人民银行有关部门确认银发〔2016〕306号文件实施前已经发生的人民币境外放款存量余额，并计入企业本外币境外放款余额。如果企业以往发生的人民币境外放款余额与外币境外放款余额之和大</w:t>
      </w:r>
      <w:r>
        <w:rPr>
          <w:rFonts w:hint="eastAsia" w:ascii="仿宋_GB2312" w:hAnsi="宋体" w:eastAsia="仿宋_GB2312"/>
          <w:sz w:val="30"/>
          <w:szCs w:val="30"/>
        </w:rPr>
        <w:t>于该企业境外放款余额上限，未经人民银行和外汇局批准，该企业不得办理新的境外放款业务。</w:t>
      </w:r>
    </w:p>
    <w:p>
      <w:pPr>
        <w:ind w:firstLine="600" w:firstLineChars="200"/>
        <w:rPr>
          <w:rFonts w:ascii="仿宋_GB2312" w:hAnsi="宋体" w:eastAsia="仿宋_GB2312"/>
          <w:sz w:val="30"/>
          <w:szCs w:val="30"/>
        </w:rPr>
      </w:pPr>
      <w:r>
        <w:rPr>
          <w:rFonts w:ascii="仿宋_GB2312" w:hAnsi="宋体" w:eastAsia="仿宋_GB2312"/>
          <w:sz w:val="30"/>
          <w:szCs w:val="30"/>
        </w:rPr>
        <w:t>5.外汇局在办理与人民币境外放款有关的境外放款额度登记业务时，应先征求当地人民银行有关部门意见，人民银行有关部门对人民币境外放款存量情况（包括已在外汇局办理过登记的人民币对外放款）进行核实确认后，外汇局再决定是否为放款人办理新的境外放款额度登记业务。</w:t>
      </w:r>
    </w:p>
    <w:p>
      <w:pPr>
        <w:ind w:firstLine="600" w:firstLineChars="200"/>
        <w:rPr>
          <w:rFonts w:ascii="仿宋_GB2312" w:hAnsi="宋体" w:eastAsia="仿宋_GB2312"/>
          <w:sz w:val="30"/>
          <w:szCs w:val="30"/>
        </w:rPr>
      </w:pPr>
      <w:r>
        <w:rPr>
          <w:rFonts w:ascii="仿宋_GB2312" w:hAnsi="宋体" w:eastAsia="仿宋_GB2312"/>
          <w:sz w:val="30"/>
          <w:szCs w:val="30"/>
        </w:rPr>
        <w:t>6.放款人向境外放款的利率应符合商业原则，在合理范围内协商确定，但必须大于零。放款期限原则上应在6个月至五年内，超过5年（含5年）的应报当地人民银行</w:t>
      </w:r>
      <w:r>
        <w:rPr>
          <w:rFonts w:hint="eastAsia" w:ascii="仿宋_GB2312" w:hAnsi="宋体" w:eastAsia="仿宋_GB2312"/>
          <w:sz w:val="30"/>
          <w:szCs w:val="30"/>
        </w:rPr>
        <w:t>或外汇局进行备案。</w:t>
      </w:r>
    </w:p>
    <w:p>
      <w:pPr>
        <w:ind w:firstLine="600" w:firstLineChars="200"/>
        <w:rPr>
          <w:rFonts w:ascii="仿宋_GB2312" w:hAnsi="宋体" w:eastAsia="仿宋_GB2312"/>
          <w:bCs/>
          <w:sz w:val="30"/>
          <w:szCs w:val="30"/>
        </w:rPr>
      </w:pPr>
      <w:r>
        <w:rPr>
          <w:rFonts w:ascii="仿宋_GB2312" w:hAnsi="宋体" w:eastAsia="仿宋_GB2312"/>
          <w:sz w:val="30"/>
          <w:szCs w:val="30"/>
        </w:rPr>
        <w:t>7.外汇局应审核境外借款人的经营规模是否与借款规模相适应，以及境外借款资金的实际用途，确保境外放款用途的真实性和合理性。</w:t>
      </w:r>
    </w:p>
    <w:p>
      <w:pPr>
        <w:ind w:firstLine="600" w:firstLineChars="200"/>
        <w:rPr>
          <w:rFonts w:ascii="仿宋_GB2312" w:hAnsi="宋体" w:eastAsia="仿宋_GB2312"/>
          <w:sz w:val="30"/>
          <w:szCs w:val="30"/>
        </w:rPr>
      </w:pPr>
      <w:r>
        <w:rPr>
          <w:rFonts w:ascii="仿宋_GB2312" w:hAnsi="宋体" w:eastAsia="仿宋_GB2312"/>
          <w:bCs/>
          <w:sz w:val="30"/>
          <w:szCs w:val="30"/>
        </w:rPr>
        <w:t>8.境外放款业务的登记、放款以及回收各环节中，人民币与外币之间不能错配：以人民币登记的，必须以人民币放款和回收；以外币登记的，必须以外币放款和回收，但外币各币种之间可以根据实际情况选择配置。</w:t>
      </w:r>
    </w:p>
    <w:p>
      <w:pPr>
        <w:ind w:firstLine="600" w:firstLineChars="200"/>
        <w:rPr>
          <w:rFonts w:ascii="仿宋_GB2312" w:hAnsi="宋体" w:eastAsia="仿宋_GB2312"/>
          <w:sz w:val="30"/>
          <w:szCs w:val="30"/>
        </w:rPr>
      </w:pPr>
      <w:r>
        <w:rPr>
          <w:rFonts w:ascii="仿宋_GB2312" w:hAnsi="宋体" w:eastAsia="仿宋_GB2312"/>
          <w:sz w:val="30"/>
          <w:szCs w:val="30"/>
        </w:rPr>
        <w:t>9.对无正当理由的逾期放款或逾期不回收的，外汇局或经办行可暂停新的放款业务。</w:t>
      </w:r>
    </w:p>
    <w:p>
      <w:pPr>
        <w:ind w:firstLine="600" w:firstLineChars="200"/>
        <w:rPr>
          <w:rFonts w:ascii="仿宋_GB2312" w:hAnsi="宋体" w:eastAsia="仿宋_GB2312"/>
          <w:kern w:val="0"/>
          <w:sz w:val="30"/>
          <w:szCs w:val="30"/>
        </w:rPr>
      </w:pPr>
      <w:r>
        <w:rPr>
          <w:rFonts w:ascii="仿宋_GB2312" w:hAnsi="宋体" w:eastAsia="仿宋_GB2312"/>
          <w:sz w:val="30"/>
          <w:szCs w:val="30"/>
        </w:rPr>
        <w:t>10.境内企业发生内保外贷履约形成对外债权的，其对外债权余额应纳入该企业境外放款额度管理。境内企业内保外贷履约对外债权余额与该企业境外放款余额之和不得超过该企业所有</w:t>
      </w:r>
      <w:r>
        <w:rPr>
          <w:rFonts w:hint="eastAsia" w:ascii="仿宋_GB2312" w:hAnsi="宋体" w:eastAsia="仿宋_GB2312"/>
          <w:kern w:val="0"/>
          <w:sz w:val="30"/>
          <w:szCs w:val="30"/>
        </w:rPr>
        <w:t>者权益的</w:t>
      </w:r>
      <w:r>
        <w:rPr>
          <w:rFonts w:ascii="仿宋_GB2312" w:hAnsi="宋体" w:eastAsia="仿宋_GB2312"/>
          <w:kern w:val="0"/>
          <w:sz w:val="30"/>
          <w:szCs w:val="30"/>
        </w:rPr>
        <w:t>30%；如果超过30%，可以先为该企业办理对外债权登记，但在对外债权余额与境外放款余额之和恢复到该企业所有者权益的30%以内之前，未经外汇局批准，境内企业不得办理新的境外放款业务。境内银行发生内保外贷履约，如有反担保人，也应参照前述原则办理。</w:t>
      </w:r>
    </w:p>
    <w:p>
      <w:pPr>
        <w:ind w:firstLine="600" w:firstLineChars="200"/>
        <w:rPr>
          <w:rFonts w:ascii="黑体" w:hAnsi="Times New Roman" w:eastAsia="黑体"/>
          <w:sz w:val="30"/>
          <w:szCs w:val="30"/>
        </w:rPr>
      </w:pPr>
      <w:r>
        <w:rPr>
          <w:rFonts w:hint="eastAsia" w:ascii="黑体" w:eastAsia="黑体"/>
          <w:sz w:val="30"/>
          <w:szCs w:val="30"/>
        </w:rPr>
        <w:t>六</w:t>
      </w:r>
      <w:r>
        <w:rPr>
          <w:rFonts w:hint="eastAsia" w:ascii="黑体" w:eastAsia="黑体"/>
          <w:sz w:val="30"/>
          <w:szCs w:val="30"/>
          <w:lang w:eastAsia="zh-CN"/>
        </w:rPr>
        <w:t>、</w:t>
      </w:r>
      <w:r>
        <w:rPr>
          <w:rFonts w:hint="eastAsia" w:ascii="黑体" w:eastAsia="黑体"/>
          <w:sz w:val="30"/>
          <w:szCs w:val="30"/>
        </w:rPr>
        <w:t>申请材料</w:t>
      </w:r>
    </w:p>
    <w:p>
      <w:pPr>
        <w:ind w:right="300" w:firstLine="600"/>
        <w:jc w:val="left"/>
        <w:rPr>
          <w:rFonts w:ascii="仿宋_GB2312" w:eastAsia="仿宋_GB2312"/>
          <w:sz w:val="30"/>
          <w:szCs w:val="30"/>
        </w:rPr>
      </w:pPr>
      <w:r>
        <w:rPr>
          <w:rFonts w:hint="eastAsia" w:ascii="仿宋_GB2312" w:eastAsia="仿宋_GB2312"/>
          <w:sz w:val="30"/>
          <w:szCs w:val="30"/>
        </w:rPr>
        <w:t>1.境</w:t>
      </w:r>
      <w:r>
        <w:rPr>
          <w:rFonts w:ascii="仿宋_GB2312" w:eastAsia="仿宋_GB2312"/>
          <w:sz w:val="30"/>
          <w:szCs w:val="30"/>
        </w:rPr>
        <w:t>内机构境外放款</w:t>
      </w:r>
      <w:r>
        <w:rPr>
          <w:rFonts w:hint="eastAsia" w:ascii="仿宋_GB2312" w:eastAsia="仿宋_GB2312"/>
          <w:sz w:val="30"/>
          <w:szCs w:val="30"/>
        </w:rPr>
        <w:t>额度登记</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1985"/>
        <w:gridCol w:w="567"/>
        <w:gridCol w:w="992"/>
        <w:gridCol w:w="1559"/>
        <w:gridCol w:w="781"/>
      </w:tblGrid>
      <w:tr>
        <w:tc>
          <w:tcPr>
            <w:tcW w:w="534"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1984" w:type="dxa"/>
            <w:vAlign w:val="center"/>
          </w:tcPr>
          <w:p>
            <w:pPr>
              <w:jc w:val="center"/>
              <w:rPr>
                <w:rFonts w:ascii="仿宋_GB2312" w:eastAsia="仿宋_GB2312"/>
                <w:b/>
                <w:sz w:val="24"/>
                <w:szCs w:val="24"/>
              </w:rPr>
            </w:pPr>
            <w:r>
              <w:rPr>
                <w:rFonts w:hint="eastAsia" w:ascii="仿宋_GB2312" w:eastAsia="仿宋_GB2312"/>
                <w:b/>
                <w:sz w:val="24"/>
                <w:szCs w:val="24"/>
              </w:rPr>
              <w:t>提交材料名称</w:t>
            </w:r>
          </w:p>
        </w:tc>
        <w:tc>
          <w:tcPr>
            <w:tcW w:w="1985" w:type="dxa"/>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567" w:type="dxa"/>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992" w:type="dxa"/>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1559" w:type="dxa"/>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781"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1984" w:type="dxa"/>
            <w:vAlign w:val="center"/>
          </w:tcPr>
          <w:p>
            <w:pPr>
              <w:rPr>
                <w:rFonts w:ascii="仿宋_GB2312" w:eastAsia="仿宋_GB2312"/>
                <w:sz w:val="24"/>
                <w:szCs w:val="24"/>
              </w:rPr>
            </w:pPr>
            <w:r>
              <w:rPr>
                <w:rFonts w:ascii="Times New Roman" w:hAnsi="Times New Roman" w:eastAsia="仿宋_GB2312"/>
                <w:sz w:val="24"/>
                <w:szCs w:val="24"/>
              </w:rPr>
              <w:t>境外放款登记业务申请表</w:t>
            </w:r>
          </w:p>
        </w:tc>
        <w:tc>
          <w:tcPr>
            <w:tcW w:w="1985" w:type="dxa"/>
            <w:vAlign w:val="center"/>
          </w:tcPr>
          <w:p>
            <w:pPr>
              <w:jc w:val="center"/>
              <w:rPr>
                <w:rFonts w:ascii="仿宋_GB2312" w:eastAsia="仿宋_GB2312"/>
                <w:sz w:val="24"/>
                <w:szCs w:val="24"/>
              </w:rPr>
            </w:pPr>
            <w:r>
              <w:rPr>
                <w:rFonts w:hint="eastAsia" w:ascii="仿宋_GB2312" w:eastAsia="仿宋_GB2312"/>
                <w:sz w:val="24"/>
                <w:szCs w:val="24"/>
              </w:rPr>
              <w:t>原件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1559" w:type="dxa"/>
            <w:vAlign w:val="center"/>
          </w:tcPr>
          <w:p>
            <w:pPr>
              <w:rPr>
                <w:rFonts w:ascii="仿宋_GB2312" w:eastAsia="仿宋_GB2312"/>
                <w:sz w:val="24"/>
                <w:szCs w:val="24"/>
              </w:rPr>
            </w:pPr>
          </w:p>
        </w:tc>
        <w:tc>
          <w:tcPr>
            <w:tcW w:w="781" w:type="dxa"/>
            <w:vAlign w:val="center"/>
          </w:tcPr>
          <w:p>
            <w:pPr>
              <w:rPr>
                <w:rFonts w:ascii="仿宋_GB2312" w:eastAsia="仿宋_GB2312"/>
                <w:sz w:val="24"/>
                <w:szCs w:val="24"/>
              </w:rPr>
            </w:pP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1984" w:type="dxa"/>
            <w:vAlign w:val="center"/>
          </w:tcPr>
          <w:p>
            <w:pPr>
              <w:rPr>
                <w:rFonts w:ascii="仿宋_GB2312" w:eastAsia="仿宋_GB2312" w:cs="Times New Roman"/>
                <w:kern w:val="0"/>
                <w:sz w:val="24"/>
                <w:szCs w:val="24"/>
              </w:rPr>
            </w:pPr>
            <w:r>
              <w:rPr>
                <w:rFonts w:ascii="Times New Roman" w:hAnsi="Times New Roman" w:eastAsia="仿宋_GB2312"/>
                <w:sz w:val="24"/>
                <w:szCs w:val="24"/>
              </w:rPr>
              <w:t>境外放款协议</w:t>
            </w:r>
          </w:p>
        </w:tc>
        <w:tc>
          <w:tcPr>
            <w:tcW w:w="1985" w:type="dxa"/>
            <w:vAlign w:val="center"/>
          </w:tcPr>
          <w:p>
            <w:pPr>
              <w:jc w:val="center"/>
              <w:rPr>
                <w:rFonts w:ascii="仿宋_GB2312" w:eastAsia="仿宋_GB2312"/>
                <w:sz w:val="24"/>
                <w:szCs w:val="24"/>
              </w:rPr>
            </w:pPr>
            <w:r>
              <w:rPr>
                <w:rFonts w:hint="eastAsia" w:ascii="仿宋_GB2312" w:hAnsi="华文仿宋" w:eastAsia="仿宋_GB2312"/>
                <w:sz w:val="24"/>
                <w:szCs w:val="24"/>
              </w:rPr>
              <w:t>原件</w:t>
            </w:r>
            <w:r>
              <w:rPr>
                <w:rFonts w:ascii="仿宋_GB2312" w:hAnsi="华文仿宋" w:eastAsia="仿宋_GB2312"/>
                <w:sz w:val="24"/>
                <w:szCs w:val="24"/>
              </w:rPr>
              <w:t>及</w:t>
            </w:r>
            <w:r>
              <w:rPr>
                <w:rFonts w:hint="eastAsia" w:ascii="仿宋_GB2312" w:hAnsi="华文仿宋" w:eastAsia="仿宋_GB2312"/>
                <w:sz w:val="24"/>
                <w:szCs w:val="24"/>
              </w:rPr>
              <w:t>加盖企业公章的</w:t>
            </w:r>
            <w:r>
              <w:rPr>
                <w:rFonts w:hint="eastAsia" w:ascii="仿宋_GB2312" w:eastAsia="仿宋_GB2312"/>
                <w:sz w:val="24"/>
                <w:szCs w:val="24"/>
              </w:rPr>
              <w:t>复印件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1559" w:type="dxa"/>
            <w:vAlign w:val="center"/>
          </w:tcPr>
          <w:p>
            <w:pPr>
              <w:rPr>
                <w:rFonts w:ascii="仿宋_GB2312" w:eastAsia="仿宋_GB2312"/>
                <w:sz w:val="24"/>
                <w:szCs w:val="24"/>
              </w:rPr>
            </w:pPr>
          </w:p>
        </w:tc>
        <w:tc>
          <w:tcPr>
            <w:tcW w:w="781" w:type="dxa"/>
            <w:vAlign w:val="center"/>
          </w:tcPr>
          <w:p>
            <w:pPr>
              <w:rPr>
                <w:rFonts w:ascii="仿宋_GB2312" w:eastAsia="仿宋_GB2312"/>
                <w:sz w:val="24"/>
                <w:szCs w:val="24"/>
              </w:rPr>
            </w:pP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3</w:t>
            </w:r>
          </w:p>
        </w:tc>
        <w:tc>
          <w:tcPr>
            <w:tcW w:w="1984" w:type="dxa"/>
            <w:vAlign w:val="center"/>
          </w:tcPr>
          <w:p>
            <w:pPr>
              <w:rPr>
                <w:rFonts w:ascii="仿宋_GB2312" w:eastAsia="仿宋_GB2312" w:cs="Times New Roman"/>
                <w:kern w:val="0"/>
                <w:sz w:val="24"/>
                <w:szCs w:val="24"/>
              </w:rPr>
            </w:pPr>
            <w:r>
              <w:rPr>
                <w:rFonts w:ascii="Times New Roman" w:hAnsi="Times New Roman" w:eastAsia="仿宋_GB2312"/>
                <w:sz w:val="24"/>
                <w:szCs w:val="24"/>
              </w:rPr>
              <w:t>放款人最近一期财务审计报告</w:t>
            </w:r>
          </w:p>
        </w:tc>
        <w:tc>
          <w:tcPr>
            <w:tcW w:w="1985" w:type="dxa"/>
            <w:vAlign w:val="center"/>
          </w:tcPr>
          <w:p>
            <w:pPr>
              <w:jc w:val="center"/>
              <w:rPr>
                <w:rFonts w:ascii="仿宋_GB2312" w:eastAsia="仿宋_GB2312"/>
                <w:sz w:val="24"/>
                <w:szCs w:val="24"/>
              </w:rPr>
            </w:pPr>
            <w:r>
              <w:rPr>
                <w:rFonts w:hint="eastAsia" w:ascii="仿宋_GB2312" w:hAnsi="华文仿宋" w:eastAsia="仿宋_GB2312"/>
                <w:sz w:val="24"/>
                <w:szCs w:val="24"/>
              </w:rPr>
              <w:t>原件</w:t>
            </w:r>
            <w:r>
              <w:rPr>
                <w:rFonts w:ascii="仿宋_GB2312" w:hAnsi="华文仿宋" w:eastAsia="仿宋_GB2312"/>
                <w:sz w:val="24"/>
                <w:szCs w:val="24"/>
              </w:rPr>
              <w:t>及</w:t>
            </w:r>
            <w:r>
              <w:rPr>
                <w:rFonts w:hint="eastAsia" w:ascii="仿宋_GB2312" w:hAnsi="华文仿宋" w:eastAsia="仿宋_GB2312"/>
                <w:sz w:val="24"/>
                <w:szCs w:val="24"/>
              </w:rPr>
              <w:t>加盖企业公章的</w:t>
            </w:r>
            <w:r>
              <w:rPr>
                <w:rFonts w:hint="eastAsia" w:ascii="仿宋_GB2312" w:eastAsia="仿宋_GB2312"/>
                <w:sz w:val="24"/>
                <w:szCs w:val="24"/>
              </w:rPr>
              <w:t>复印件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1559" w:type="dxa"/>
            <w:vAlign w:val="center"/>
          </w:tcPr>
          <w:p>
            <w:pPr>
              <w:rPr>
                <w:rFonts w:ascii="仿宋_GB2312" w:eastAsia="仿宋_GB2312"/>
                <w:sz w:val="24"/>
                <w:szCs w:val="24"/>
              </w:rPr>
            </w:pPr>
          </w:p>
        </w:tc>
        <w:tc>
          <w:tcPr>
            <w:tcW w:w="781" w:type="dxa"/>
            <w:vAlign w:val="center"/>
          </w:tcPr>
          <w:p>
            <w:pPr>
              <w:rPr>
                <w:rFonts w:ascii="仿宋_GB2312" w:eastAsia="仿宋_GB2312"/>
                <w:sz w:val="24"/>
                <w:szCs w:val="24"/>
              </w:rPr>
            </w:pP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4</w:t>
            </w:r>
          </w:p>
        </w:tc>
        <w:tc>
          <w:tcPr>
            <w:tcW w:w="1984" w:type="dxa"/>
            <w:vAlign w:val="center"/>
          </w:tcPr>
          <w:p>
            <w:pPr>
              <w:rPr>
                <w:rFonts w:ascii="Times New Roman" w:hAnsi="Times New Roman" w:eastAsia="仿宋_GB2312"/>
                <w:sz w:val="24"/>
                <w:szCs w:val="24"/>
              </w:rPr>
            </w:pPr>
            <w:r>
              <w:rPr>
                <w:rFonts w:hint="eastAsia" w:ascii="Times New Roman" w:hAnsi="Times New Roman" w:eastAsia="仿宋_GB2312"/>
                <w:sz w:val="24"/>
                <w:szCs w:val="24"/>
              </w:rPr>
              <w:t>《人民币境外放款存量情况表》</w:t>
            </w:r>
          </w:p>
        </w:tc>
        <w:tc>
          <w:tcPr>
            <w:tcW w:w="1985" w:type="dxa"/>
            <w:vAlign w:val="center"/>
          </w:tcPr>
          <w:p>
            <w:pPr>
              <w:jc w:val="center"/>
              <w:rPr>
                <w:rFonts w:ascii="仿宋_GB2312" w:hAnsi="华文仿宋" w:eastAsia="仿宋_GB2312"/>
                <w:sz w:val="24"/>
                <w:szCs w:val="24"/>
              </w:rPr>
            </w:pP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1559" w:type="dxa"/>
            <w:vAlign w:val="center"/>
          </w:tcPr>
          <w:p>
            <w:pPr>
              <w:rPr>
                <w:rFonts w:ascii="仿宋_GB2312" w:eastAsia="仿宋_GB2312"/>
                <w:sz w:val="24"/>
                <w:szCs w:val="24"/>
              </w:rPr>
            </w:pPr>
            <w:r>
              <w:rPr>
                <w:rFonts w:hint="eastAsia" w:ascii="仿宋_GB2312" w:eastAsia="仿宋_GB2312"/>
                <w:sz w:val="24"/>
                <w:szCs w:val="24"/>
              </w:rPr>
              <w:t>无须提供</w:t>
            </w:r>
            <w:r>
              <w:rPr>
                <w:rFonts w:ascii="仿宋_GB2312" w:eastAsia="仿宋_GB2312"/>
                <w:sz w:val="24"/>
                <w:szCs w:val="24"/>
              </w:rPr>
              <w:t>，由外汇局</w:t>
            </w:r>
            <w:r>
              <w:rPr>
                <w:rFonts w:hint="eastAsia" w:ascii="仿宋_GB2312" w:eastAsia="仿宋_GB2312"/>
                <w:sz w:val="24"/>
                <w:szCs w:val="24"/>
              </w:rPr>
              <w:t>向</w:t>
            </w:r>
            <w:r>
              <w:rPr>
                <w:rFonts w:ascii="仿宋_GB2312" w:eastAsia="仿宋_GB2312"/>
                <w:sz w:val="24"/>
                <w:szCs w:val="24"/>
              </w:rPr>
              <w:t>人民银行</w:t>
            </w:r>
            <w:r>
              <w:rPr>
                <w:rFonts w:hint="eastAsia" w:ascii="仿宋_GB2312" w:eastAsia="仿宋_GB2312"/>
                <w:sz w:val="24"/>
                <w:szCs w:val="24"/>
              </w:rPr>
              <w:t>核实</w:t>
            </w:r>
          </w:p>
        </w:tc>
        <w:tc>
          <w:tcPr>
            <w:tcW w:w="781" w:type="dxa"/>
            <w:vAlign w:val="center"/>
          </w:tcPr>
          <w:p>
            <w:pPr>
              <w:rPr>
                <w:rFonts w:ascii="仿宋_GB2312" w:hAnsi="Times New Roman" w:eastAsia="仿宋_GB2312"/>
                <w:sz w:val="24"/>
                <w:szCs w:val="24"/>
              </w:rPr>
            </w:pP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5</w:t>
            </w:r>
          </w:p>
        </w:tc>
        <w:tc>
          <w:tcPr>
            <w:tcW w:w="1984" w:type="dxa"/>
            <w:vAlign w:val="center"/>
          </w:tcPr>
          <w:p>
            <w:pPr>
              <w:rPr>
                <w:rFonts w:ascii="Times New Roman" w:hAnsi="Times New Roman" w:eastAsia="仿宋_GB2312"/>
                <w:sz w:val="24"/>
                <w:szCs w:val="24"/>
              </w:rPr>
            </w:pPr>
            <w:r>
              <w:rPr>
                <w:rFonts w:hint="eastAsia" w:ascii="Times New Roman" w:hAnsi="Times New Roman" w:eastAsia="仿宋_GB2312"/>
                <w:sz w:val="24"/>
                <w:szCs w:val="24"/>
              </w:rPr>
              <w:t>放款人与境外借款人股权关联关系的证明文件</w:t>
            </w:r>
          </w:p>
        </w:tc>
        <w:tc>
          <w:tcPr>
            <w:tcW w:w="1985"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原件</w:t>
            </w:r>
            <w:r>
              <w:rPr>
                <w:rFonts w:ascii="仿宋_GB2312" w:hAnsi="华文仿宋" w:eastAsia="仿宋_GB2312"/>
                <w:sz w:val="24"/>
                <w:szCs w:val="24"/>
              </w:rPr>
              <w:t>及</w:t>
            </w:r>
            <w:r>
              <w:rPr>
                <w:rFonts w:hint="eastAsia" w:ascii="仿宋_GB2312" w:hAnsi="华文仿宋" w:eastAsia="仿宋_GB2312"/>
                <w:sz w:val="24"/>
                <w:szCs w:val="24"/>
              </w:rPr>
              <w:t>加盖企业公章的</w:t>
            </w:r>
            <w:r>
              <w:rPr>
                <w:rFonts w:hint="eastAsia" w:ascii="仿宋_GB2312" w:eastAsia="仿宋_GB2312"/>
                <w:sz w:val="24"/>
                <w:szCs w:val="24"/>
              </w:rPr>
              <w:t>复印件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1559" w:type="dxa"/>
            <w:vAlign w:val="center"/>
          </w:tcPr>
          <w:p>
            <w:pPr>
              <w:rPr>
                <w:rFonts w:ascii="仿宋_GB2312" w:eastAsia="仿宋_GB2312"/>
                <w:sz w:val="24"/>
                <w:szCs w:val="24"/>
              </w:rPr>
            </w:pPr>
          </w:p>
        </w:tc>
        <w:tc>
          <w:tcPr>
            <w:tcW w:w="781" w:type="dxa"/>
            <w:vAlign w:val="center"/>
          </w:tcPr>
          <w:p>
            <w:pPr>
              <w:rPr>
                <w:rFonts w:ascii="仿宋_GB2312" w:hAnsi="Times New Roman" w:eastAsia="仿宋_GB2312"/>
                <w:sz w:val="24"/>
                <w:szCs w:val="24"/>
              </w:rPr>
            </w:pP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6</w:t>
            </w:r>
          </w:p>
        </w:tc>
        <w:tc>
          <w:tcPr>
            <w:tcW w:w="1984" w:type="dxa"/>
            <w:vAlign w:val="center"/>
          </w:tcPr>
          <w:p>
            <w:pPr>
              <w:rPr>
                <w:rFonts w:ascii="Times New Roman" w:hAnsi="Times New Roman" w:eastAsia="仿宋_GB2312"/>
                <w:sz w:val="24"/>
                <w:szCs w:val="24"/>
              </w:rPr>
            </w:pPr>
            <w:r>
              <w:rPr>
                <w:rFonts w:hint="eastAsia" w:ascii="Times New Roman" w:hAnsi="Times New Roman" w:eastAsia="仿宋_GB2312"/>
                <w:sz w:val="24"/>
                <w:szCs w:val="24"/>
              </w:rPr>
              <w:t>人民银行有关部门、外汇局要求补充的其他材料</w:t>
            </w:r>
          </w:p>
        </w:tc>
        <w:tc>
          <w:tcPr>
            <w:tcW w:w="1985"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原件</w:t>
            </w:r>
            <w:r>
              <w:rPr>
                <w:rFonts w:ascii="仿宋_GB2312" w:hAnsi="华文仿宋" w:eastAsia="仿宋_GB2312"/>
                <w:sz w:val="24"/>
                <w:szCs w:val="24"/>
              </w:rPr>
              <w:t>及</w:t>
            </w:r>
            <w:r>
              <w:rPr>
                <w:rFonts w:hint="eastAsia" w:ascii="仿宋_GB2312" w:hAnsi="华文仿宋" w:eastAsia="仿宋_GB2312"/>
                <w:sz w:val="24"/>
                <w:szCs w:val="24"/>
              </w:rPr>
              <w:t>加盖企业公章的</w:t>
            </w:r>
            <w:r>
              <w:rPr>
                <w:rFonts w:hint="eastAsia" w:ascii="仿宋_GB2312" w:eastAsia="仿宋_GB2312"/>
                <w:sz w:val="24"/>
                <w:szCs w:val="24"/>
              </w:rPr>
              <w:t>复印件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1559" w:type="dxa"/>
            <w:vAlign w:val="center"/>
          </w:tcPr>
          <w:p>
            <w:pPr>
              <w:rPr>
                <w:rFonts w:ascii="仿宋_GB2312" w:eastAsia="仿宋_GB2312"/>
                <w:sz w:val="24"/>
                <w:szCs w:val="24"/>
              </w:rPr>
            </w:pPr>
          </w:p>
        </w:tc>
        <w:tc>
          <w:tcPr>
            <w:tcW w:w="781" w:type="dxa"/>
            <w:vAlign w:val="center"/>
          </w:tcPr>
          <w:p>
            <w:pPr>
              <w:rPr>
                <w:rFonts w:ascii="仿宋_GB2312" w:hAnsi="Times New Roman" w:eastAsia="仿宋_GB2312"/>
                <w:sz w:val="24"/>
                <w:szCs w:val="24"/>
              </w:rPr>
            </w:pPr>
          </w:p>
        </w:tc>
      </w:tr>
    </w:tbl>
    <w:p>
      <w:pPr>
        <w:ind w:right="300" w:firstLine="600"/>
        <w:jc w:val="left"/>
        <w:rPr>
          <w:rFonts w:ascii="仿宋_GB2312" w:eastAsia="仿宋_GB2312"/>
          <w:sz w:val="30"/>
          <w:szCs w:val="30"/>
        </w:rPr>
      </w:pPr>
      <w:r>
        <w:rPr>
          <w:rFonts w:hint="eastAsia" w:ascii="仿宋_GB2312" w:eastAsia="仿宋_GB2312"/>
          <w:sz w:val="30"/>
          <w:szCs w:val="30"/>
        </w:rPr>
        <w:t>2.变更登记</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1985"/>
        <w:gridCol w:w="567"/>
        <w:gridCol w:w="992"/>
        <w:gridCol w:w="1559"/>
        <w:gridCol w:w="781"/>
      </w:tblGrid>
      <w:tr>
        <w:tc>
          <w:tcPr>
            <w:tcW w:w="534"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1984" w:type="dxa"/>
            <w:vAlign w:val="center"/>
          </w:tcPr>
          <w:p>
            <w:pPr>
              <w:jc w:val="center"/>
              <w:rPr>
                <w:rFonts w:ascii="仿宋_GB2312" w:eastAsia="仿宋_GB2312"/>
                <w:b/>
                <w:sz w:val="24"/>
                <w:szCs w:val="24"/>
              </w:rPr>
            </w:pPr>
            <w:r>
              <w:rPr>
                <w:rFonts w:hint="eastAsia" w:ascii="仿宋_GB2312" w:eastAsia="仿宋_GB2312"/>
                <w:b/>
                <w:sz w:val="24"/>
                <w:szCs w:val="24"/>
              </w:rPr>
              <w:t>提交材料名称</w:t>
            </w:r>
          </w:p>
        </w:tc>
        <w:tc>
          <w:tcPr>
            <w:tcW w:w="1985" w:type="dxa"/>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567" w:type="dxa"/>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992" w:type="dxa"/>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1559" w:type="dxa"/>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781"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c>
          <w:tcPr>
            <w:tcW w:w="534"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1</w:t>
            </w:r>
          </w:p>
        </w:tc>
        <w:tc>
          <w:tcPr>
            <w:tcW w:w="1984" w:type="dxa"/>
            <w:vAlign w:val="center"/>
          </w:tcPr>
          <w:p>
            <w:pPr>
              <w:rPr>
                <w:rFonts w:ascii="Times New Roman" w:hAnsi="Times New Roman" w:eastAsia="仿宋_GB2312"/>
                <w:sz w:val="24"/>
                <w:szCs w:val="24"/>
              </w:rPr>
            </w:pPr>
            <w:r>
              <w:rPr>
                <w:rFonts w:hint="eastAsia" w:ascii="Times New Roman" w:hAnsi="Times New Roman" w:eastAsia="仿宋_GB2312"/>
                <w:sz w:val="24"/>
                <w:szCs w:val="24"/>
              </w:rPr>
              <w:t>境外放款登记业务申请表</w:t>
            </w:r>
          </w:p>
        </w:tc>
        <w:tc>
          <w:tcPr>
            <w:tcW w:w="1985" w:type="dxa"/>
            <w:vAlign w:val="center"/>
          </w:tcPr>
          <w:p>
            <w:pPr>
              <w:jc w:val="center"/>
              <w:rPr>
                <w:rFonts w:ascii="仿宋_GB2312" w:eastAsia="仿宋_GB2312"/>
                <w:sz w:val="24"/>
                <w:szCs w:val="24"/>
              </w:rPr>
            </w:pPr>
            <w:r>
              <w:rPr>
                <w:rFonts w:hint="eastAsia" w:ascii="仿宋_GB2312" w:eastAsia="仿宋_GB2312"/>
                <w:sz w:val="24"/>
                <w:szCs w:val="24"/>
              </w:rPr>
              <w:t>原件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1559" w:type="dxa"/>
            <w:vAlign w:val="center"/>
          </w:tcPr>
          <w:p>
            <w:pPr>
              <w:rPr>
                <w:rFonts w:ascii="仿宋_GB2312" w:eastAsia="仿宋_GB2312"/>
                <w:sz w:val="24"/>
                <w:szCs w:val="24"/>
              </w:rPr>
            </w:pPr>
          </w:p>
        </w:tc>
        <w:tc>
          <w:tcPr>
            <w:tcW w:w="781" w:type="dxa"/>
            <w:vAlign w:val="center"/>
          </w:tcPr>
          <w:p>
            <w:pPr>
              <w:rPr>
                <w:rFonts w:ascii="仿宋_GB2312" w:eastAsia="仿宋_GB2312"/>
                <w:sz w:val="24"/>
                <w:szCs w:val="24"/>
              </w:rPr>
            </w:pPr>
          </w:p>
        </w:tc>
      </w:tr>
      <w:tr>
        <w:tc>
          <w:tcPr>
            <w:tcW w:w="534"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2</w:t>
            </w:r>
          </w:p>
        </w:tc>
        <w:tc>
          <w:tcPr>
            <w:tcW w:w="1984" w:type="dxa"/>
            <w:vAlign w:val="center"/>
          </w:tcPr>
          <w:p>
            <w:pPr>
              <w:jc w:val="left"/>
              <w:rPr>
                <w:rFonts w:ascii="仿宋_GB2312" w:eastAsia="仿宋_GB2312"/>
                <w:b/>
                <w:sz w:val="24"/>
                <w:szCs w:val="24"/>
              </w:rPr>
            </w:pPr>
            <w:r>
              <w:rPr>
                <w:rFonts w:hint="eastAsia" w:ascii="Times New Roman" w:hAnsi="Times New Roman" w:eastAsia="仿宋_GB2312"/>
                <w:sz w:val="24"/>
                <w:szCs w:val="24"/>
              </w:rPr>
              <w:t>变更后的境</w:t>
            </w:r>
            <w:r>
              <w:rPr>
                <w:rFonts w:ascii="Times New Roman" w:hAnsi="Times New Roman" w:eastAsia="仿宋_GB2312"/>
                <w:sz w:val="24"/>
                <w:szCs w:val="24"/>
              </w:rPr>
              <w:t>外</w:t>
            </w:r>
            <w:r>
              <w:rPr>
                <w:rFonts w:hint="eastAsia" w:ascii="Times New Roman" w:hAnsi="Times New Roman" w:eastAsia="仿宋_GB2312"/>
                <w:sz w:val="24"/>
                <w:szCs w:val="24"/>
              </w:rPr>
              <w:t>放款协议</w:t>
            </w:r>
          </w:p>
        </w:tc>
        <w:tc>
          <w:tcPr>
            <w:tcW w:w="1985" w:type="dxa"/>
            <w:vAlign w:val="center"/>
          </w:tcPr>
          <w:p>
            <w:pPr>
              <w:jc w:val="center"/>
              <w:rPr>
                <w:rFonts w:ascii="仿宋_GB2312" w:eastAsia="仿宋_GB2312"/>
                <w:sz w:val="24"/>
                <w:szCs w:val="24"/>
              </w:rPr>
            </w:pPr>
            <w:r>
              <w:rPr>
                <w:rFonts w:hint="eastAsia" w:ascii="仿宋_GB2312" w:hAnsi="华文仿宋" w:eastAsia="仿宋_GB2312"/>
                <w:sz w:val="24"/>
                <w:szCs w:val="24"/>
              </w:rPr>
              <w:t>原件</w:t>
            </w:r>
            <w:r>
              <w:rPr>
                <w:rFonts w:ascii="仿宋_GB2312" w:hAnsi="华文仿宋" w:eastAsia="仿宋_GB2312"/>
                <w:sz w:val="24"/>
                <w:szCs w:val="24"/>
              </w:rPr>
              <w:t>及</w:t>
            </w:r>
            <w:r>
              <w:rPr>
                <w:rFonts w:hint="eastAsia" w:ascii="仿宋_GB2312" w:hAnsi="华文仿宋" w:eastAsia="仿宋_GB2312"/>
                <w:sz w:val="24"/>
                <w:szCs w:val="24"/>
              </w:rPr>
              <w:t>加盖企业公章的</w:t>
            </w:r>
            <w:r>
              <w:rPr>
                <w:rFonts w:hint="eastAsia" w:ascii="仿宋_GB2312" w:eastAsia="仿宋_GB2312"/>
                <w:sz w:val="24"/>
                <w:szCs w:val="24"/>
              </w:rPr>
              <w:t>复印件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1559" w:type="dxa"/>
            <w:vAlign w:val="center"/>
          </w:tcPr>
          <w:p>
            <w:pPr>
              <w:rPr>
                <w:rFonts w:ascii="仿宋_GB2312" w:eastAsia="仿宋_GB2312"/>
                <w:sz w:val="24"/>
                <w:szCs w:val="24"/>
              </w:rPr>
            </w:pPr>
          </w:p>
        </w:tc>
        <w:tc>
          <w:tcPr>
            <w:tcW w:w="781" w:type="dxa"/>
            <w:vAlign w:val="center"/>
          </w:tcPr>
          <w:p>
            <w:pPr>
              <w:rPr>
                <w:rFonts w:ascii="仿宋_GB2312" w:eastAsia="仿宋_GB2312"/>
                <w:sz w:val="24"/>
                <w:szCs w:val="24"/>
              </w:rPr>
            </w:pPr>
          </w:p>
        </w:tc>
      </w:tr>
      <w:tr>
        <w:tc>
          <w:tcPr>
            <w:tcW w:w="534"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3</w:t>
            </w:r>
          </w:p>
        </w:tc>
        <w:tc>
          <w:tcPr>
            <w:tcW w:w="1984" w:type="dxa"/>
            <w:vAlign w:val="center"/>
          </w:tcPr>
          <w:p>
            <w:pPr>
              <w:rPr>
                <w:rFonts w:ascii="仿宋_GB2312" w:eastAsia="仿宋_GB2312" w:cs="Times New Roman"/>
                <w:kern w:val="0"/>
                <w:sz w:val="24"/>
                <w:szCs w:val="24"/>
              </w:rPr>
            </w:pPr>
            <w:r>
              <w:rPr>
                <w:rFonts w:hint="eastAsia" w:ascii="Times New Roman" w:hAnsi="Times New Roman" w:eastAsia="仿宋_GB2312"/>
                <w:sz w:val="24"/>
                <w:szCs w:val="24"/>
              </w:rPr>
              <w:t>放款人最近一期财务审计报告</w:t>
            </w:r>
          </w:p>
        </w:tc>
        <w:tc>
          <w:tcPr>
            <w:tcW w:w="1985" w:type="dxa"/>
            <w:vAlign w:val="center"/>
          </w:tcPr>
          <w:p>
            <w:pPr>
              <w:jc w:val="center"/>
              <w:rPr>
                <w:rFonts w:ascii="仿宋_GB2312" w:eastAsia="仿宋_GB2312"/>
                <w:sz w:val="24"/>
                <w:szCs w:val="24"/>
              </w:rPr>
            </w:pPr>
            <w:r>
              <w:rPr>
                <w:rFonts w:hint="eastAsia" w:ascii="仿宋_GB2312" w:hAnsi="华文仿宋" w:eastAsia="仿宋_GB2312"/>
                <w:sz w:val="24"/>
                <w:szCs w:val="24"/>
              </w:rPr>
              <w:t>原件及加盖企业公章的</w:t>
            </w:r>
            <w:r>
              <w:rPr>
                <w:rFonts w:hint="eastAsia" w:ascii="仿宋_GB2312" w:eastAsia="仿宋_GB2312"/>
                <w:sz w:val="24"/>
                <w:szCs w:val="24"/>
              </w:rPr>
              <w:t>复印件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1559" w:type="dxa"/>
            <w:vAlign w:val="center"/>
          </w:tcPr>
          <w:p>
            <w:pPr>
              <w:rPr>
                <w:rFonts w:ascii="仿宋_GB2312" w:eastAsia="仿宋_GB2312"/>
                <w:sz w:val="24"/>
                <w:szCs w:val="24"/>
              </w:rPr>
            </w:pPr>
          </w:p>
        </w:tc>
        <w:tc>
          <w:tcPr>
            <w:tcW w:w="781" w:type="dxa"/>
            <w:vAlign w:val="center"/>
          </w:tcPr>
          <w:p>
            <w:pPr>
              <w:rPr>
                <w:rFonts w:ascii="仿宋_GB2312" w:eastAsia="仿宋_GB2312"/>
                <w:sz w:val="24"/>
                <w:szCs w:val="24"/>
              </w:rPr>
            </w:pPr>
          </w:p>
        </w:tc>
      </w:tr>
      <w:tr>
        <w:tc>
          <w:tcPr>
            <w:tcW w:w="534"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4</w:t>
            </w:r>
          </w:p>
        </w:tc>
        <w:tc>
          <w:tcPr>
            <w:tcW w:w="1984" w:type="dxa"/>
            <w:vAlign w:val="center"/>
          </w:tcPr>
          <w:p>
            <w:pPr>
              <w:rPr>
                <w:rFonts w:ascii="Times New Roman" w:hAnsi="Times New Roman" w:eastAsia="仿宋_GB2312"/>
                <w:sz w:val="24"/>
                <w:szCs w:val="24"/>
              </w:rPr>
            </w:pPr>
            <w:r>
              <w:rPr>
                <w:rFonts w:hint="eastAsia" w:ascii="Times New Roman" w:hAnsi="Times New Roman" w:eastAsia="仿宋_GB2312"/>
                <w:sz w:val="24"/>
                <w:szCs w:val="24"/>
              </w:rPr>
              <w:t>人民币境外放款存量情况表</w:t>
            </w:r>
          </w:p>
        </w:tc>
        <w:tc>
          <w:tcPr>
            <w:tcW w:w="1985" w:type="dxa"/>
            <w:vAlign w:val="center"/>
          </w:tcPr>
          <w:p>
            <w:pPr>
              <w:jc w:val="center"/>
              <w:rPr>
                <w:rFonts w:ascii="仿宋_GB2312" w:hAnsi="华文仿宋" w:eastAsia="仿宋_GB2312"/>
                <w:sz w:val="24"/>
                <w:szCs w:val="24"/>
              </w:rPr>
            </w:pP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1559" w:type="dxa"/>
            <w:vAlign w:val="center"/>
          </w:tcPr>
          <w:p>
            <w:pPr>
              <w:rPr>
                <w:rFonts w:ascii="仿宋_GB2312" w:eastAsia="仿宋_GB2312"/>
                <w:sz w:val="24"/>
                <w:szCs w:val="24"/>
              </w:rPr>
            </w:pPr>
            <w:r>
              <w:rPr>
                <w:rFonts w:hint="eastAsia" w:ascii="仿宋_GB2312" w:eastAsia="仿宋_GB2312"/>
                <w:sz w:val="24"/>
                <w:szCs w:val="24"/>
              </w:rPr>
              <w:t>无须提供</w:t>
            </w:r>
            <w:r>
              <w:rPr>
                <w:rFonts w:ascii="仿宋_GB2312" w:eastAsia="仿宋_GB2312"/>
                <w:sz w:val="24"/>
                <w:szCs w:val="24"/>
              </w:rPr>
              <w:t>，由外汇局</w:t>
            </w:r>
            <w:r>
              <w:rPr>
                <w:rFonts w:hint="eastAsia" w:ascii="仿宋_GB2312" w:eastAsia="仿宋_GB2312"/>
                <w:sz w:val="24"/>
                <w:szCs w:val="24"/>
              </w:rPr>
              <w:t>向</w:t>
            </w:r>
            <w:r>
              <w:rPr>
                <w:rFonts w:ascii="仿宋_GB2312" w:eastAsia="仿宋_GB2312"/>
                <w:sz w:val="24"/>
                <w:szCs w:val="24"/>
              </w:rPr>
              <w:t>人民银行</w:t>
            </w:r>
            <w:r>
              <w:rPr>
                <w:rFonts w:hint="eastAsia" w:ascii="仿宋_GB2312" w:eastAsia="仿宋_GB2312"/>
                <w:sz w:val="24"/>
                <w:szCs w:val="24"/>
              </w:rPr>
              <w:t>核实</w:t>
            </w:r>
          </w:p>
        </w:tc>
        <w:tc>
          <w:tcPr>
            <w:tcW w:w="781" w:type="dxa"/>
            <w:vAlign w:val="center"/>
          </w:tcPr>
          <w:p>
            <w:pPr>
              <w:rPr>
                <w:rFonts w:ascii="仿宋_GB2312" w:hAnsi="Times New Roman" w:eastAsia="仿宋_GB2312"/>
                <w:sz w:val="24"/>
                <w:szCs w:val="24"/>
              </w:rPr>
            </w:pPr>
          </w:p>
        </w:tc>
      </w:tr>
      <w:tr>
        <w:tc>
          <w:tcPr>
            <w:tcW w:w="534"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5</w:t>
            </w:r>
          </w:p>
        </w:tc>
        <w:tc>
          <w:tcPr>
            <w:tcW w:w="1984" w:type="dxa"/>
            <w:vAlign w:val="center"/>
          </w:tcPr>
          <w:p>
            <w:pPr>
              <w:rPr>
                <w:rFonts w:ascii="Times New Roman" w:hAnsi="Times New Roman" w:eastAsia="仿宋_GB2312"/>
                <w:sz w:val="24"/>
                <w:szCs w:val="24"/>
              </w:rPr>
            </w:pPr>
            <w:r>
              <w:rPr>
                <w:rFonts w:hint="eastAsia" w:ascii="Times New Roman" w:hAnsi="Times New Roman" w:eastAsia="仿宋_GB2312"/>
                <w:sz w:val="24"/>
                <w:szCs w:val="24"/>
              </w:rPr>
              <w:t>人民银行有关部门、外汇局要求补充的其他材料</w:t>
            </w:r>
          </w:p>
        </w:tc>
        <w:tc>
          <w:tcPr>
            <w:tcW w:w="1985"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原件</w:t>
            </w:r>
            <w:r>
              <w:rPr>
                <w:rFonts w:ascii="仿宋_GB2312" w:hAnsi="华文仿宋" w:eastAsia="仿宋_GB2312"/>
                <w:sz w:val="24"/>
                <w:szCs w:val="24"/>
              </w:rPr>
              <w:t>及</w:t>
            </w:r>
            <w:r>
              <w:rPr>
                <w:rFonts w:hint="eastAsia" w:ascii="仿宋_GB2312" w:hAnsi="华文仿宋" w:eastAsia="仿宋_GB2312"/>
                <w:sz w:val="24"/>
                <w:szCs w:val="24"/>
              </w:rPr>
              <w:t>加盖企业公章的</w:t>
            </w:r>
            <w:r>
              <w:rPr>
                <w:rFonts w:hint="eastAsia" w:ascii="仿宋_GB2312" w:eastAsia="仿宋_GB2312"/>
                <w:sz w:val="24"/>
                <w:szCs w:val="24"/>
              </w:rPr>
              <w:t>复印件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1559" w:type="dxa"/>
            <w:vAlign w:val="center"/>
          </w:tcPr>
          <w:p>
            <w:pPr>
              <w:rPr>
                <w:rFonts w:ascii="仿宋_GB2312" w:eastAsia="仿宋_GB2312"/>
                <w:sz w:val="24"/>
                <w:szCs w:val="24"/>
              </w:rPr>
            </w:pPr>
          </w:p>
        </w:tc>
        <w:tc>
          <w:tcPr>
            <w:tcW w:w="781" w:type="dxa"/>
            <w:vAlign w:val="center"/>
          </w:tcPr>
          <w:p>
            <w:pPr>
              <w:rPr>
                <w:rFonts w:ascii="仿宋_GB2312" w:hAnsi="Times New Roman" w:eastAsia="仿宋_GB2312"/>
                <w:sz w:val="24"/>
                <w:szCs w:val="24"/>
              </w:rPr>
            </w:pPr>
          </w:p>
        </w:tc>
      </w:tr>
    </w:tbl>
    <w:p>
      <w:pPr>
        <w:ind w:firstLine="600" w:firstLineChars="200"/>
        <w:rPr>
          <w:rFonts w:ascii="仿宋_GB2312" w:eastAsia="仿宋_GB2312"/>
          <w:sz w:val="30"/>
          <w:szCs w:val="30"/>
        </w:rPr>
      </w:pPr>
      <w:r>
        <w:rPr>
          <w:rFonts w:hint="eastAsia" w:ascii="仿宋_GB2312" w:eastAsia="仿宋_GB2312"/>
          <w:sz w:val="30"/>
          <w:szCs w:val="30"/>
        </w:rPr>
        <w:t>3.注销登记</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1985"/>
        <w:gridCol w:w="567"/>
        <w:gridCol w:w="992"/>
        <w:gridCol w:w="1559"/>
        <w:gridCol w:w="781"/>
      </w:tblGrid>
      <w:tr>
        <w:tc>
          <w:tcPr>
            <w:tcW w:w="534"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1984" w:type="dxa"/>
            <w:vAlign w:val="center"/>
          </w:tcPr>
          <w:p>
            <w:pPr>
              <w:jc w:val="center"/>
              <w:rPr>
                <w:rFonts w:ascii="仿宋_GB2312" w:eastAsia="仿宋_GB2312"/>
                <w:b/>
                <w:sz w:val="24"/>
                <w:szCs w:val="24"/>
              </w:rPr>
            </w:pPr>
            <w:r>
              <w:rPr>
                <w:rFonts w:hint="eastAsia" w:ascii="仿宋_GB2312" w:eastAsia="仿宋_GB2312"/>
                <w:b/>
                <w:sz w:val="24"/>
                <w:szCs w:val="24"/>
              </w:rPr>
              <w:t>提交材料名称</w:t>
            </w:r>
          </w:p>
        </w:tc>
        <w:tc>
          <w:tcPr>
            <w:tcW w:w="1985" w:type="dxa"/>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567" w:type="dxa"/>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992" w:type="dxa"/>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1559" w:type="dxa"/>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781"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c>
          <w:tcPr>
            <w:tcW w:w="534" w:type="dxa"/>
            <w:vAlign w:val="center"/>
          </w:tcPr>
          <w:p>
            <w:pPr>
              <w:jc w:val="center"/>
              <w:rPr>
                <w:rFonts w:ascii="Times New Roman" w:hAnsi="Times New Roman" w:eastAsia="仿宋_GB2312"/>
                <w:sz w:val="24"/>
                <w:szCs w:val="24"/>
              </w:rPr>
            </w:pPr>
            <w:r>
              <w:rPr>
                <w:rFonts w:hint="eastAsia" w:ascii="Times New Roman" w:hAnsi="Times New Roman" w:eastAsia="仿宋_GB2312"/>
                <w:sz w:val="24"/>
                <w:szCs w:val="24"/>
              </w:rPr>
              <w:t>1</w:t>
            </w:r>
          </w:p>
        </w:tc>
        <w:tc>
          <w:tcPr>
            <w:tcW w:w="1984" w:type="dxa"/>
            <w:vAlign w:val="center"/>
          </w:tcPr>
          <w:p>
            <w:pPr>
              <w:rPr>
                <w:rFonts w:ascii="Times New Roman" w:hAnsi="Times New Roman" w:eastAsia="仿宋_GB2312"/>
                <w:sz w:val="24"/>
                <w:szCs w:val="24"/>
              </w:rPr>
            </w:pPr>
            <w:r>
              <w:rPr>
                <w:rFonts w:hint="eastAsia" w:ascii="Times New Roman" w:hAnsi="Times New Roman" w:eastAsia="仿宋_GB2312"/>
                <w:sz w:val="24"/>
                <w:szCs w:val="24"/>
              </w:rPr>
              <w:t>境外放款登记业务申请表</w:t>
            </w:r>
          </w:p>
        </w:tc>
        <w:tc>
          <w:tcPr>
            <w:tcW w:w="1985" w:type="dxa"/>
            <w:vAlign w:val="center"/>
          </w:tcPr>
          <w:p>
            <w:pPr>
              <w:jc w:val="center"/>
              <w:rPr>
                <w:rFonts w:ascii="仿宋_GB2312" w:eastAsia="仿宋_GB2312"/>
                <w:sz w:val="24"/>
                <w:szCs w:val="24"/>
              </w:rPr>
            </w:pPr>
            <w:r>
              <w:rPr>
                <w:rFonts w:hint="eastAsia" w:ascii="仿宋_GB2312" w:eastAsia="仿宋_GB2312"/>
                <w:sz w:val="24"/>
                <w:szCs w:val="24"/>
              </w:rPr>
              <w:t>原件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1559" w:type="dxa"/>
            <w:vAlign w:val="center"/>
          </w:tcPr>
          <w:p>
            <w:pPr>
              <w:rPr>
                <w:rFonts w:ascii="仿宋_GB2312" w:eastAsia="仿宋_GB2312"/>
                <w:sz w:val="24"/>
                <w:szCs w:val="24"/>
              </w:rPr>
            </w:pPr>
          </w:p>
        </w:tc>
        <w:tc>
          <w:tcPr>
            <w:tcW w:w="781" w:type="dxa"/>
            <w:vAlign w:val="center"/>
          </w:tcPr>
          <w:p>
            <w:pPr>
              <w:rPr>
                <w:rFonts w:ascii="仿宋_GB2312" w:eastAsia="仿宋_GB2312"/>
                <w:sz w:val="24"/>
                <w:szCs w:val="24"/>
              </w:rPr>
            </w:pP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1984" w:type="dxa"/>
            <w:vAlign w:val="center"/>
          </w:tcPr>
          <w:p>
            <w:pPr>
              <w:rPr>
                <w:rFonts w:ascii="Times New Roman" w:hAnsi="Times New Roman" w:eastAsia="仿宋_GB2312"/>
                <w:sz w:val="24"/>
                <w:szCs w:val="24"/>
              </w:rPr>
            </w:pPr>
            <w:r>
              <w:rPr>
                <w:rFonts w:hint="eastAsia" w:ascii="Times New Roman" w:hAnsi="Times New Roman" w:eastAsia="仿宋_GB2312"/>
                <w:sz w:val="24"/>
                <w:szCs w:val="24"/>
              </w:rPr>
              <w:t>如确有客观原因无法收回境外放款本息的，需提交相关证明材料</w:t>
            </w:r>
          </w:p>
        </w:tc>
        <w:tc>
          <w:tcPr>
            <w:tcW w:w="1985"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原件</w:t>
            </w:r>
            <w:r>
              <w:rPr>
                <w:rFonts w:ascii="仿宋_GB2312" w:hAnsi="华文仿宋" w:eastAsia="仿宋_GB2312"/>
                <w:sz w:val="24"/>
                <w:szCs w:val="24"/>
              </w:rPr>
              <w:t>及</w:t>
            </w:r>
            <w:r>
              <w:rPr>
                <w:rFonts w:hint="eastAsia" w:ascii="仿宋_GB2312" w:hAnsi="华文仿宋" w:eastAsia="仿宋_GB2312"/>
                <w:sz w:val="24"/>
                <w:szCs w:val="24"/>
              </w:rPr>
              <w:t>加盖企业公章的</w:t>
            </w:r>
            <w:r>
              <w:rPr>
                <w:rFonts w:hint="eastAsia" w:ascii="仿宋_GB2312" w:eastAsia="仿宋_GB2312"/>
                <w:sz w:val="24"/>
                <w:szCs w:val="24"/>
              </w:rPr>
              <w:t>复印件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1559" w:type="dxa"/>
            <w:vAlign w:val="center"/>
          </w:tcPr>
          <w:p>
            <w:pPr>
              <w:rPr>
                <w:rFonts w:ascii="Times New Roman" w:hAnsi="Times New Roman" w:eastAsia="仿宋_GB2312"/>
                <w:sz w:val="24"/>
                <w:szCs w:val="24"/>
              </w:rPr>
            </w:pPr>
          </w:p>
        </w:tc>
        <w:tc>
          <w:tcPr>
            <w:tcW w:w="781" w:type="dxa"/>
            <w:vAlign w:val="center"/>
          </w:tcPr>
          <w:p>
            <w:pPr>
              <w:rPr>
                <w:rFonts w:ascii="仿宋_GB2312" w:hAnsi="Times New Roman" w:eastAsia="仿宋_GB2312"/>
                <w:sz w:val="24"/>
                <w:szCs w:val="24"/>
              </w:rPr>
            </w:pP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3</w:t>
            </w:r>
          </w:p>
        </w:tc>
        <w:tc>
          <w:tcPr>
            <w:tcW w:w="1984" w:type="dxa"/>
            <w:vAlign w:val="center"/>
          </w:tcPr>
          <w:p>
            <w:pPr>
              <w:rPr>
                <w:rFonts w:ascii="Times New Roman" w:hAnsi="Times New Roman" w:eastAsia="仿宋_GB2312"/>
                <w:sz w:val="24"/>
                <w:szCs w:val="24"/>
              </w:rPr>
            </w:pPr>
            <w:r>
              <w:rPr>
                <w:rFonts w:hint="eastAsia" w:ascii="Times New Roman" w:hAnsi="Times New Roman" w:eastAsia="仿宋_GB2312"/>
                <w:sz w:val="24"/>
                <w:szCs w:val="24"/>
              </w:rPr>
              <w:t>注销人民币境外放款的需要提交相关跨境部门的确认材料</w:t>
            </w:r>
          </w:p>
        </w:tc>
        <w:tc>
          <w:tcPr>
            <w:tcW w:w="1985" w:type="dxa"/>
            <w:vAlign w:val="center"/>
          </w:tcPr>
          <w:p>
            <w:pPr>
              <w:jc w:val="center"/>
              <w:rPr>
                <w:rFonts w:ascii="仿宋_GB2312" w:hAnsi="华文仿宋" w:eastAsia="仿宋_GB2312"/>
                <w:sz w:val="24"/>
                <w:szCs w:val="24"/>
              </w:rPr>
            </w:pPr>
            <w:r>
              <w:rPr>
                <w:rFonts w:hint="eastAsia" w:ascii="仿宋_GB2312" w:hAnsi="华文仿宋" w:eastAsia="仿宋_GB2312"/>
                <w:sz w:val="24"/>
                <w:szCs w:val="24"/>
              </w:rPr>
              <w:t>原件</w:t>
            </w:r>
            <w:r>
              <w:rPr>
                <w:rFonts w:ascii="仿宋_GB2312" w:hAnsi="华文仿宋" w:eastAsia="仿宋_GB2312"/>
                <w:sz w:val="24"/>
                <w:szCs w:val="24"/>
              </w:rPr>
              <w:t>及</w:t>
            </w:r>
            <w:r>
              <w:rPr>
                <w:rFonts w:hint="eastAsia" w:ascii="仿宋_GB2312" w:hAnsi="华文仿宋" w:eastAsia="仿宋_GB2312"/>
                <w:sz w:val="24"/>
                <w:szCs w:val="24"/>
              </w:rPr>
              <w:t>加盖企业公章的</w:t>
            </w:r>
            <w:r>
              <w:rPr>
                <w:rFonts w:hint="eastAsia" w:ascii="仿宋_GB2312" w:eastAsia="仿宋_GB2312"/>
                <w:sz w:val="24"/>
                <w:szCs w:val="24"/>
              </w:rPr>
              <w:t>复印件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1559" w:type="dxa"/>
            <w:vAlign w:val="center"/>
          </w:tcPr>
          <w:p>
            <w:pPr>
              <w:rPr>
                <w:rFonts w:ascii="Times New Roman" w:hAnsi="Times New Roman" w:eastAsia="仿宋_GB2312"/>
                <w:sz w:val="24"/>
                <w:szCs w:val="24"/>
              </w:rPr>
            </w:pPr>
          </w:p>
        </w:tc>
        <w:tc>
          <w:tcPr>
            <w:tcW w:w="781" w:type="dxa"/>
            <w:vAlign w:val="center"/>
          </w:tcPr>
          <w:p>
            <w:pPr>
              <w:rPr>
                <w:rFonts w:ascii="仿宋_GB2312" w:hAnsi="Times New Roman" w:eastAsia="仿宋_GB2312"/>
                <w:sz w:val="24"/>
                <w:szCs w:val="24"/>
              </w:rPr>
            </w:pPr>
          </w:p>
        </w:tc>
      </w:tr>
      <w:tr>
        <w:tc>
          <w:tcPr>
            <w:tcW w:w="534" w:type="dxa"/>
            <w:vAlign w:val="center"/>
          </w:tcPr>
          <w:p>
            <w:pPr>
              <w:jc w:val="center"/>
              <w:rPr>
                <w:rFonts w:ascii="仿宋_GB2312" w:eastAsia="仿宋_GB2312"/>
                <w:sz w:val="24"/>
                <w:szCs w:val="24"/>
              </w:rPr>
            </w:pPr>
            <w:r>
              <w:rPr>
                <w:rFonts w:ascii="仿宋_GB2312" w:eastAsia="仿宋_GB2312"/>
                <w:sz w:val="24"/>
                <w:szCs w:val="24"/>
              </w:rPr>
              <w:t>4</w:t>
            </w:r>
          </w:p>
        </w:tc>
        <w:tc>
          <w:tcPr>
            <w:tcW w:w="1984" w:type="dxa"/>
            <w:vAlign w:val="center"/>
          </w:tcPr>
          <w:p>
            <w:pPr>
              <w:rPr>
                <w:rFonts w:ascii="仿宋_GB2312" w:eastAsia="仿宋_GB2312" w:cs="Times New Roman"/>
                <w:kern w:val="0"/>
                <w:sz w:val="24"/>
                <w:szCs w:val="24"/>
              </w:rPr>
            </w:pPr>
            <w:r>
              <w:rPr>
                <w:rFonts w:hint="eastAsia" w:ascii="Times New Roman" w:hAnsi="Times New Roman" w:eastAsia="仿宋_GB2312"/>
                <w:sz w:val="24"/>
                <w:szCs w:val="24"/>
              </w:rPr>
              <w:t>相人民银行有关部门、外汇局要求补充的其他材料</w:t>
            </w:r>
          </w:p>
        </w:tc>
        <w:tc>
          <w:tcPr>
            <w:tcW w:w="1985" w:type="dxa"/>
            <w:vAlign w:val="center"/>
          </w:tcPr>
          <w:p>
            <w:pPr>
              <w:jc w:val="center"/>
              <w:rPr>
                <w:rFonts w:ascii="仿宋_GB2312" w:eastAsia="仿宋_GB2312"/>
                <w:sz w:val="24"/>
                <w:szCs w:val="24"/>
              </w:rPr>
            </w:pPr>
            <w:r>
              <w:rPr>
                <w:rFonts w:hint="eastAsia" w:ascii="仿宋_GB2312" w:hAnsi="华文仿宋" w:eastAsia="仿宋_GB2312"/>
                <w:sz w:val="24"/>
                <w:szCs w:val="24"/>
              </w:rPr>
              <w:t>原件</w:t>
            </w:r>
            <w:r>
              <w:rPr>
                <w:rFonts w:ascii="仿宋_GB2312" w:hAnsi="华文仿宋" w:eastAsia="仿宋_GB2312"/>
                <w:sz w:val="24"/>
                <w:szCs w:val="24"/>
              </w:rPr>
              <w:t>及</w:t>
            </w:r>
            <w:r>
              <w:rPr>
                <w:rFonts w:hint="eastAsia" w:ascii="仿宋_GB2312" w:hAnsi="华文仿宋" w:eastAsia="仿宋_GB2312"/>
                <w:sz w:val="24"/>
                <w:szCs w:val="24"/>
              </w:rPr>
              <w:t>加盖企业公章的</w:t>
            </w:r>
            <w:r>
              <w:rPr>
                <w:rFonts w:hint="eastAsia" w:ascii="仿宋_GB2312" w:eastAsia="仿宋_GB2312"/>
                <w:sz w:val="24"/>
                <w:szCs w:val="24"/>
              </w:rPr>
              <w:t>复印件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1559" w:type="dxa"/>
            <w:vAlign w:val="center"/>
          </w:tcPr>
          <w:p>
            <w:pPr>
              <w:rPr>
                <w:rFonts w:ascii="Times New Roman" w:hAnsi="Times New Roman" w:eastAsia="仿宋_GB2312"/>
                <w:sz w:val="24"/>
                <w:szCs w:val="24"/>
              </w:rPr>
            </w:pPr>
          </w:p>
        </w:tc>
        <w:tc>
          <w:tcPr>
            <w:tcW w:w="781" w:type="dxa"/>
            <w:vAlign w:val="center"/>
          </w:tcPr>
          <w:p>
            <w:pPr>
              <w:rPr>
                <w:rFonts w:ascii="仿宋_GB2312"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w:t>
      </w:r>
      <w:r>
        <w:rPr>
          <w:rFonts w:hint="eastAsia" w:ascii="黑体" w:eastAsia="黑体"/>
          <w:sz w:val="30"/>
          <w:szCs w:val="30"/>
          <w:lang w:eastAsia="zh-CN"/>
        </w:rPr>
        <w:t>、</w:t>
      </w:r>
      <w:r>
        <w:rPr>
          <w:rFonts w:hint="eastAsia" w:ascii="黑体" w:eastAsia="黑体"/>
          <w:sz w:val="30"/>
          <w:szCs w:val="30"/>
        </w:rPr>
        <w:t>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国家外汇管理局宁波市分局窗口接收：国家外汇管理局宁波市分局二楼综合服务大厅。邮寄地址：浙江省宁波市江东北路138号金融大厦209室，邮政编码315040。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国家外汇管理局奉化市支局窗口接收：国家外汇管理局奉化市支局外汇管理部。邮寄地址：浙江省宁波市奉化市庄山路38号201室，邮政编码315500。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hAnsi="Times New Roman" w:eastAsia="仿宋_GB2312"/>
          <w:color w:val="FF0000"/>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eastAsia="黑体"/>
          <w:sz w:val="30"/>
          <w:szCs w:val="30"/>
          <w:lang w:eastAsia="zh-CN"/>
        </w:rPr>
        <w:t>、</w:t>
      </w:r>
      <w:r>
        <w:rPr>
          <w:rFonts w:hint="eastAsia" w:ascii="黑体" w:eastAsia="黑体"/>
          <w:sz w:val="30"/>
          <w:szCs w:val="30"/>
        </w:rPr>
        <w:t>基本办理流程</w:t>
      </w:r>
    </w:p>
    <w:p>
      <w:pPr>
        <w:ind w:right="300" w:firstLine="600"/>
        <w:jc w:val="left"/>
        <w:rPr>
          <w:rFonts w:ascii="仿宋_GB2312" w:eastAsia="仿宋_GB2312"/>
          <w:sz w:val="30"/>
          <w:szCs w:val="30"/>
        </w:rPr>
      </w:pPr>
      <w:r>
        <w:rPr>
          <w:rFonts w:hint="eastAsia" w:ascii="仿宋_GB2312" w:eastAsia="仿宋_GB2312"/>
          <w:sz w:val="30"/>
          <w:szCs w:val="30"/>
        </w:rPr>
        <w:t>1.申请人提交申请，审批部门接收后分办；</w:t>
      </w:r>
    </w:p>
    <w:p>
      <w:pPr>
        <w:ind w:right="300" w:firstLine="600"/>
        <w:jc w:val="left"/>
        <w:rPr>
          <w:rFonts w:ascii="仿宋_GB2312" w:eastAsia="仿宋_GB2312"/>
          <w:sz w:val="30"/>
          <w:szCs w:val="30"/>
        </w:rPr>
      </w:pPr>
      <w:r>
        <w:rPr>
          <w:rFonts w:hint="eastAsia" w:ascii="仿宋_GB2312" w:eastAsia="仿宋_GB2312"/>
          <w:sz w:val="30"/>
          <w:szCs w:val="30"/>
        </w:rPr>
        <w:t>2.审批部门决定是否予以受理；</w:t>
      </w:r>
    </w:p>
    <w:p>
      <w:pPr>
        <w:ind w:right="300" w:firstLine="600"/>
        <w:jc w:val="left"/>
        <w:rPr>
          <w:rFonts w:ascii="仿宋_GB2312" w:eastAsia="仿宋_GB2312"/>
          <w:sz w:val="30"/>
          <w:szCs w:val="30"/>
        </w:rPr>
      </w:pPr>
      <w:r>
        <w:rPr>
          <w:rFonts w:hint="eastAsia" w:ascii="仿宋_GB2312" w:eastAsia="仿宋_GB2312"/>
          <w:sz w:val="30"/>
          <w:szCs w:val="30"/>
        </w:rPr>
        <w:t>3.不予受理的，出具不予受理通知书；受理的，出具受理通知书，进行审查报批；</w:t>
      </w:r>
    </w:p>
    <w:p>
      <w:pPr>
        <w:ind w:right="300" w:firstLine="600"/>
        <w:jc w:val="left"/>
        <w:rPr>
          <w:rFonts w:ascii="仿宋_GB2312" w:eastAsia="仿宋_GB2312"/>
          <w:sz w:val="30"/>
          <w:szCs w:val="30"/>
        </w:rPr>
      </w:pPr>
      <w:r>
        <w:rPr>
          <w:rFonts w:hint="eastAsia" w:ascii="仿宋_GB2312" w:eastAsia="仿宋_GB2312"/>
          <w:sz w:val="30"/>
          <w:szCs w:val="30"/>
        </w:rPr>
        <w:t>4.不予许可的，出具不予许可通知书。许可的，办理相关登记（新办登记、变更登记或注销登记），向申请人出具相关业务登记凭证。</w:t>
      </w:r>
    </w:p>
    <w:p>
      <w:pPr>
        <w:ind w:right="300" w:firstLine="600"/>
        <w:jc w:val="left"/>
        <w:rPr>
          <w:rFonts w:ascii="仿宋_GB2312" w:eastAsia="仿宋_GB2312"/>
          <w:sz w:val="30"/>
          <w:szCs w:val="30"/>
        </w:rPr>
      </w:pPr>
      <w:r>
        <w:rPr>
          <w:rFonts w:hint="eastAsia" w:ascii="仿宋_GB2312" w:eastAsia="仿宋_GB2312"/>
          <w:sz w:val="30"/>
          <w:szCs w:val="30"/>
        </w:rPr>
        <w:t>5.</w:t>
      </w:r>
      <w:r>
        <w:rPr>
          <w:rFonts w:hint="eastAsia" w:ascii="仿宋_GB2312" w:hAnsi="Times New Roman" w:eastAsia="仿宋_GB2312"/>
          <w:sz w:val="30"/>
          <w:szCs w:val="30"/>
        </w:rPr>
        <w:t>材料不全或不符合法定形式的，一次性告知补正材料，并出具《行政许可补正通知书》。</w:t>
      </w:r>
    </w:p>
    <w:p>
      <w:pPr>
        <w:ind w:firstLine="600" w:firstLineChars="200"/>
        <w:rPr>
          <w:rFonts w:ascii="黑体" w:hAnsi="Times New Roman" w:eastAsia="黑体"/>
          <w:sz w:val="30"/>
          <w:szCs w:val="30"/>
        </w:rPr>
      </w:pPr>
      <w:r>
        <w:rPr>
          <w:rFonts w:hint="eastAsia" w:ascii="黑体" w:eastAsia="黑体"/>
          <w:sz w:val="30"/>
          <w:szCs w:val="30"/>
        </w:rPr>
        <w:t>九</w:t>
      </w:r>
      <w:r>
        <w:rPr>
          <w:rFonts w:hint="eastAsia" w:ascii="黑体" w:eastAsia="黑体"/>
          <w:sz w:val="30"/>
          <w:szCs w:val="30"/>
          <w:lang w:eastAsia="zh-CN"/>
        </w:rPr>
        <w:t>、</w:t>
      </w:r>
      <w:r>
        <w:rPr>
          <w:rFonts w:hint="eastAsia" w:ascii="黑体" w:eastAsia="黑体"/>
          <w:sz w:val="30"/>
          <w:szCs w:val="30"/>
        </w:rPr>
        <w:t>办理方式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一般程序：申请、受理、办理登记、结果反馈。</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eastAsia="黑体"/>
          <w:sz w:val="30"/>
          <w:szCs w:val="30"/>
          <w:lang w:eastAsia="zh-CN"/>
        </w:rPr>
        <w:t>、</w:t>
      </w:r>
      <w:r>
        <w:rPr>
          <w:rFonts w:hint="eastAsia" w:ascii="黑体" w:eastAsia="黑体"/>
          <w:sz w:val="30"/>
          <w:szCs w:val="30"/>
        </w:rPr>
        <w:t>审批时限</w:t>
      </w:r>
    </w:p>
    <w:p>
      <w:pPr>
        <w:ind w:firstLine="585"/>
        <w:rPr>
          <w:rFonts w:ascii="仿宋_GB2312" w:hAnsi="Times New Roman" w:eastAsia="仿宋_GB2312"/>
          <w:sz w:val="30"/>
          <w:szCs w:val="30"/>
        </w:rPr>
      </w:pPr>
      <w:r>
        <w:rPr>
          <w:rFonts w:ascii="仿宋_GB2312" w:eastAsia="仿宋_GB2312"/>
          <w:sz w:val="30"/>
          <w:szCs w:val="30"/>
        </w:rPr>
        <w:t>2</w:t>
      </w:r>
      <w:r>
        <w:rPr>
          <w:rFonts w:hint="eastAsia" w:ascii="仿宋_GB2312" w:eastAsia="仿宋_GB2312"/>
          <w:sz w:val="30"/>
          <w:szCs w:val="30"/>
        </w:rPr>
        <w:t>0个工作日</w:t>
      </w:r>
      <w:r>
        <w:rPr>
          <w:rFonts w:hint="eastAsia" w:ascii="仿宋_GB2312" w:hAnsi="Times New Roman" w:eastAsia="仿宋_GB2312"/>
          <w:sz w:val="30"/>
          <w:szCs w:val="30"/>
        </w:rPr>
        <w:t>。</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eastAsia="黑体"/>
          <w:sz w:val="30"/>
          <w:szCs w:val="30"/>
          <w:lang w:eastAsia="zh-CN"/>
        </w:rPr>
        <w:t>、</w:t>
      </w:r>
      <w:r>
        <w:rPr>
          <w:rFonts w:hint="eastAsia" w:ascii="黑体"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eastAsia="黑体"/>
          <w:sz w:val="30"/>
          <w:szCs w:val="30"/>
          <w:lang w:eastAsia="zh-CN"/>
        </w:rPr>
        <w:t>、</w:t>
      </w:r>
      <w:r>
        <w:rPr>
          <w:rFonts w:hint="eastAsia" w:ascii="黑体" w:eastAsia="黑体"/>
          <w:sz w:val="30"/>
          <w:szCs w:val="30"/>
        </w:rPr>
        <w:t>审批结果</w:t>
      </w:r>
    </w:p>
    <w:p>
      <w:pPr>
        <w:ind w:right="300" w:firstLine="600"/>
        <w:jc w:val="left"/>
        <w:rPr>
          <w:rFonts w:ascii="仿宋_GB2312" w:hAnsi="Times New Roman" w:eastAsia="仿宋_GB2312"/>
          <w:sz w:val="30"/>
          <w:szCs w:val="30"/>
        </w:rPr>
      </w:pPr>
      <w:r>
        <w:rPr>
          <w:rFonts w:hint="eastAsia" w:ascii="仿宋_GB2312" w:eastAsia="仿宋_GB2312"/>
          <w:sz w:val="30"/>
          <w:szCs w:val="30"/>
        </w:rPr>
        <w:t>业务登记凭证。</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eastAsia="黑体"/>
          <w:sz w:val="30"/>
          <w:szCs w:val="30"/>
          <w:lang w:eastAsia="zh-CN"/>
        </w:rPr>
        <w:t>、</w:t>
      </w:r>
      <w:r>
        <w:rPr>
          <w:rFonts w:hint="eastAsia" w:ascii="黑体"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eastAsia="黑体"/>
          <w:sz w:val="30"/>
          <w:szCs w:val="30"/>
          <w:lang w:eastAsia="zh-CN"/>
        </w:rPr>
        <w:t>、</w:t>
      </w:r>
      <w:r>
        <w:rPr>
          <w:rFonts w:hint="eastAsia" w:ascii="黑体"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黑体" w:hAnsi="Times New Roman" w:eastAsia="黑体"/>
          <w:sz w:val="30"/>
          <w:szCs w:val="30"/>
        </w:rPr>
      </w:pPr>
      <w:r>
        <w:rPr>
          <w:rFonts w:hint="eastAsia" w:ascii="黑体" w:hAnsi="Times New Roman" w:eastAsia="黑体"/>
          <w:sz w:val="30"/>
          <w:szCs w:val="30"/>
        </w:rPr>
        <w:t>十五</w:t>
      </w:r>
      <w:r>
        <w:rPr>
          <w:rFonts w:hint="eastAsia" w:ascii="黑体" w:hAnsi="Times New Roman" w:eastAsia="黑体"/>
          <w:sz w:val="30"/>
          <w:szCs w:val="30"/>
          <w:lang w:eastAsia="zh-CN"/>
        </w:rPr>
        <w:t>、</w:t>
      </w:r>
      <w:r>
        <w:rPr>
          <w:rFonts w:hint="eastAsia" w:ascii="黑体" w:hAnsi="Times New Roman" w:eastAsia="黑体"/>
          <w:sz w:val="30"/>
          <w:szCs w:val="30"/>
        </w:rPr>
        <w:t>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87058368、870582</w:t>
      </w:r>
      <w:r>
        <w:rPr>
          <w:rFonts w:ascii="仿宋_GB2312" w:eastAsia="仿宋_GB2312"/>
          <w:sz w:val="30"/>
          <w:szCs w:val="30"/>
        </w:rPr>
        <w:t>5</w:t>
      </w:r>
      <w:r>
        <w:rPr>
          <w:rFonts w:hint="eastAsia" w:ascii="仿宋_GB2312" w:eastAsia="仿宋_GB2312"/>
          <w:sz w:val="30"/>
          <w:szCs w:val="30"/>
        </w:rPr>
        <w:t>1。</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（0574）86221936。</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国家外汇管理局慈溪市支局外汇管理部，咨询电话：（0574）58585531。</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国家外汇管理局余姚市支局外汇管理部，咨询电话：（0574）62636134。</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国家外汇管理局奉化市支局外汇管理部，咨询电话：（0574）88524859。</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国家外汇管理局宁海县支局外汇管理部，咨询电话：（0574）65586959。</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国家外汇管理局象山县支局外汇管理部，咨询电话：（0574）65722743。</w:t>
      </w:r>
    </w:p>
    <w:p>
      <w:pPr>
        <w:ind w:right="300" w:firstLine="600"/>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p>
    <w:p>
      <w:pPr>
        <w:ind w:right="300"/>
        <w:rPr>
          <w:rFonts w:ascii="仿宋_GB2312" w:eastAsia="仿宋_GB2312"/>
          <w:sz w:val="30"/>
          <w:szCs w:val="30"/>
        </w:rPr>
      </w:pP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36" o:spid="_x0000_s1270" style="position:absolute;left:0;margin-left:0.15pt;margin-top:10.45pt;height:58.6pt;width:86.2pt;rotation:0f;z-index:25219379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49" o:spid="_x0000_s1271" type="#_x0000_t32" style="position:absolute;left:0;flip:x;margin-left:41.45pt;margin-top:21.05pt;height:0.05pt;width:232.15pt;rotation:0f;z-index:25220710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5" o:spid="_x0000_s1272" type="#_x0000_t32" style="position:absolute;left:0;margin-left:40.6pt;margin-top:6.65pt;height:73.4pt;width:0.85pt;rotation:0f;z-index:2522030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8" o:spid="_x0000_s1273" style="position:absolute;left:0;margin-left:273.6pt;margin-top:1.6pt;height:33.7pt;width:146.45pt;rotation:0f;z-index:25219584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143" o:spid="_x0000_s1274" style="position:absolute;left:0;margin-left:216.4pt;margin-top:298.4pt;height:58.6pt;width:180.85pt;rotation:0f;z-index:25220096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144" o:spid="_x0000_s1275" style="position:absolute;left:0;margin-left:9.9pt;margin-top:298.4pt;height:58.6pt;width:197.6pt;rotation:0f;z-index:25220198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予以许可，办理登记，为申请人出具相关业务登记凭证</w:t>
                  </w:r>
                </w:p>
              </w:txbxContent>
            </v:textbox>
          </v:roundrect>
        </w:pict>
      </w:r>
      <w:r>
        <w:rPr>
          <w:rFonts w:ascii="仿宋_GB2312" w:hAnsi="Calibri" w:eastAsia="仿宋_GB2312" w:cs="黑体"/>
          <w:kern w:val="2"/>
          <w:sz w:val="30"/>
          <w:szCs w:val="30"/>
          <w:lang w:val="en-US" w:eastAsia="zh-CN" w:bidi="ar-SA"/>
        </w:rPr>
        <w:pict>
          <v:shape id="Straight Connector 154" o:spid="_x0000_s1276" type="#_x0000_t32" style="position:absolute;left:0;margin-left:40.6pt;margin-top:182.85pt;height:0.05pt;width:41.1pt;rotation:0f;z-index:2522122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53" o:spid="_x0000_s1277" type="#_x0000_t32" style="position:absolute;left:0;margin-left:40.6pt;margin-top:113.3pt;height:69.55pt;width:0.05pt;rotation:0f;z-index:252211200;"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1" o:spid="_x0000_s1278" style="position:absolute;left:0;margin-left:81.7pt;margin-top:174.45pt;height:30.15pt;width:210.9pt;rotation:0f;z-index:25219891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40" o:spid="_x0000_s1279" style="position:absolute;left:0;margin-left:151.95pt;margin-top:91.5pt;height:45.3pt;width:268.1pt;rotation:0f;z-index:25219788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47" o:spid="_x0000_s1280" type="#_x0000_t32" style="position:absolute;left:0;margin-left:93.35pt;margin-top:101.65pt;height:0.05pt;width:58.6pt;rotation:0f;z-index:2522050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8" o:spid="_x0000_s1281" type="#_x0000_t32" style="position:absolute;left:0;flip:y;margin-left:345.35pt;margin-top:4.1pt;height:44.75pt;width:0.05pt;rotation:0f;z-index:2522060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9" o:spid="_x0000_s1282" style="position:absolute;left:0;margin-left:151.95pt;margin-top:48.85pt;height:25pt;width:268.1pt;rotation:0f;z-index:25219686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46" o:spid="_x0000_s1283" type="#_x0000_t32" style="position:absolute;left:0;margin-left:93.35pt;margin-top:61.45pt;height:0.05pt;width:58.6pt;rotation:0f;z-index:2522040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7" o:spid="_x0000_s1284" style="position:absolute;left:0;margin-left:-6.55pt;margin-top:48.85pt;height:64.45pt;width:99.9pt;rotation:0f;z-index:25219481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151" o:spid="_x0000_s1285" type="#_x0000_t32" style="position:absolute;left:0;margin-left:237.35pt;margin-top:253.15pt;height:45.25pt;width:0.85pt;rotation:0f;z-index:25220915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52" o:spid="_x0000_s1286" type="#_x0000_t32" style="position:absolute;left:0;margin-left:131.6pt;margin-top:253.15pt;height:45.25pt;width:0.05pt;rotation:0f;z-index:2522101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 o:spid="_x0000_s1287" style="position:absolute;left:0;margin-left:81.65pt;margin-top:226.45pt;height:26.7pt;width:210.95pt;rotation:0f;z-index:25219993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150" o:spid="_x0000_s1288" type="#_x0000_t32" style="position:absolute;left:0;margin-left:179.6pt;margin-top:204.6pt;height:21.85pt;width:0.05pt;rotation:0f;z-index:25220812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widowControl/>
        <w:spacing w:line="384" w:lineRule="auto"/>
        <w:ind w:right="-1153" w:rightChars="-549"/>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附录二</w:t>
      </w:r>
    </w:p>
    <w:p>
      <w:pPr>
        <w:ind w:right="300"/>
        <w:jc w:val="center"/>
        <w:rPr>
          <w:rFonts w:ascii="黑体" w:hAnsi="ˎ̥" w:eastAsia="黑体" w:cs="宋体"/>
          <w:color w:val="000000"/>
          <w:kern w:val="0"/>
          <w:sz w:val="30"/>
          <w:szCs w:val="30"/>
        </w:rPr>
      </w:pPr>
    </w:p>
    <w:p>
      <w:pPr>
        <w:pStyle w:val="2"/>
        <w:spacing w:before="0" w:after="0" w:line="240" w:lineRule="auto"/>
        <w:jc w:val="center"/>
        <w:rPr>
          <w:rFonts w:ascii="Times New Roman" w:hAnsi="Times New Roman"/>
          <w:sz w:val="28"/>
          <w:szCs w:val="28"/>
        </w:rPr>
      </w:pPr>
      <w:bookmarkStart w:id="1" w:name="_Toc25273"/>
      <w:bookmarkStart w:id="2" w:name="_Toc487492177"/>
      <w:bookmarkStart w:id="3" w:name="_Toc21565"/>
      <w:bookmarkStart w:id="4" w:name="_Toc492328419"/>
      <w:bookmarkStart w:id="5" w:name="_Toc498936901"/>
      <w:r>
        <w:rPr>
          <w:rFonts w:hint="eastAsia" w:ascii="Times New Roman" w:hAnsi="Times New Roman"/>
          <w:sz w:val="28"/>
          <w:szCs w:val="28"/>
        </w:rPr>
        <w:t>表1</w:t>
      </w:r>
      <w:r>
        <w:rPr>
          <w:rFonts w:ascii="Times New Roman" w:hAnsi="Times New Roman"/>
          <w:sz w:val="28"/>
          <w:szCs w:val="28"/>
        </w:rPr>
        <w:t xml:space="preserve">  境外放款登记业务申请表</w:t>
      </w:r>
      <w:bookmarkEnd w:id="1"/>
      <w:bookmarkEnd w:id="2"/>
      <w:bookmarkEnd w:id="3"/>
      <w:bookmarkEnd w:id="4"/>
      <w:bookmarkEnd w:id="5"/>
    </w:p>
    <w:p>
      <w:pPr>
        <w:ind w:firstLine="422"/>
        <w:rPr>
          <w:b/>
          <w:u w:val="single"/>
        </w:rPr>
      </w:pPr>
      <w:r>
        <w:rPr>
          <w:b/>
        </w:rPr>
        <w:t>境内放款人名称</w:t>
      </w:r>
      <w:r>
        <w:rPr>
          <w:rFonts w:hint="eastAsia"/>
          <w:b/>
        </w:rPr>
        <w:t>:</w:t>
      </w:r>
      <w:r>
        <w:rPr>
          <w:b/>
        </w:rPr>
        <w:t xml:space="preserve">                        额度登记币种：</w:t>
      </w:r>
    </w:p>
    <w:tbl>
      <w:tblPr>
        <w:tblW w:w="10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45"/>
        <w:gridCol w:w="1037"/>
        <w:gridCol w:w="1775"/>
        <w:gridCol w:w="23"/>
        <w:gridCol w:w="1802"/>
        <w:gridCol w:w="749"/>
        <w:gridCol w:w="2552"/>
      </w:tblGrid>
      <w:tr>
        <w:trPr>
          <w:trHeight w:val="329" w:hRule="atLeast"/>
          <w:jc w:val="center"/>
        </w:trPr>
        <w:tc>
          <w:tcPr>
            <w:tcW w:w="10683" w:type="dxa"/>
            <w:gridSpan w:val="7"/>
            <w:vAlign w:val="center"/>
          </w:tcPr>
          <w:p>
            <w:pPr>
              <w:snapToGrid w:val="0"/>
              <w:ind w:firstLine="386"/>
              <w:rPr>
                <w:b/>
                <w:spacing w:val="-9"/>
              </w:rPr>
            </w:pPr>
            <w:r>
              <w:rPr>
                <w:b/>
                <w:spacing w:val="-9"/>
              </w:rPr>
              <w:t>一、申请事项</w:t>
            </w:r>
          </w:p>
        </w:tc>
      </w:tr>
      <w:tr>
        <w:trPr>
          <w:trHeight w:val="444" w:hRule="atLeast"/>
          <w:jc w:val="center"/>
        </w:trPr>
        <w:tc>
          <w:tcPr>
            <w:tcW w:w="5580" w:type="dxa"/>
            <w:gridSpan w:val="4"/>
            <w:vAlign w:val="center"/>
          </w:tcPr>
          <w:p>
            <w:pPr>
              <w:snapToGrid w:val="0"/>
              <w:ind w:firstLine="324"/>
              <w:jc w:val="center"/>
              <w:rPr>
                <w:spacing w:val="-9"/>
                <w:sz w:val="18"/>
                <w:szCs w:val="18"/>
              </w:rPr>
            </w:pPr>
            <w:r>
              <w:rPr>
                <w:spacing w:val="-9"/>
                <w:sz w:val="18"/>
                <w:szCs w:val="18"/>
              </w:rPr>
              <w:t>□境外放款额度登记</w:t>
            </w:r>
          </w:p>
        </w:tc>
        <w:tc>
          <w:tcPr>
            <w:tcW w:w="5103" w:type="dxa"/>
            <w:gridSpan w:val="3"/>
            <w:vAlign w:val="center"/>
          </w:tcPr>
          <w:p>
            <w:pPr>
              <w:snapToGrid w:val="0"/>
              <w:ind w:firstLine="324"/>
              <w:jc w:val="center"/>
              <w:rPr>
                <w:spacing w:val="-9"/>
                <w:sz w:val="18"/>
                <w:szCs w:val="18"/>
              </w:rPr>
            </w:pPr>
            <w:r>
              <w:rPr>
                <w:spacing w:val="-9"/>
                <w:sz w:val="18"/>
                <w:szCs w:val="18"/>
              </w:rPr>
              <w:t>□境外放款额度变更登记</w:t>
            </w:r>
          </w:p>
        </w:tc>
      </w:tr>
      <w:tr>
        <w:trPr>
          <w:trHeight w:val="422" w:hRule="atLeast"/>
          <w:jc w:val="center"/>
        </w:trPr>
        <w:tc>
          <w:tcPr>
            <w:tcW w:w="3782" w:type="dxa"/>
            <w:gridSpan w:val="2"/>
            <w:vAlign w:val="center"/>
          </w:tcPr>
          <w:p>
            <w:pPr>
              <w:snapToGrid w:val="0"/>
              <w:ind w:firstLine="324"/>
              <w:jc w:val="center"/>
              <w:rPr>
                <w:spacing w:val="-9"/>
                <w:sz w:val="18"/>
                <w:szCs w:val="18"/>
              </w:rPr>
            </w:pPr>
            <w:r>
              <w:rPr>
                <w:spacing w:val="-9"/>
                <w:sz w:val="18"/>
                <w:szCs w:val="18"/>
              </w:rPr>
              <w:t>□境外放款注销登记</w:t>
            </w:r>
          </w:p>
        </w:tc>
        <w:tc>
          <w:tcPr>
            <w:tcW w:w="6901" w:type="dxa"/>
            <w:gridSpan w:val="5"/>
            <w:vAlign w:val="center"/>
          </w:tcPr>
          <w:p>
            <w:pPr>
              <w:snapToGrid w:val="0"/>
              <w:ind w:firstLine="324"/>
              <w:jc w:val="center"/>
              <w:rPr>
                <w:spacing w:val="-9"/>
                <w:sz w:val="18"/>
                <w:szCs w:val="18"/>
              </w:rPr>
            </w:pPr>
            <w:r>
              <w:rPr>
                <w:spacing w:val="-9"/>
                <w:sz w:val="18"/>
                <w:szCs w:val="18"/>
              </w:rPr>
              <w:t>□正常注销（本息已全部归还）       □非正常注销（有未归还放款本息）</w:t>
            </w:r>
          </w:p>
        </w:tc>
      </w:tr>
      <w:tr>
        <w:trPr>
          <w:trHeight w:val="329" w:hRule="atLeast"/>
          <w:jc w:val="center"/>
        </w:trPr>
        <w:tc>
          <w:tcPr>
            <w:tcW w:w="10683" w:type="dxa"/>
            <w:gridSpan w:val="7"/>
            <w:vAlign w:val="center"/>
          </w:tcPr>
          <w:p>
            <w:pPr>
              <w:snapToGrid w:val="0"/>
              <w:ind w:firstLine="386"/>
              <w:rPr>
                <w:b/>
                <w:spacing w:val="-9"/>
                <w:u w:val="single"/>
              </w:rPr>
            </w:pPr>
            <w:r>
              <w:rPr>
                <w:b/>
                <w:spacing w:val="-9"/>
              </w:rPr>
              <w:t>二、境外放款基本信息（变更登记的，填写变更后的基本信息；注销登记的，填写当前基本信息）</w:t>
            </w:r>
          </w:p>
        </w:tc>
      </w:tr>
      <w:tr>
        <w:trPr>
          <w:trHeight w:val="567" w:hRule="atLeast"/>
          <w:jc w:val="center"/>
        </w:trPr>
        <w:tc>
          <w:tcPr>
            <w:tcW w:w="2745" w:type="dxa"/>
            <w:vAlign w:val="center"/>
          </w:tcPr>
          <w:p>
            <w:pPr>
              <w:snapToGrid w:val="0"/>
              <w:jc w:val="center"/>
              <w:rPr>
                <w:b/>
                <w:spacing w:val="-9"/>
                <w:sz w:val="18"/>
                <w:szCs w:val="18"/>
              </w:rPr>
            </w:pPr>
            <w:r>
              <w:rPr>
                <w:spacing w:val="-9"/>
                <w:sz w:val="18"/>
                <w:szCs w:val="18"/>
              </w:rPr>
              <w:t>境内放款人名称</w:t>
            </w:r>
          </w:p>
        </w:tc>
        <w:tc>
          <w:tcPr>
            <w:tcW w:w="2835" w:type="dxa"/>
            <w:gridSpan w:val="3"/>
            <w:vAlign w:val="center"/>
          </w:tcPr>
          <w:p>
            <w:pPr>
              <w:snapToGrid w:val="0"/>
              <w:jc w:val="center"/>
              <w:rPr>
                <w:b/>
                <w:spacing w:val="-9"/>
                <w:sz w:val="18"/>
                <w:szCs w:val="18"/>
              </w:rPr>
            </w:pPr>
          </w:p>
        </w:tc>
        <w:tc>
          <w:tcPr>
            <w:tcW w:w="2551" w:type="dxa"/>
            <w:gridSpan w:val="2"/>
            <w:vAlign w:val="center"/>
          </w:tcPr>
          <w:p>
            <w:pPr>
              <w:snapToGrid w:val="0"/>
              <w:jc w:val="center"/>
              <w:rPr>
                <w:b/>
                <w:spacing w:val="-9"/>
                <w:sz w:val="18"/>
                <w:szCs w:val="18"/>
              </w:rPr>
            </w:pPr>
            <w:r>
              <w:rPr>
                <w:spacing w:val="-9"/>
                <w:sz w:val="18"/>
                <w:szCs w:val="18"/>
              </w:rPr>
              <w:t>境内放款人代码（</w:t>
            </w:r>
            <w:r>
              <w:rPr>
                <w:rFonts w:hint="eastAsia"/>
                <w:spacing w:val="-9"/>
                <w:sz w:val="18"/>
                <w:szCs w:val="18"/>
              </w:rPr>
              <w:t>组织机构代码/统一社会信用代码</w:t>
            </w:r>
            <w:r>
              <w:rPr>
                <w:spacing w:val="-9"/>
                <w:sz w:val="18"/>
                <w:szCs w:val="18"/>
              </w:rPr>
              <w:t>）</w:t>
            </w:r>
          </w:p>
        </w:tc>
        <w:tc>
          <w:tcPr>
            <w:tcW w:w="2552" w:type="dxa"/>
            <w:vAlign w:val="center"/>
          </w:tcPr>
          <w:p>
            <w:pPr>
              <w:snapToGrid w:val="0"/>
              <w:jc w:val="center"/>
              <w:rPr>
                <w:b/>
                <w:spacing w:val="-9"/>
                <w:sz w:val="18"/>
                <w:szCs w:val="18"/>
              </w:rPr>
            </w:pPr>
          </w:p>
        </w:tc>
      </w:tr>
      <w:tr>
        <w:trPr>
          <w:trHeight w:val="567" w:hRule="atLeast"/>
          <w:jc w:val="center"/>
        </w:trPr>
        <w:tc>
          <w:tcPr>
            <w:tcW w:w="2745" w:type="dxa"/>
            <w:vAlign w:val="center"/>
          </w:tcPr>
          <w:p>
            <w:pPr>
              <w:snapToGrid w:val="0"/>
              <w:jc w:val="center"/>
              <w:rPr>
                <w:spacing w:val="-9"/>
                <w:sz w:val="18"/>
                <w:szCs w:val="18"/>
              </w:rPr>
            </w:pPr>
            <w:r>
              <w:rPr>
                <w:spacing w:val="-9"/>
                <w:sz w:val="18"/>
                <w:szCs w:val="18"/>
              </w:rPr>
              <w:t>境内放款人所属行业</w:t>
            </w:r>
          </w:p>
        </w:tc>
        <w:tc>
          <w:tcPr>
            <w:tcW w:w="2835" w:type="dxa"/>
            <w:gridSpan w:val="3"/>
            <w:vAlign w:val="center"/>
          </w:tcPr>
          <w:p>
            <w:pPr>
              <w:snapToGrid w:val="0"/>
              <w:jc w:val="center"/>
              <w:rPr>
                <w:b/>
                <w:spacing w:val="-9"/>
                <w:sz w:val="18"/>
                <w:szCs w:val="18"/>
              </w:rPr>
            </w:pPr>
          </w:p>
        </w:tc>
        <w:tc>
          <w:tcPr>
            <w:tcW w:w="2551" w:type="dxa"/>
            <w:gridSpan w:val="2"/>
            <w:vAlign w:val="center"/>
          </w:tcPr>
          <w:p>
            <w:pPr>
              <w:snapToGrid w:val="0"/>
              <w:jc w:val="center"/>
              <w:rPr>
                <w:spacing w:val="-9"/>
                <w:sz w:val="18"/>
                <w:szCs w:val="18"/>
              </w:rPr>
            </w:pPr>
            <w:r>
              <w:rPr>
                <w:spacing w:val="-9"/>
                <w:sz w:val="18"/>
                <w:szCs w:val="18"/>
              </w:rPr>
              <w:t>境内放款人类型</w:t>
            </w:r>
          </w:p>
        </w:tc>
        <w:tc>
          <w:tcPr>
            <w:tcW w:w="2552" w:type="dxa"/>
            <w:vAlign w:val="center"/>
          </w:tcPr>
          <w:p>
            <w:pPr>
              <w:snapToGrid w:val="0"/>
              <w:jc w:val="center"/>
              <w:rPr>
                <w:b/>
                <w:spacing w:val="-9"/>
                <w:sz w:val="18"/>
                <w:szCs w:val="18"/>
              </w:rPr>
            </w:pPr>
            <w:r>
              <w:rPr>
                <w:spacing w:val="-9"/>
                <w:sz w:val="18"/>
                <w:szCs w:val="18"/>
              </w:rPr>
              <w:t>□中资企业 □ 外商投资企业</w:t>
            </w:r>
          </w:p>
        </w:tc>
      </w:tr>
      <w:tr>
        <w:trPr>
          <w:trHeight w:val="567" w:hRule="atLeast"/>
          <w:jc w:val="center"/>
        </w:trPr>
        <w:tc>
          <w:tcPr>
            <w:tcW w:w="2745" w:type="dxa"/>
            <w:vAlign w:val="center"/>
          </w:tcPr>
          <w:p>
            <w:pPr>
              <w:snapToGrid w:val="0"/>
              <w:jc w:val="center"/>
              <w:rPr>
                <w:spacing w:val="-9"/>
                <w:sz w:val="18"/>
                <w:szCs w:val="18"/>
              </w:rPr>
            </w:pPr>
            <w:r>
              <w:rPr>
                <w:spacing w:val="-9"/>
                <w:sz w:val="18"/>
                <w:szCs w:val="18"/>
              </w:rPr>
              <w:t>放款人与借款人之间的关系</w:t>
            </w:r>
          </w:p>
        </w:tc>
        <w:tc>
          <w:tcPr>
            <w:tcW w:w="7938" w:type="dxa"/>
            <w:gridSpan w:val="6"/>
            <w:vAlign w:val="center"/>
          </w:tcPr>
          <w:p>
            <w:pPr>
              <w:snapToGrid w:val="0"/>
              <w:jc w:val="center"/>
              <w:rPr>
                <w:b/>
                <w:spacing w:val="-9"/>
                <w:sz w:val="18"/>
                <w:szCs w:val="18"/>
              </w:rPr>
            </w:pPr>
            <w:r>
              <w:rPr>
                <w:spacing w:val="-9"/>
                <w:sz w:val="18"/>
                <w:szCs w:val="18"/>
              </w:rPr>
              <w:t>□直接控股   □间接控股  □关联公司  □业务往来  □其他</w:t>
            </w:r>
          </w:p>
        </w:tc>
      </w:tr>
      <w:tr>
        <w:trPr>
          <w:trHeight w:val="406" w:hRule="atLeast"/>
          <w:jc w:val="center"/>
        </w:trPr>
        <w:tc>
          <w:tcPr>
            <w:tcW w:w="2745" w:type="dxa"/>
            <w:vAlign w:val="center"/>
          </w:tcPr>
          <w:p>
            <w:pPr>
              <w:snapToGrid w:val="0"/>
              <w:jc w:val="center"/>
              <w:rPr>
                <w:spacing w:val="-9"/>
                <w:sz w:val="18"/>
                <w:szCs w:val="18"/>
              </w:rPr>
            </w:pPr>
            <w:r>
              <w:rPr>
                <w:spacing w:val="-9"/>
                <w:sz w:val="18"/>
                <w:szCs w:val="18"/>
              </w:rPr>
              <w:t>境外借款人名称</w:t>
            </w:r>
          </w:p>
        </w:tc>
        <w:tc>
          <w:tcPr>
            <w:tcW w:w="7938" w:type="dxa"/>
            <w:gridSpan w:val="6"/>
            <w:vAlign w:val="center"/>
          </w:tcPr>
          <w:p>
            <w:pPr>
              <w:snapToGrid w:val="0"/>
              <w:jc w:val="center"/>
              <w:rPr>
                <w:b/>
                <w:spacing w:val="-9"/>
                <w:sz w:val="18"/>
                <w:szCs w:val="18"/>
              </w:rPr>
            </w:pPr>
          </w:p>
        </w:tc>
      </w:tr>
      <w:tr>
        <w:trPr>
          <w:trHeight w:val="380" w:hRule="atLeast"/>
          <w:jc w:val="center"/>
        </w:trPr>
        <w:tc>
          <w:tcPr>
            <w:tcW w:w="2745" w:type="dxa"/>
            <w:vAlign w:val="center"/>
          </w:tcPr>
          <w:p>
            <w:pPr>
              <w:snapToGrid w:val="0"/>
              <w:jc w:val="center"/>
              <w:rPr>
                <w:spacing w:val="-9"/>
                <w:sz w:val="18"/>
                <w:szCs w:val="18"/>
              </w:rPr>
            </w:pPr>
            <w:r>
              <w:rPr>
                <w:spacing w:val="-9"/>
                <w:sz w:val="18"/>
                <w:szCs w:val="18"/>
              </w:rPr>
              <w:t>境外借款人类型</w:t>
            </w:r>
          </w:p>
        </w:tc>
        <w:tc>
          <w:tcPr>
            <w:tcW w:w="4637" w:type="dxa"/>
            <w:gridSpan w:val="4"/>
            <w:vAlign w:val="center"/>
          </w:tcPr>
          <w:p>
            <w:pPr>
              <w:snapToGrid w:val="0"/>
              <w:jc w:val="center"/>
              <w:rPr>
                <w:b/>
                <w:spacing w:val="-9"/>
                <w:sz w:val="18"/>
                <w:szCs w:val="18"/>
              </w:rPr>
            </w:pPr>
            <w:r>
              <w:rPr>
                <w:spacing w:val="-9"/>
                <w:sz w:val="18"/>
                <w:szCs w:val="18"/>
              </w:rPr>
              <w:t>□境外投资企业   □ 特殊目的公司  □其他</w:t>
            </w:r>
          </w:p>
        </w:tc>
        <w:tc>
          <w:tcPr>
            <w:tcW w:w="3301" w:type="dxa"/>
            <w:gridSpan w:val="2"/>
            <w:vAlign w:val="center"/>
          </w:tcPr>
          <w:p>
            <w:pPr>
              <w:snapToGrid w:val="0"/>
              <w:jc w:val="center"/>
              <w:rPr>
                <w:spacing w:val="-9"/>
                <w:sz w:val="18"/>
                <w:szCs w:val="18"/>
              </w:rPr>
            </w:pPr>
            <w:r>
              <w:rPr>
                <w:spacing w:val="-9"/>
                <w:sz w:val="18"/>
                <w:szCs w:val="18"/>
              </w:rPr>
              <w:t>是否委托贷款：  □是   □否</w:t>
            </w:r>
          </w:p>
        </w:tc>
      </w:tr>
      <w:tr>
        <w:trPr>
          <w:trHeight w:val="272" w:hRule="atLeast"/>
          <w:jc w:val="center"/>
        </w:trPr>
        <w:tc>
          <w:tcPr>
            <w:tcW w:w="2745" w:type="dxa"/>
            <w:vAlign w:val="center"/>
          </w:tcPr>
          <w:p>
            <w:pPr>
              <w:snapToGrid w:val="0"/>
              <w:jc w:val="center"/>
              <w:rPr>
                <w:spacing w:val="-9"/>
                <w:sz w:val="18"/>
                <w:szCs w:val="18"/>
              </w:rPr>
            </w:pPr>
            <w:r>
              <w:rPr>
                <w:spacing w:val="-9"/>
                <w:sz w:val="18"/>
                <w:szCs w:val="18"/>
              </w:rPr>
              <w:t>所在国家/地区</w:t>
            </w:r>
          </w:p>
        </w:tc>
        <w:tc>
          <w:tcPr>
            <w:tcW w:w="2812" w:type="dxa"/>
            <w:gridSpan w:val="2"/>
            <w:vAlign w:val="center"/>
          </w:tcPr>
          <w:p>
            <w:pPr>
              <w:snapToGrid w:val="0"/>
              <w:jc w:val="center"/>
              <w:rPr>
                <w:b/>
                <w:spacing w:val="-9"/>
                <w:sz w:val="18"/>
                <w:szCs w:val="18"/>
              </w:rPr>
            </w:pPr>
          </w:p>
        </w:tc>
        <w:tc>
          <w:tcPr>
            <w:tcW w:w="1825" w:type="dxa"/>
            <w:gridSpan w:val="2"/>
            <w:vAlign w:val="center"/>
          </w:tcPr>
          <w:p>
            <w:pPr>
              <w:snapToGrid w:val="0"/>
              <w:jc w:val="center"/>
              <w:rPr>
                <w:spacing w:val="-9"/>
                <w:sz w:val="18"/>
                <w:szCs w:val="18"/>
              </w:rPr>
            </w:pPr>
            <w:r>
              <w:rPr>
                <w:spacing w:val="-9"/>
                <w:sz w:val="18"/>
                <w:szCs w:val="18"/>
              </w:rPr>
              <w:t>所属行业</w:t>
            </w:r>
          </w:p>
        </w:tc>
        <w:tc>
          <w:tcPr>
            <w:tcW w:w="3301" w:type="dxa"/>
            <w:gridSpan w:val="2"/>
            <w:vAlign w:val="center"/>
          </w:tcPr>
          <w:p>
            <w:pPr>
              <w:snapToGrid w:val="0"/>
              <w:jc w:val="center"/>
              <w:rPr>
                <w:b/>
                <w:spacing w:val="-9"/>
                <w:sz w:val="18"/>
                <w:szCs w:val="18"/>
              </w:rPr>
            </w:pPr>
          </w:p>
        </w:tc>
      </w:tr>
      <w:tr>
        <w:trPr>
          <w:trHeight w:val="235" w:hRule="atLeast"/>
          <w:jc w:val="center"/>
        </w:trPr>
        <w:tc>
          <w:tcPr>
            <w:tcW w:w="2745" w:type="dxa"/>
            <w:vAlign w:val="center"/>
          </w:tcPr>
          <w:p>
            <w:pPr>
              <w:snapToGrid w:val="0"/>
              <w:jc w:val="center"/>
              <w:rPr>
                <w:color w:val="000000"/>
                <w:spacing w:val="-9"/>
                <w:sz w:val="18"/>
                <w:szCs w:val="18"/>
              </w:rPr>
            </w:pPr>
            <w:r>
              <w:rPr>
                <w:rFonts w:hint="eastAsia"/>
                <w:color w:val="000000"/>
                <w:spacing w:val="-9"/>
                <w:sz w:val="18"/>
                <w:szCs w:val="18"/>
              </w:rPr>
              <w:t>本次申请前本外币境外放款累计签约额（不含已注销签约）</w:t>
            </w:r>
          </w:p>
        </w:tc>
        <w:tc>
          <w:tcPr>
            <w:tcW w:w="2812" w:type="dxa"/>
            <w:gridSpan w:val="2"/>
            <w:vAlign w:val="center"/>
          </w:tcPr>
          <w:p>
            <w:pPr>
              <w:snapToGrid w:val="0"/>
              <w:jc w:val="center"/>
              <w:rPr>
                <w:b/>
                <w:color w:val="000000"/>
                <w:spacing w:val="-9"/>
                <w:sz w:val="18"/>
                <w:szCs w:val="18"/>
              </w:rPr>
            </w:pPr>
          </w:p>
        </w:tc>
        <w:tc>
          <w:tcPr>
            <w:tcW w:w="1825" w:type="dxa"/>
            <w:gridSpan w:val="2"/>
            <w:vAlign w:val="center"/>
          </w:tcPr>
          <w:p>
            <w:pPr>
              <w:snapToGrid w:val="0"/>
              <w:jc w:val="center"/>
              <w:rPr>
                <w:color w:val="000000"/>
                <w:spacing w:val="-9"/>
                <w:sz w:val="18"/>
                <w:szCs w:val="18"/>
              </w:rPr>
            </w:pPr>
            <w:r>
              <w:rPr>
                <w:rFonts w:hint="eastAsia"/>
                <w:color w:val="000000"/>
                <w:spacing w:val="-9"/>
                <w:sz w:val="18"/>
                <w:szCs w:val="18"/>
              </w:rPr>
              <w:t>本次申请前是否存在生效的人民币境外放款（含签约和提款）</w:t>
            </w:r>
          </w:p>
        </w:tc>
        <w:tc>
          <w:tcPr>
            <w:tcW w:w="3301" w:type="dxa"/>
            <w:gridSpan w:val="2"/>
            <w:vAlign w:val="center"/>
          </w:tcPr>
          <w:p>
            <w:pPr>
              <w:snapToGrid w:val="0"/>
              <w:jc w:val="center"/>
              <w:rPr>
                <w:b/>
                <w:spacing w:val="-9"/>
                <w:sz w:val="18"/>
                <w:szCs w:val="18"/>
              </w:rPr>
            </w:pPr>
            <w:r>
              <w:rPr>
                <w:spacing w:val="-9"/>
                <w:sz w:val="18"/>
                <w:szCs w:val="18"/>
              </w:rPr>
              <w:t>□是   □否</w:t>
            </w:r>
          </w:p>
        </w:tc>
      </w:tr>
      <w:tr>
        <w:trPr>
          <w:trHeight w:val="235" w:hRule="atLeast"/>
          <w:jc w:val="center"/>
        </w:trPr>
        <w:tc>
          <w:tcPr>
            <w:tcW w:w="2745" w:type="dxa"/>
            <w:vAlign w:val="center"/>
          </w:tcPr>
          <w:p>
            <w:pPr>
              <w:snapToGrid w:val="0"/>
              <w:jc w:val="center"/>
              <w:rPr>
                <w:color w:val="000000"/>
                <w:spacing w:val="-9"/>
                <w:sz w:val="18"/>
                <w:szCs w:val="18"/>
              </w:rPr>
            </w:pPr>
            <w:r>
              <w:rPr>
                <w:color w:val="000000"/>
                <w:spacing w:val="-9"/>
                <w:sz w:val="18"/>
                <w:szCs w:val="18"/>
              </w:rPr>
              <w:t>境外放款总额度</w:t>
            </w:r>
          </w:p>
        </w:tc>
        <w:tc>
          <w:tcPr>
            <w:tcW w:w="2812" w:type="dxa"/>
            <w:gridSpan w:val="2"/>
            <w:vAlign w:val="center"/>
          </w:tcPr>
          <w:p>
            <w:pPr>
              <w:snapToGrid w:val="0"/>
              <w:jc w:val="center"/>
              <w:rPr>
                <w:b/>
                <w:spacing w:val="-9"/>
                <w:sz w:val="18"/>
                <w:szCs w:val="18"/>
              </w:rPr>
            </w:pPr>
          </w:p>
        </w:tc>
        <w:tc>
          <w:tcPr>
            <w:tcW w:w="1825" w:type="dxa"/>
            <w:gridSpan w:val="2"/>
            <w:vAlign w:val="center"/>
          </w:tcPr>
          <w:p>
            <w:pPr>
              <w:snapToGrid w:val="0"/>
              <w:jc w:val="center"/>
              <w:rPr>
                <w:spacing w:val="-9"/>
                <w:sz w:val="18"/>
                <w:szCs w:val="18"/>
              </w:rPr>
            </w:pPr>
            <w:r>
              <w:rPr>
                <w:spacing w:val="-9"/>
                <w:sz w:val="18"/>
                <w:szCs w:val="18"/>
              </w:rPr>
              <w:t>境外放款年利率</w:t>
            </w:r>
          </w:p>
        </w:tc>
        <w:tc>
          <w:tcPr>
            <w:tcW w:w="3301" w:type="dxa"/>
            <w:gridSpan w:val="2"/>
            <w:vAlign w:val="center"/>
          </w:tcPr>
          <w:p>
            <w:pPr>
              <w:snapToGrid w:val="0"/>
              <w:jc w:val="center"/>
              <w:rPr>
                <w:b/>
                <w:spacing w:val="-9"/>
                <w:sz w:val="18"/>
                <w:szCs w:val="18"/>
              </w:rPr>
            </w:pPr>
          </w:p>
        </w:tc>
      </w:tr>
      <w:tr>
        <w:trPr>
          <w:trHeight w:val="268" w:hRule="atLeast"/>
          <w:jc w:val="center"/>
        </w:trPr>
        <w:tc>
          <w:tcPr>
            <w:tcW w:w="2745" w:type="dxa"/>
            <w:vAlign w:val="center"/>
          </w:tcPr>
          <w:p>
            <w:pPr>
              <w:snapToGrid w:val="0"/>
              <w:jc w:val="center"/>
              <w:rPr>
                <w:color w:val="000000"/>
                <w:spacing w:val="-9"/>
                <w:sz w:val="18"/>
                <w:szCs w:val="18"/>
              </w:rPr>
            </w:pPr>
            <w:r>
              <w:rPr>
                <w:rFonts w:hint="eastAsia"/>
                <w:color w:val="000000"/>
                <w:spacing w:val="-9"/>
                <w:sz w:val="18"/>
                <w:szCs w:val="18"/>
              </w:rPr>
              <w:t>放款资金来源</w:t>
            </w:r>
          </w:p>
        </w:tc>
        <w:tc>
          <w:tcPr>
            <w:tcW w:w="7938" w:type="dxa"/>
            <w:gridSpan w:val="6"/>
            <w:vAlign w:val="center"/>
          </w:tcPr>
          <w:p>
            <w:pPr>
              <w:snapToGrid w:val="0"/>
              <w:jc w:val="center"/>
              <w:rPr>
                <w:spacing w:val="-9"/>
                <w:sz w:val="18"/>
                <w:szCs w:val="18"/>
              </w:rPr>
            </w:pPr>
          </w:p>
        </w:tc>
      </w:tr>
      <w:tr>
        <w:trPr>
          <w:trHeight w:val="268" w:hRule="atLeast"/>
          <w:jc w:val="center"/>
        </w:trPr>
        <w:tc>
          <w:tcPr>
            <w:tcW w:w="2745" w:type="dxa"/>
            <w:vAlign w:val="center"/>
          </w:tcPr>
          <w:p>
            <w:pPr>
              <w:snapToGrid w:val="0"/>
              <w:jc w:val="center"/>
              <w:rPr>
                <w:color w:val="000000"/>
                <w:spacing w:val="-9"/>
                <w:sz w:val="18"/>
                <w:szCs w:val="18"/>
              </w:rPr>
            </w:pPr>
            <w:r>
              <w:rPr>
                <w:rFonts w:hint="eastAsia"/>
                <w:color w:val="000000"/>
                <w:spacing w:val="-9"/>
                <w:sz w:val="18"/>
                <w:szCs w:val="18"/>
              </w:rPr>
              <w:t>借款用途</w:t>
            </w:r>
          </w:p>
        </w:tc>
        <w:tc>
          <w:tcPr>
            <w:tcW w:w="7938" w:type="dxa"/>
            <w:gridSpan w:val="6"/>
            <w:vAlign w:val="center"/>
          </w:tcPr>
          <w:p>
            <w:pPr>
              <w:snapToGrid w:val="0"/>
              <w:jc w:val="center"/>
              <w:rPr>
                <w:spacing w:val="-9"/>
                <w:sz w:val="18"/>
                <w:szCs w:val="18"/>
              </w:rPr>
            </w:pPr>
          </w:p>
        </w:tc>
      </w:tr>
      <w:tr>
        <w:trPr>
          <w:trHeight w:val="268" w:hRule="atLeast"/>
          <w:jc w:val="center"/>
        </w:trPr>
        <w:tc>
          <w:tcPr>
            <w:tcW w:w="2745" w:type="dxa"/>
            <w:vAlign w:val="center"/>
          </w:tcPr>
          <w:p>
            <w:pPr>
              <w:snapToGrid w:val="0"/>
              <w:jc w:val="center"/>
              <w:rPr>
                <w:spacing w:val="-9"/>
                <w:sz w:val="18"/>
                <w:szCs w:val="18"/>
              </w:rPr>
            </w:pPr>
            <w:r>
              <w:rPr>
                <w:spacing w:val="-9"/>
                <w:sz w:val="18"/>
                <w:szCs w:val="18"/>
              </w:rPr>
              <w:t>境外放款期限（月）</w:t>
            </w:r>
          </w:p>
        </w:tc>
        <w:tc>
          <w:tcPr>
            <w:tcW w:w="2812" w:type="dxa"/>
            <w:gridSpan w:val="2"/>
            <w:vAlign w:val="center"/>
          </w:tcPr>
          <w:p>
            <w:pPr>
              <w:snapToGrid w:val="0"/>
              <w:jc w:val="center"/>
              <w:rPr>
                <w:b/>
                <w:spacing w:val="-9"/>
                <w:sz w:val="18"/>
                <w:szCs w:val="18"/>
              </w:rPr>
            </w:pPr>
          </w:p>
        </w:tc>
        <w:tc>
          <w:tcPr>
            <w:tcW w:w="1825" w:type="dxa"/>
            <w:gridSpan w:val="2"/>
            <w:vAlign w:val="center"/>
          </w:tcPr>
          <w:p>
            <w:pPr>
              <w:snapToGrid w:val="0"/>
              <w:jc w:val="center"/>
              <w:rPr>
                <w:spacing w:val="-9"/>
                <w:sz w:val="18"/>
                <w:szCs w:val="18"/>
              </w:rPr>
            </w:pPr>
            <w:r>
              <w:rPr>
                <w:spacing w:val="-9"/>
                <w:sz w:val="18"/>
                <w:szCs w:val="18"/>
              </w:rPr>
              <w:t>境外放款到期日</w:t>
            </w:r>
          </w:p>
        </w:tc>
        <w:tc>
          <w:tcPr>
            <w:tcW w:w="3301" w:type="dxa"/>
            <w:gridSpan w:val="2"/>
            <w:vAlign w:val="center"/>
          </w:tcPr>
          <w:p>
            <w:pPr>
              <w:snapToGrid w:val="0"/>
              <w:jc w:val="center"/>
              <w:rPr>
                <w:spacing w:val="-9"/>
                <w:sz w:val="18"/>
                <w:szCs w:val="18"/>
              </w:rPr>
            </w:pPr>
            <w:r>
              <w:rPr>
                <w:spacing w:val="-9"/>
                <w:sz w:val="18"/>
                <w:szCs w:val="18"/>
              </w:rPr>
              <w:t>年   月   日</w:t>
            </w:r>
          </w:p>
        </w:tc>
      </w:tr>
      <w:tr>
        <w:trPr>
          <w:trHeight w:val="287" w:hRule="atLeast"/>
          <w:jc w:val="center"/>
        </w:trPr>
        <w:tc>
          <w:tcPr>
            <w:tcW w:w="2745" w:type="dxa"/>
            <w:vAlign w:val="center"/>
          </w:tcPr>
          <w:p>
            <w:pPr>
              <w:snapToGrid w:val="0"/>
              <w:jc w:val="center"/>
              <w:rPr>
                <w:spacing w:val="-9"/>
                <w:sz w:val="18"/>
                <w:szCs w:val="18"/>
              </w:rPr>
            </w:pPr>
            <w:r>
              <w:rPr>
                <w:spacing w:val="-9"/>
                <w:sz w:val="18"/>
                <w:szCs w:val="18"/>
              </w:rPr>
              <w:t>联系人</w:t>
            </w:r>
          </w:p>
        </w:tc>
        <w:tc>
          <w:tcPr>
            <w:tcW w:w="2812" w:type="dxa"/>
            <w:gridSpan w:val="2"/>
            <w:vAlign w:val="center"/>
          </w:tcPr>
          <w:p>
            <w:pPr>
              <w:snapToGrid w:val="0"/>
              <w:jc w:val="center"/>
              <w:rPr>
                <w:b/>
                <w:spacing w:val="-9"/>
                <w:sz w:val="18"/>
                <w:szCs w:val="18"/>
              </w:rPr>
            </w:pPr>
          </w:p>
        </w:tc>
        <w:tc>
          <w:tcPr>
            <w:tcW w:w="1825" w:type="dxa"/>
            <w:gridSpan w:val="2"/>
            <w:vAlign w:val="center"/>
          </w:tcPr>
          <w:p>
            <w:pPr>
              <w:snapToGrid w:val="0"/>
              <w:jc w:val="center"/>
              <w:rPr>
                <w:spacing w:val="-9"/>
                <w:sz w:val="18"/>
                <w:szCs w:val="18"/>
              </w:rPr>
            </w:pPr>
            <w:r>
              <w:rPr>
                <w:spacing w:val="-9"/>
                <w:sz w:val="18"/>
                <w:szCs w:val="18"/>
              </w:rPr>
              <w:t>联系电话</w:t>
            </w:r>
          </w:p>
        </w:tc>
        <w:tc>
          <w:tcPr>
            <w:tcW w:w="3301" w:type="dxa"/>
            <w:gridSpan w:val="2"/>
            <w:vAlign w:val="center"/>
          </w:tcPr>
          <w:p>
            <w:pPr>
              <w:snapToGrid w:val="0"/>
              <w:jc w:val="center"/>
              <w:rPr>
                <w:b/>
                <w:spacing w:val="-9"/>
                <w:sz w:val="18"/>
                <w:szCs w:val="18"/>
              </w:rPr>
            </w:pPr>
          </w:p>
        </w:tc>
      </w:tr>
      <w:tr>
        <w:trPr>
          <w:trHeight w:val="248" w:hRule="atLeast"/>
          <w:jc w:val="center"/>
        </w:trPr>
        <w:tc>
          <w:tcPr>
            <w:tcW w:w="10683" w:type="dxa"/>
            <w:gridSpan w:val="7"/>
            <w:vAlign w:val="center"/>
          </w:tcPr>
          <w:p>
            <w:pPr>
              <w:snapToGrid w:val="0"/>
              <w:ind w:firstLine="386"/>
              <w:jc w:val="left"/>
              <w:rPr>
                <w:b/>
                <w:spacing w:val="-9"/>
                <w:sz w:val="18"/>
                <w:szCs w:val="18"/>
              </w:rPr>
            </w:pPr>
            <w:r>
              <w:rPr>
                <w:b/>
                <w:spacing w:val="-9"/>
              </w:rPr>
              <w:t>三、非正常注销境外放款业务债权处置情况</w:t>
            </w:r>
          </w:p>
        </w:tc>
      </w:tr>
      <w:tr>
        <w:trPr>
          <w:cantSplit/>
          <w:trHeight w:val="310" w:hRule="atLeast"/>
          <w:jc w:val="center"/>
        </w:trPr>
        <w:tc>
          <w:tcPr>
            <w:tcW w:w="2745" w:type="dxa"/>
            <w:vMerge w:val="restart"/>
            <w:vAlign w:val="center"/>
          </w:tcPr>
          <w:p>
            <w:pPr>
              <w:snapToGrid w:val="0"/>
              <w:jc w:val="center"/>
              <w:rPr>
                <w:spacing w:val="-9"/>
                <w:sz w:val="18"/>
                <w:szCs w:val="18"/>
              </w:rPr>
            </w:pPr>
            <w:r>
              <w:rPr>
                <w:spacing w:val="-9"/>
                <w:sz w:val="18"/>
                <w:szCs w:val="18"/>
              </w:rPr>
              <w:t>未回收境外放款本息金额</w:t>
            </w:r>
          </w:p>
        </w:tc>
        <w:tc>
          <w:tcPr>
            <w:tcW w:w="7938" w:type="dxa"/>
            <w:gridSpan w:val="6"/>
            <w:vAlign w:val="center"/>
          </w:tcPr>
          <w:p>
            <w:pPr>
              <w:snapToGrid w:val="0"/>
              <w:jc w:val="center"/>
              <w:rPr>
                <w:spacing w:val="-9"/>
                <w:sz w:val="18"/>
                <w:szCs w:val="18"/>
              </w:rPr>
            </w:pPr>
            <w:r>
              <w:rPr>
                <w:spacing w:val="-9"/>
                <w:sz w:val="18"/>
                <w:szCs w:val="18"/>
              </w:rPr>
              <w:t>处置情况</w:t>
            </w:r>
          </w:p>
        </w:tc>
      </w:tr>
      <w:tr>
        <w:trPr>
          <w:cantSplit/>
          <w:trHeight w:val="259" w:hRule="atLeast"/>
          <w:jc w:val="center"/>
        </w:trPr>
        <w:tc>
          <w:tcPr>
            <w:tcW w:w="2745" w:type="dxa"/>
            <w:vMerge w:val="continue"/>
            <w:vAlign w:val="center"/>
          </w:tcPr>
          <w:p>
            <w:pPr>
              <w:snapToGrid w:val="0"/>
              <w:jc w:val="center"/>
              <w:rPr>
                <w:spacing w:val="-9"/>
                <w:sz w:val="18"/>
                <w:szCs w:val="18"/>
              </w:rPr>
            </w:pPr>
          </w:p>
        </w:tc>
        <w:tc>
          <w:tcPr>
            <w:tcW w:w="2812" w:type="dxa"/>
            <w:gridSpan w:val="2"/>
            <w:vAlign w:val="center"/>
          </w:tcPr>
          <w:p>
            <w:pPr>
              <w:snapToGrid w:val="0"/>
              <w:jc w:val="center"/>
              <w:rPr>
                <w:spacing w:val="-9"/>
                <w:sz w:val="18"/>
                <w:szCs w:val="18"/>
              </w:rPr>
            </w:pPr>
            <w:r>
              <w:rPr>
                <w:spacing w:val="-9"/>
                <w:sz w:val="18"/>
                <w:szCs w:val="18"/>
              </w:rPr>
              <w:t>债务注销金额</w:t>
            </w:r>
          </w:p>
        </w:tc>
        <w:tc>
          <w:tcPr>
            <w:tcW w:w="1825" w:type="dxa"/>
            <w:gridSpan w:val="2"/>
            <w:vAlign w:val="center"/>
          </w:tcPr>
          <w:p>
            <w:pPr>
              <w:snapToGrid w:val="0"/>
              <w:jc w:val="center"/>
              <w:rPr>
                <w:spacing w:val="-9"/>
                <w:sz w:val="18"/>
                <w:szCs w:val="18"/>
              </w:rPr>
            </w:pPr>
            <w:r>
              <w:rPr>
                <w:spacing w:val="-9"/>
                <w:sz w:val="18"/>
                <w:szCs w:val="18"/>
              </w:rPr>
              <w:t>债权转股权金额</w:t>
            </w:r>
          </w:p>
        </w:tc>
        <w:tc>
          <w:tcPr>
            <w:tcW w:w="3301" w:type="dxa"/>
            <w:gridSpan w:val="2"/>
            <w:vAlign w:val="center"/>
          </w:tcPr>
          <w:p>
            <w:pPr>
              <w:snapToGrid w:val="0"/>
              <w:jc w:val="center"/>
              <w:rPr>
                <w:spacing w:val="-9"/>
                <w:sz w:val="18"/>
                <w:szCs w:val="18"/>
              </w:rPr>
            </w:pPr>
            <w:r>
              <w:rPr>
                <w:spacing w:val="-9"/>
                <w:sz w:val="18"/>
                <w:szCs w:val="18"/>
              </w:rPr>
              <w:t>其他用途金额</w:t>
            </w:r>
          </w:p>
        </w:tc>
      </w:tr>
      <w:tr>
        <w:trPr>
          <w:trHeight w:val="362" w:hRule="atLeast"/>
          <w:jc w:val="center"/>
        </w:trPr>
        <w:tc>
          <w:tcPr>
            <w:tcW w:w="2745" w:type="dxa"/>
            <w:vAlign w:val="center"/>
          </w:tcPr>
          <w:p>
            <w:pPr>
              <w:snapToGrid w:val="0"/>
              <w:jc w:val="center"/>
              <w:rPr>
                <w:spacing w:val="-9"/>
                <w:sz w:val="18"/>
                <w:szCs w:val="18"/>
              </w:rPr>
            </w:pPr>
          </w:p>
        </w:tc>
        <w:tc>
          <w:tcPr>
            <w:tcW w:w="2812" w:type="dxa"/>
            <w:gridSpan w:val="2"/>
            <w:vAlign w:val="center"/>
          </w:tcPr>
          <w:p>
            <w:pPr>
              <w:snapToGrid w:val="0"/>
              <w:jc w:val="center"/>
              <w:rPr>
                <w:b/>
                <w:spacing w:val="-9"/>
                <w:sz w:val="18"/>
                <w:szCs w:val="18"/>
              </w:rPr>
            </w:pPr>
          </w:p>
        </w:tc>
        <w:tc>
          <w:tcPr>
            <w:tcW w:w="1825" w:type="dxa"/>
            <w:gridSpan w:val="2"/>
            <w:vAlign w:val="center"/>
          </w:tcPr>
          <w:p>
            <w:pPr>
              <w:snapToGrid w:val="0"/>
              <w:jc w:val="center"/>
              <w:rPr>
                <w:spacing w:val="-9"/>
                <w:sz w:val="18"/>
                <w:szCs w:val="18"/>
              </w:rPr>
            </w:pPr>
          </w:p>
        </w:tc>
        <w:tc>
          <w:tcPr>
            <w:tcW w:w="3301" w:type="dxa"/>
            <w:gridSpan w:val="2"/>
            <w:vAlign w:val="center"/>
          </w:tcPr>
          <w:p>
            <w:pPr>
              <w:snapToGrid w:val="0"/>
              <w:jc w:val="center"/>
              <w:rPr>
                <w:b/>
                <w:spacing w:val="-9"/>
                <w:sz w:val="18"/>
                <w:szCs w:val="18"/>
              </w:rPr>
            </w:pPr>
          </w:p>
        </w:tc>
      </w:tr>
      <w:tr>
        <w:trPr>
          <w:trHeight w:val="329" w:hRule="atLeast"/>
          <w:jc w:val="center"/>
        </w:trPr>
        <w:tc>
          <w:tcPr>
            <w:tcW w:w="10683" w:type="dxa"/>
            <w:gridSpan w:val="7"/>
            <w:vAlign w:val="center"/>
          </w:tcPr>
          <w:p>
            <w:pPr>
              <w:snapToGrid w:val="0"/>
              <w:ind w:firstLine="386"/>
              <w:jc w:val="left"/>
              <w:rPr>
                <w:b/>
                <w:spacing w:val="-9"/>
              </w:rPr>
            </w:pPr>
            <w:r>
              <w:rPr>
                <w:b/>
                <w:spacing w:val="-9"/>
              </w:rPr>
              <w:t>四、备注（以上表格内容无法完全涵盖企业申请事项的，可在此栏中填写）：</w:t>
            </w:r>
          </w:p>
          <w:p>
            <w:pPr>
              <w:snapToGrid w:val="0"/>
              <w:ind w:firstLine="386"/>
              <w:jc w:val="left"/>
              <w:rPr>
                <w:b/>
                <w:spacing w:val="-9"/>
              </w:rPr>
            </w:pPr>
          </w:p>
          <w:p>
            <w:pPr>
              <w:snapToGrid w:val="0"/>
              <w:ind w:firstLine="386"/>
              <w:jc w:val="left"/>
              <w:rPr>
                <w:b/>
                <w:spacing w:val="-9"/>
              </w:rPr>
            </w:pPr>
          </w:p>
          <w:p>
            <w:pPr>
              <w:snapToGrid w:val="0"/>
              <w:ind w:firstLine="386"/>
              <w:jc w:val="left"/>
              <w:rPr>
                <w:b/>
                <w:spacing w:val="-9"/>
              </w:rPr>
            </w:pPr>
          </w:p>
          <w:p>
            <w:pPr>
              <w:snapToGrid w:val="0"/>
              <w:ind w:firstLine="386"/>
              <w:jc w:val="left"/>
              <w:rPr>
                <w:b/>
                <w:spacing w:val="-9"/>
              </w:rPr>
            </w:pPr>
          </w:p>
          <w:p>
            <w:pPr>
              <w:snapToGrid w:val="0"/>
              <w:ind w:firstLine="386"/>
              <w:jc w:val="left"/>
              <w:rPr>
                <w:b/>
                <w:spacing w:val="-9"/>
              </w:rPr>
            </w:pPr>
          </w:p>
          <w:p>
            <w:pPr>
              <w:snapToGrid w:val="0"/>
              <w:ind w:firstLine="386"/>
              <w:jc w:val="left"/>
              <w:rPr>
                <w:b/>
                <w:spacing w:val="-9"/>
              </w:rPr>
            </w:pPr>
          </w:p>
          <w:p>
            <w:pPr>
              <w:snapToGrid w:val="0"/>
              <w:ind w:firstLine="386"/>
              <w:jc w:val="left"/>
              <w:rPr>
                <w:b/>
                <w:spacing w:val="-9"/>
              </w:rPr>
            </w:pPr>
          </w:p>
        </w:tc>
      </w:tr>
      <w:tr>
        <w:trPr>
          <w:trHeight w:val="1909" w:hRule="atLeast"/>
          <w:jc w:val="center"/>
        </w:trPr>
        <w:tc>
          <w:tcPr>
            <w:tcW w:w="10683" w:type="dxa"/>
            <w:gridSpan w:val="7"/>
            <w:vAlign w:val="top"/>
          </w:tcPr>
          <w:p>
            <w:pPr>
              <w:snapToGrid w:val="0"/>
              <w:ind w:firstLine="386"/>
              <w:rPr>
                <w:b/>
                <w:spacing w:val="-9"/>
              </w:rPr>
            </w:pPr>
            <w:r>
              <w:rPr>
                <w:b/>
                <w:spacing w:val="-9"/>
              </w:rPr>
              <w:t>五、承诺：请勾选</w:t>
            </w:r>
          </w:p>
          <w:p>
            <w:pPr>
              <w:snapToGrid w:val="0"/>
              <w:ind w:firstLine="420"/>
              <w:rPr>
                <w:szCs w:val="21"/>
              </w:rPr>
            </w:pPr>
          </w:p>
          <w:p>
            <w:pPr>
              <w:snapToGrid w:val="0"/>
              <w:ind w:firstLine="386"/>
              <w:rPr>
                <w:b/>
                <w:szCs w:val="21"/>
              </w:rPr>
            </w:pPr>
            <w:r>
              <w:rPr>
                <w:b/>
                <w:spacing w:val="-9"/>
                <w:szCs w:val="21"/>
              </w:rPr>
              <w:t>□</w:t>
            </w:r>
            <w:r>
              <w:rPr>
                <w:b/>
                <w:szCs w:val="21"/>
              </w:rPr>
              <w:t>本企业所填写《境外放款外汇业务申请表》中各项内容及所提交的所有书面材料均真实有效，所有复印件均与原件完全相同。本企业保证所提交的各项表格、文件真实、准确、完整，否则</w:t>
            </w:r>
            <w:r>
              <w:rPr>
                <w:b/>
              </w:rPr>
              <w:t>本企业及其法定代表人</w:t>
            </w:r>
            <w:r>
              <w:rPr>
                <w:b/>
                <w:szCs w:val="21"/>
              </w:rPr>
              <w:t>将承担由此而导致的一切后果。</w:t>
            </w:r>
          </w:p>
          <w:p>
            <w:pPr>
              <w:snapToGrid w:val="0"/>
              <w:ind w:firstLine="422"/>
              <w:rPr>
                <w:b/>
                <w:szCs w:val="21"/>
              </w:rPr>
            </w:pPr>
          </w:p>
          <w:p>
            <w:pPr>
              <w:snapToGrid w:val="0"/>
              <w:ind w:firstLine="422"/>
              <w:rPr>
                <w:b/>
                <w:szCs w:val="21"/>
              </w:rPr>
            </w:pPr>
          </w:p>
          <w:p>
            <w:pPr>
              <w:snapToGrid w:val="0"/>
              <w:ind w:firstLine="422"/>
              <w:rPr>
                <w:b/>
                <w:bCs/>
              </w:rPr>
            </w:pPr>
            <w:r>
              <w:rPr>
                <w:b/>
                <w:bCs/>
              </w:rPr>
              <w:t>法定代表人签名（或授权委托人签名）:  单位公章：</w:t>
            </w:r>
          </w:p>
          <w:p>
            <w:pPr>
              <w:snapToGrid w:val="0"/>
              <w:ind w:firstLine="422"/>
              <w:rPr>
                <w:b/>
                <w:bCs/>
              </w:rPr>
            </w:pPr>
          </w:p>
          <w:p>
            <w:pPr>
              <w:snapToGrid w:val="0"/>
              <w:ind w:firstLine="422"/>
              <w:rPr>
                <w:b/>
                <w:bCs/>
              </w:rPr>
            </w:pPr>
          </w:p>
          <w:p>
            <w:pPr>
              <w:snapToGrid w:val="0"/>
              <w:ind w:firstLine="7155" w:firstLineChars="3394"/>
              <w:rPr>
                <w:b/>
                <w:spacing w:val="-9"/>
              </w:rPr>
            </w:pPr>
            <w:r>
              <w:rPr>
                <w:b/>
                <w:bCs/>
              </w:rPr>
              <w:t xml:space="preserve"> 申请日期：</w:t>
            </w:r>
          </w:p>
        </w:tc>
      </w:tr>
    </w:tbl>
    <w:p>
      <w:pPr>
        <w:ind w:right="300"/>
        <w:jc w:val="center"/>
        <w:rPr>
          <w:rFonts w:ascii="黑体" w:hAnsi="ˎ̥" w:eastAsia="黑体" w:cs="宋体"/>
          <w:color w:val="000000"/>
          <w:kern w:val="0"/>
          <w:sz w:val="30"/>
          <w:szCs w:val="30"/>
        </w:rPr>
      </w:pPr>
      <w:r>
        <w:rPr>
          <w:rFonts w:hint="eastAsia" w:ascii="黑体" w:hAnsi="ˎ̥" w:eastAsia="黑体" w:cs="宋体"/>
          <w:color w:val="000000"/>
          <w:kern w:val="0"/>
          <w:sz w:val="30"/>
          <w:szCs w:val="30"/>
        </w:rPr>
        <w:t>境外放款登记业务申请表</w:t>
      </w:r>
    </w:p>
    <w:p>
      <w:pPr>
        <w:autoSpaceDE w:val="0"/>
        <w:autoSpaceDN w:val="0"/>
        <w:adjustRightInd w:val="0"/>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填表说明：</w:t>
      </w:r>
    </w:p>
    <w:p>
      <w:pPr>
        <w:rPr>
          <w:b/>
        </w:rPr>
      </w:pPr>
      <w:r>
        <w:rPr>
          <w:b/>
        </w:rPr>
        <w:t>填表说明：</w:t>
      </w:r>
    </w:p>
    <w:p>
      <w:pPr>
        <w:rPr>
          <w:sz w:val="18"/>
          <w:szCs w:val="18"/>
        </w:rPr>
      </w:pPr>
      <w:r>
        <w:rPr>
          <w:sz w:val="18"/>
          <w:szCs w:val="18"/>
        </w:rPr>
        <w:t>1、申请人办理境内机构境外放款额度登记、境内机构境外放款额度变更与注销登记业务的（《资本项目直接投资外汇业务操作规程》对应的</w:t>
      </w:r>
      <w:r>
        <w:rPr>
          <w:rFonts w:hint="eastAsia"/>
          <w:sz w:val="18"/>
          <w:szCs w:val="18"/>
        </w:rPr>
        <w:t>3.1</w:t>
      </w:r>
      <w:r>
        <w:rPr>
          <w:sz w:val="18"/>
          <w:szCs w:val="18"/>
        </w:rPr>
        <w:t>,</w:t>
      </w:r>
      <w:r>
        <w:rPr>
          <w:rFonts w:hint="eastAsia"/>
          <w:sz w:val="18"/>
          <w:szCs w:val="18"/>
        </w:rPr>
        <w:t>3.2</w:t>
      </w:r>
      <w:r>
        <w:rPr>
          <w:sz w:val="18"/>
          <w:szCs w:val="18"/>
        </w:rPr>
        <w:t>项），应按规定如实、准确、完整地填写并提交本申请表。</w:t>
      </w:r>
    </w:p>
    <w:p>
      <w:pPr>
        <w:rPr>
          <w:sz w:val="18"/>
          <w:szCs w:val="18"/>
        </w:rPr>
      </w:pPr>
      <w:r>
        <w:rPr>
          <w:sz w:val="18"/>
          <w:szCs w:val="18"/>
        </w:rPr>
        <w:t>2、本申请表中所涉金额栏目，均按注册币种折算后填写阿拉伯数字，保留小数点后两位</w:t>
      </w:r>
      <w:r>
        <w:rPr>
          <w:rFonts w:hint="eastAsia"/>
          <w:sz w:val="18"/>
          <w:szCs w:val="18"/>
        </w:rPr>
        <w:t>。</w:t>
      </w:r>
    </w:p>
    <w:p>
      <w:pPr>
        <w:rPr>
          <w:sz w:val="18"/>
          <w:szCs w:val="18"/>
        </w:rPr>
      </w:pPr>
      <w:r>
        <w:rPr>
          <w:sz w:val="18"/>
          <w:szCs w:val="18"/>
        </w:rPr>
        <w:t>3、“境外放款额度登记”指境内主体向境外机构放款，需到外汇局办理额度登记。</w:t>
      </w:r>
    </w:p>
    <w:p>
      <w:pPr>
        <w:rPr>
          <w:sz w:val="18"/>
          <w:szCs w:val="18"/>
        </w:rPr>
      </w:pPr>
      <w:r>
        <w:rPr>
          <w:sz w:val="18"/>
          <w:szCs w:val="18"/>
        </w:rPr>
        <w:t>4、“境外放款额度变更登记”指境内主体已登记的境外放款的额度、期限、利率、境外借款人所在国家/地区、境外借款人类型等发生变动的，需到外汇局办理额度变更登记。</w:t>
      </w:r>
    </w:p>
    <w:p>
      <w:pPr>
        <w:rPr>
          <w:sz w:val="18"/>
          <w:szCs w:val="18"/>
        </w:rPr>
      </w:pPr>
      <w:r>
        <w:rPr>
          <w:sz w:val="18"/>
          <w:szCs w:val="18"/>
        </w:rPr>
        <w:t>5、“境外放款注销登记”指已登记境外放款业务中止，需到外汇局办理注销登记。</w:t>
      </w:r>
    </w:p>
    <w:p>
      <w:pPr>
        <w:rPr>
          <w:sz w:val="18"/>
          <w:szCs w:val="18"/>
        </w:rPr>
      </w:pPr>
      <w:r>
        <w:rPr>
          <w:sz w:val="18"/>
          <w:szCs w:val="18"/>
        </w:rPr>
        <w:t>6、“正常注销”指境外放款期限到期，且本息已全部偿清的情况下注销。</w:t>
      </w:r>
    </w:p>
    <w:p>
      <w:pPr>
        <w:rPr>
          <w:sz w:val="18"/>
          <w:szCs w:val="18"/>
        </w:rPr>
      </w:pPr>
      <w:r>
        <w:rPr>
          <w:sz w:val="18"/>
          <w:szCs w:val="18"/>
        </w:rPr>
        <w:t>7、“非正常注销”指境外放款由于债务豁免、债权转股权等原因，在本息未完全归还的情况下注销。</w:t>
      </w:r>
    </w:p>
    <w:p>
      <w:pPr>
        <w:rPr>
          <w:sz w:val="18"/>
          <w:szCs w:val="18"/>
        </w:rPr>
      </w:pPr>
      <w:r>
        <w:rPr>
          <w:sz w:val="18"/>
          <w:szCs w:val="18"/>
        </w:rPr>
        <w:t>8、“境内放款人名称”指境内放款主体，根据营业执照或有效证明文件填写。</w:t>
      </w:r>
    </w:p>
    <w:p>
      <w:pPr>
        <w:rPr>
          <w:sz w:val="18"/>
          <w:szCs w:val="18"/>
        </w:rPr>
      </w:pPr>
      <w:r>
        <w:rPr>
          <w:sz w:val="18"/>
          <w:szCs w:val="18"/>
        </w:rPr>
        <w:t>9、“境内放款人代码”，根据境内主体</w:t>
      </w:r>
      <w:r>
        <w:rPr>
          <w:rFonts w:hint="eastAsia"/>
          <w:sz w:val="18"/>
          <w:szCs w:val="18"/>
        </w:rPr>
        <w:t>组织机构代码/统一社会信用代码</w:t>
      </w:r>
      <w:r>
        <w:rPr>
          <w:sz w:val="18"/>
          <w:szCs w:val="18"/>
        </w:rPr>
        <w:t>或有效身份证明文件填写。</w:t>
      </w:r>
    </w:p>
    <w:p>
      <w:pPr>
        <w:rPr>
          <w:sz w:val="18"/>
          <w:szCs w:val="18"/>
        </w:rPr>
      </w:pPr>
      <w:r>
        <w:rPr>
          <w:sz w:val="18"/>
          <w:szCs w:val="18"/>
        </w:rPr>
        <w:t>10、“境内放款人所属行业”，根据《国民经济行业分类》（GB/T4754-2002）填写。</w:t>
      </w:r>
    </w:p>
    <w:p>
      <w:pPr>
        <w:rPr>
          <w:sz w:val="18"/>
          <w:szCs w:val="18"/>
        </w:rPr>
      </w:pPr>
      <w:r>
        <w:rPr>
          <w:sz w:val="18"/>
          <w:szCs w:val="18"/>
        </w:rPr>
        <w:t>11、“境外借款人名称”指境外借款的主体名称。</w:t>
      </w:r>
    </w:p>
    <w:p>
      <w:pPr>
        <w:rPr>
          <w:sz w:val="18"/>
          <w:szCs w:val="18"/>
        </w:rPr>
      </w:pPr>
      <w:r>
        <w:rPr>
          <w:sz w:val="18"/>
          <w:szCs w:val="18"/>
        </w:rPr>
        <w:t>12、“境外借款人类型”指境外借款主体是否属于境外投资企业、特殊目的公司等特殊类型主体。</w:t>
      </w:r>
    </w:p>
    <w:p>
      <w:pPr>
        <w:rPr>
          <w:sz w:val="18"/>
          <w:szCs w:val="18"/>
        </w:rPr>
      </w:pPr>
      <w:r>
        <w:rPr>
          <w:sz w:val="18"/>
          <w:szCs w:val="18"/>
        </w:rPr>
        <w:t>13、“是否委托贷款”指该笔放款是否通过银行委托贷款的方式发放。</w:t>
      </w:r>
    </w:p>
    <w:p>
      <w:pPr>
        <w:rPr>
          <w:sz w:val="18"/>
          <w:szCs w:val="18"/>
        </w:rPr>
      </w:pPr>
      <w:r>
        <w:rPr>
          <w:sz w:val="18"/>
          <w:szCs w:val="18"/>
        </w:rPr>
        <w:t>14、“所在国家/地区”指境外借款人的注册国家/地区。</w:t>
      </w:r>
    </w:p>
    <w:p>
      <w:pPr>
        <w:rPr>
          <w:sz w:val="18"/>
          <w:szCs w:val="18"/>
        </w:rPr>
      </w:pPr>
      <w:r>
        <w:rPr>
          <w:sz w:val="18"/>
          <w:szCs w:val="18"/>
        </w:rPr>
        <w:t>15、“境外放款总额度”指双方签署的放款合同总额。</w:t>
      </w:r>
    </w:p>
    <w:p>
      <w:pPr>
        <w:rPr>
          <w:sz w:val="18"/>
          <w:szCs w:val="18"/>
        </w:rPr>
      </w:pPr>
      <w:r>
        <w:rPr>
          <w:sz w:val="18"/>
          <w:szCs w:val="18"/>
        </w:rPr>
        <w:t>16、“境外放款年利率”指双方签署的放款合同中约定的年借款利率。</w:t>
      </w:r>
    </w:p>
    <w:p>
      <w:pPr>
        <w:rPr>
          <w:sz w:val="18"/>
          <w:szCs w:val="18"/>
        </w:rPr>
      </w:pPr>
      <w:r>
        <w:rPr>
          <w:sz w:val="18"/>
          <w:szCs w:val="18"/>
        </w:rPr>
        <w:t>17、“境外放款期限”指双方签署的放款合同中约定的借款有效期。</w:t>
      </w:r>
    </w:p>
    <w:p>
      <w:pPr>
        <w:rPr>
          <w:sz w:val="18"/>
          <w:szCs w:val="18"/>
        </w:rPr>
      </w:pPr>
      <w:r>
        <w:rPr>
          <w:sz w:val="18"/>
          <w:szCs w:val="18"/>
        </w:rPr>
        <w:t>18、“境外放款到期日”指双方签署的放款合同中约定的借款到期日。</w:t>
      </w:r>
    </w:p>
    <w:p>
      <w:pPr>
        <w:rPr>
          <w:sz w:val="18"/>
          <w:szCs w:val="18"/>
        </w:rPr>
      </w:pPr>
      <w:r>
        <w:rPr>
          <w:sz w:val="18"/>
          <w:szCs w:val="18"/>
        </w:rPr>
        <w:t>19、“未回收境外放款本息金额”指办理非正常注销时，尚未收回的境外放款本息金额。</w:t>
      </w:r>
    </w:p>
    <w:p>
      <w:pPr>
        <w:rPr>
          <w:sz w:val="18"/>
          <w:szCs w:val="18"/>
        </w:rPr>
      </w:pPr>
      <w:r>
        <w:rPr>
          <w:sz w:val="18"/>
          <w:szCs w:val="18"/>
        </w:rPr>
        <w:t>20、“债务注销金额”指境内放款人豁免借款人的债务金额。</w:t>
      </w:r>
    </w:p>
    <w:p>
      <w:pPr>
        <w:rPr>
          <w:sz w:val="18"/>
          <w:szCs w:val="18"/>
        </w:rPr>
      </w:pPr>
      <w:r>
        <w:rPr>
          <w:sz w:val="18"/>
          <w:szCs w:val="18"/>
        </w:rPr>
        <w:t>21、“债权转股权金额”指境内放款人将境外债权转做境外股权的金额。</w:t>
      </w:r>
    </w:p>
    <w:p>
      <w:pPr>
        <w:rPr>
          <w:sz w:val="18"/>
          <w:szCs w:val="18"/>
        </w:rPr>
      </w:pPr>
      <w:r>
        <w:rPr>
          <w:sz w:val="18"/>
          <w:szCs w:val="18"/>
        </w:rPr>
        <w:t>22、“其他用途金额”指除上述两种方式外，其他的债务处置情况。</w:t>
      </w:r>
    </w:p>
    <w:p>
      <w:pPr>
        <w:rPr>
          <w:sz w:val="18"/>
          <w:szCs w:val="18"/>
        </w:rPr>
      </w:pPr>
      <w:r>
        <w:rPr>
          <w:sz w:val="18"/>
          <w:szCs w:val="18"/>
        </w:rPr>
        <w:t>23、关联公司定义：同一控制人控制的，相互之间无持股关系的公司。</w:t>
      </w:r>
    </w:p>
    <w:p>
      <w:pPr>
        <w:rPr>
          <w:rFonts w:ascii="宋体" w:hAnsi="宋体"/>
          <w:sz w:val="24"/>
        </w:rPr>
        <w:sectPr>
          <w:headerReference r:id="rId21" w:type="default"/>
          <w:footerReference r:id="rId22" w:type="default"/>
          <w:pgSz w:w="11906" w:h="16838"/>
          <w:pgMar w:top="1440" w:right="1800" w:bottom="1440" w:left="1800" w:header="851" w:footer="992" w:gutter="0"/>
          <w:pgNumType w:fmt="decimal"/>
          <w:cols w:space="720" w:num="1"/>
          <w:docGrid w:type="lines" w:linePitch="312"/>
        </w:sectPr>
      </w:pPr>
    </w:p>
    <w:p>
      <w:pPr>
        <w:ind w:right="300"/>
        <w:rPr>
          <w:rFonts w:ascii="黑体" w:eastAsia="黑体"/>
          <w:sz w:val="48"/>
          <w:szCs w:val="48"/>
        </w:rPr>
      </w:pPr>
      <w:r>
        <w:rPr>
          <w:rFonts w:hint="eastAsia" w:ascii="黑体" w:eastAsia="黑体"/>
          <w:sz w:val="48"/>
          <w:szCs w:val="48"/>
        </w:rPr>
        <w:t>编号：</w:t>
      </w:r>
      <w:r>
        <w:rPr>
          <w:rFonts w:ascii="黑体" w:eastAsia="黑体"/>
          <w:sz w:val="48"/>
          <w:szCs w:val="48"/>
        </w:rPr>
        <w:t>57011</w:t>
      </w: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52"/>
          <w:szCs w:val="52"/>
        </w:rPr>
      </w:pPr>
    </w:p>
    <w:p>
      <w:pPr>
        <w:ind w:right="300"/>
        <w:jc w:val="center"/>
        <w:rPr>
          <w:rFonts w:ascii="黑体" w:eastAsia="黑体"/>
          <w:sz w:val="52"/>
          <w:szCs w:val="52"/>
        </w:rPr>
      </w:pPr>
      <w:r>
        <w:rPr>
          <w:rFonts w:hint="eastAsia" w:ascii="黑体" w:eastAsia="黑体"/>
          <w:sz w:val="52"/>
          <w:szCs w:val="52"/>
        </w:rPr>
        <w:t>“资本项目外汇资金汇出境外的购付汇核准”行政审批服务指南</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hint="eastAsia" w:ascii="仿宋_GB2312" w:eastAsia="仿宋_GB2312"/>
          <w:sz w:val="30"/>
          <w:szCs w:val="30"/>
        </w:rPr>
        <w:t>发布日期：</w:t>
      </w:r>
      <w:r>
        <w:rPr>
          <w:rFonts w:hint="eastAsia" w:ascii="仿宋_GB2312" w:eastAsia="仿宋_GB2312"/>
          <w:sz w:val="30"/>
          <w:szCs w:val="30"/>
          <w:lang w:eastAsia="zh-CN"/>
        </w:rPr>
        <w:t>2019年2月1日</w:t>
      </w:r>
    </w:p>
    <w:p>
      <w:pPr>
        <w:ind w:right="300"/>
        <w:jc w:val="center"/>
        <w:rPr>
          <w:rFonts w:ascii="仿宋_GB2312" w:eastAsia="仿宋_GB2312"/>
          <w:sz w:val="30"/>
          <w:szCs w:val="30"/>
        </w:rPr>
      </w:pPr>
      <w:r>
        <w:rPr>
          <w:rFonts w:hint="eastAsia" w:ascii="仿宋_GB2312" w:eastAsia="仿宋_GB2312"/>
          <w:sz w:val="30"/>
          <w:szCs w:val="30"/>
        </w:rPr>
        <w:t>实施日期：</w:t>
      </w:r>
      <w:r>
        <w:rPr>
          <w:rFonts w:hint="eastAsia" w:ascii="仿宋_GB2312" w:eastAsia="仿宋_GB2312"/>
          <w:sz w:val="30"/>
          <w:szCs w:val="30"/>
          <w:lang w:eastAsia="zh-CN"/>
        </w:rPr>
        <w:t>2019年2月1日</w:t>
      </w:r>
    </w:p>
    <w:p>
      <w:pPr>
        <w:ind w:right="300"/>
        <w:jc w:val="center"/>
        <w:rPr>
          <w:rFonts w:ascii="仿宋_GB2312" w:eastAsia="仿宋_GB2312"/>
          <w:sz w:val="30"/>
          <w:szCs w:val="30"/>
        </w:rPr>
      </w:pPr>
      <w:r>
        <w:rPr>
          <w:rFonts w:hint="eastAsia" w:ascii="仿宋_GB2312" w:eastAsia="仿宋_GB2312"/>
          <w:sz w:val="30"/>
          <w:szCs w:val="30"/>
        </w:rPr>
        <w:t>发布机构：国家外汇管理局宁波市分局</w:t>
      </w:r>
    </w:p>
    <w:p>
      <w:pPr>
        <w:ind w:right="300"/>
        <w:rPr>
          <w:rFonts w:ascii="仿宋_GB2312" w:eastAsia="仿宋_GB2312"/>
          <w:sz w:val="30"/>
          <w:szCs w:val="30"/>
        </w:rPr>
      </w:pPr>
    </w:p>
    <w:p>
      <w:pPr>
        <w:ind w:right="300"/>
        <w:rPr>
          <w:rFonts w:ascii="仿宋_GB2312" w:eastAsia="仿宋_GB2312"/>
          <w:sz w:val="30"/>
          <w:szCs w:val="30"/>
        </w:rPr>
        <w:sectPr>
          <w:footerReference r:id="rId23" w:type="default"/>
          <w:pgSz w:w="11906" w:h="16838"/>
          <w:pgMar w:top="1440" w:right="1800" w:bottom="1440" w:left="1800" w:header="851" w:footer="992" w:gutter="0"/>
          <w:pgNumType w:fmt="decimal"/>
          <w:cols w:space="720" w:num="1"/>
          <w:docGrid w:type="lines" w:linePitch="312"/>
        </w:sectPr>
      </w:pPr>
    </w:p>
    <w:p>
      <w:pPr>
        <w:ind w:right="300"/>
        <w:jc w:val="left"/>
        <w:rPr>
          <w:rFonts w:ascii="黑体" w:eastAsia="黑体"/>
          <w:sz w:val="30"/>
          <w:szCs w:val="30"/>
        </w:rPr>
      </w:pPr>
      <w:r>
        <w:rPr>
          <w:rFonts w:hint="eastAsia" w:ascii="黑体" w:eastAsia="黑体"/>
          <w:sz w:val="30"/>
          <w:szCs w:val="30"/>
        </w:rPr>
        <w:t xml:space="preserve">   </w:t>
      </w:r>
      <w:r>
        <w:rPr>
          <w:rFonts w:hint="eastAsia" w:ascii="黑体" w:hAnsi="Times New Roman" w:eastAsia="黑体"/>
          <w:sz w:val="30"/>
          <w:szCs w:val="30"/>
        </w:rPr>
        <w:t xml:space="preserve"> </w:t>
      </w:r>
      <w:r>
        <w:rPr>
          <w:rFonts w:hint="eastAsia" w:ascii="黑体" w:eastAsia="黑体"/>
          <w:sz w:val="30"/>
          <w:szCs w:val="30"/>
        </w:rPr>
        <w:t>一、项目信息</w:t>
      </w:r>
    </w:p>
    <w:p>
      <w:pPr>
        <w:ind w:right="300" w:firstLine="585"/>
        <w:jc w:val="left"/>
        <w:rPr>
          <w:rFonts w:ascii="仿宋_GB2312" w:eastAsia="仿宋_GB2312"/>
          <w:sz w:val="30"/>
          <w:szCs w:val="30"/>
        </w:rPr>
      </w:pPr>
      <w:r>
        <w:rPr>
          <w:rFonts w:hint="eastAsia" w:ascii="仿宋_GB2312" w:eastAsia="仿宋_GB2312"/>
          <w:sz w:val="30"/>
          <w:szCs w:val="30"/>
        </w:rPr>
        <w:t>项目名称：</w:t>
      </w:r>
      <w:r>
        <w:rPr>
          <w:rFonts w:ascii="Times New Roman" w:hAnsi="Times New Roman" w:eastAsia="仿宋_GB2312" w:cs="Times New Roman"/>
          <w:sz w:val="30"/>
          <w:szCs w:val="30"/>
        </w:rPr>
        <w:t>资本项目外汇资金汇出境外的购付汇核准</w:t>
      </w:r>
      <w:r>
        <w:rPr>
          <w:rFonts w:hint="eastAsia" w:ascii="仿宋_GB2312" w:eastAsia="仿宋_GB2312"/>
          <w:sz w:val="30"/>
          <w:szCs w:val="30"/>
        </w:rPr>
        <w:t>；</w:t>
      </w:r>
    </w:p>
    <w:p>
      <w:pPr>
        <w:ind w:right="300" w:firstLine="585"/>
        <w:jc w:val="left"/>
        <w:rPr>
          <w:rFonts w:ascii="仿宋_GB2312" w:eastAsia="仿宋_GB2312"/>
          <w:sz w:val="30"/>
          <w:szCs w:val="30"/>
        </w:rPr>
      </w:pPr>
      <w:r>
        <w:rPr>
          <w:rFonts w:hint="eastAsia" w:ascii="仿宋_GB2312" w:eastAsia="仿宋_GB2312"/>
          <w:sz w:val="30"/>
          <w:szCs w:val="30"/>
        </w:rPr>
        <w:t>项目编号：57011；</w:t>
      </w:r>
    </w:p>
    <w:p>
      <w:pPr>
        <w:ind w:right="300" w:firstLine="585"/>
        <w:rPr>
          <w:rFonts w:ascii="仿宋_GB2312" w:eastAsia="仿宋_GB2312"/>
          <w:sz w:val="30"/>
          <w:szCs w:val="30"/>
        </w:rPr>
      </w:pPr>
      <w:r>
        <w:rPr>
          <w:rFonts w:hint="eastAsia" w:ascii="仿宋_GB2312" w:eastAsia="仿宋_GB2312"/>
          <w:sz w:val="30"/>
          <w:szCs w:val="30"/>
        </w:rPr>
        <w:t>审批类别：行政许可。</w:t>
      </w:r>
    </w:p>
    <w:p>
      <w:pPr>
        <w:ind w:right="300" w:firstLine="585"/>
        <w:rPr>
          <w:rFonts w:ascii="黑体" w:eastAsia="黑体"/>
          <w:sz w:val="30"/>
          <w:szCs w:val="30"/>
        </w:rPr>
      </w:pPr>
      <w:r>
        <w:rPr>
          <w:rFonts w:hint="eastAsia" w:ascii="黑体" w:eastAsia="黑体"/>
          <w:sz w:val="30"/>
          <w:szCs w:val="30"/>
        </w:rPr>
        <w:t>二、适用范围</w:t>
      </w:r>
    </w:p>
    <w:p>
      <w:pPr>
        <w:ind w:right="300" w:firstLine="585"/>
        <w:rPr>
          <w:rFonts w:ascii="仿宋_GB2312" w:eastAsia="仿宋_GB2312"/>
          <w:sz w:val="30"/>
          <w:szCs w:val="30"/>
        </w:rPr>
      </w:pPr>
      <w:r>
        <w:rPr>
          <w:rFonts w:hint="eastAsia" w:ascii="仿宋_GB2312" w:eastAsia="仿宋_GB2312"/>
          <w:sz w:val="30"/>
          <w:szCs w:val="30"/>
        </w:rPr>
        <w:t>本指南适用于“</w:t>
      </w:r>
      <w:r>
        <w:rPr>
          <w:rFonts w:ascii="Times New Roman" w:hAnsi="Times New Roman" w:eastAsia="仿宋_GB2312" w:cs="Times New Roman"/>
          <w:sz w:val="30"/>
          <w:szCs w:val="30"/>
        </w:rPr>
        <w:t>资本项目外汇资金汇出境外的购付汇核准</w:t>
      </w:r>
      <w:r>
        <w:rPr>
          <w:rFonts w:hint="eastAsia" w:ascii="仿宋_GB2312" w:eastAsia="仿宋_GB2312"/>
          <w:sz w:val="30"/>
          <w:szCs w:val="30"/>
        </w:rPr>
        <w:t>”的申请和办理。</w:t>
      </w:r>
    </w:p>
    <w:p>
      <w:pPr>
        <w:ind w:right="300" w:firstLine="585"/>
        <w:rPr>
          <w:rFonts w:ascii="黑体" w:eastAsia="黑体"/>
          <w:sz w:val="30"/>
          <w:szCs w:val="30"/>
        </w:rPr>
      </w:pPr>
      <w:r>
        <w:rPr>
          <w:rFonts w:hint="eastAsia" w:ascii="黑体" w:eastAsia="黑体"/>
          <w:sz w:val="30"/>
          <w:szCs w:val="30"/>
        </w:rPr>
        <w:t>三、设定依据</w:t>
      </w:r>
    </w:p>
    <w:p>
      <w:pPr>
        <w:ind w:right="300" w:firstLine="585"/>
        <w:rPr>
          <w:rFonts w:ascii="仿宋_GB2312" w:hAnsi="Times New Roman" w:eastAsia="仿宋_GB2312"/>
          <w:sz w:val="30"/>
          <w:szCs w:val="30"/>
        </w:rPr>
      </w:pPr>
      <w:r>
        <w:rPr>
          <w:rFonts w:hint="eastAsia" w:ascii="仿宋_GB2312" w:hAnsi="Times New Roman" w:eastAsia="仿宋_GB2312"/>
          <w:sz w:val="30"/>
          <w:szCs w:val="30"/>
        </w:rPr>
        <w:t>《国务院对确需保留的行政审批项目设定行政许可的决定》（国务院令第412号）附件第468项“资本项目外汇资金汇出境外的购付汇核准”。</w:t>
      </w: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ascii="黑体" w:eastAsia="黑体"/>
          <w:sz w:val="30"/>
          <w:szCs w:val="30"/>
        </w:rPr>
      </w:pPr>
      <w:r>
        <w:rPr>
          <w:rFonts w:hint="eastAsia" w:ascii="黑体" w:eastAsia="黑体"/>
          <w:sz w:val="30"/>
          <w:szCs w:val="30"/>
        </w:rPr>
        <w:t>57011</w:t>
      </w:r>
      <w:r>
        <w:rPr>
          <w:rFonts w:hint="eastAsia" w:ascii="黑体" w:eastAsia="黑体"/>
          <w:sz w:val="30"/>
          <w:szCs w:val="30"/>
          <w:lang w:val="en-US" w:eastAsia="zh-CN"/>
        </w:rPr>
        <w:t>-1</w:t>
      </w:r>
      <w:r>
        <w:rPr>
          <w:rFonts w:hint="eastAsia" w:ascii="黑体" w:eastAsia="黑体"/>
          <w:sz w:val="30"/>
          <w:szCs w:val="30"/>
        </w:rPr>
        <w:t>、特殊目的公司项下境内个人购付汇核准</w:t>
      </w:r>
    </w:p>
    <w:p>
      <w:pPr>
        <w:ind w:firstLine="585"/>
        <w:rPr>
          <w:rFonts w:ascii="黑体" w:eastAsia="黑体"/>
          <w:sz w:val="30"/>
          <w:szCs w:val="30"/>
        </w:rPr>
      </w:pPr>
      <w:r>
        <w:rPr>
          <w:rFonts w:hint="eastAsia" w:ascii="黑体" w:eastAsia="黑体"/>
          <w:sz w:val="30"/>
          <w:szCs w:val="30"/>
        </w:rPr>
        <w:t>一</w:t>
      </w:r>
      <w:r>
        <w:rPr>
          <w:rFonts w:hint="eastAsia" w:ascii="黑体" w:eastAsia="黑体"/>
          <w:sz w:val="30"/>
          <w:szCs w:val="30"/>
          <w:lang w:eastAsia="zh-CN"/>
        </w:rPr>
        <w:t>、</w:t>
      </w:r>
      <w:r>
        <w:rPr>
          <w:rFonts w:hint="eastAsia" w:ascii="黑体" w:eastAsia="黑体"/>
          <w:sz w:val="30"/>
          <w:szCs w:val="30"/>
        </w:rPr>
        <w:t>办理依据</w:t>
      </w:r>
    </w:p>
    <w:p>
      <w:pPr>
        <w:spacing w:line="276" w:lineRule="auto"/>
        <w:ind w:firstLine="600" w:firstLineChars="200"/>
        <w:rPr>
          <w:rFonts w:ascii="Times New Roman" w:hAnsi="Times New Roman" w:eastAsia="仿宋_GB2312" w:cs="Times New Roman"/>
          <w:kern w:val="0"/>
          <w:sz w:val="30"/>
          <w:szCs w:val="30"/>
        </w:rPr>
      </w:pPr>
      <w:r>
        <w:rPr>
          <w:rFonts w:hint="eastAsia" w:ascii="仿宋_GB2312" w:eastAsia="仿宋_GB2312"/>
          <w:sz w:val="30"/>
          <w:szCs w:val="30"/>
        </w:rPr>
        <w:t>1.</w:t>
      </w:r>
      <w:r>
        <w:rPr>
          <w:rFonts w:ascii="Times New Roman" w:hAnsi="Times New Roman" w:eastAsia="仿宋_GB2312" w:cs="Times New Roman"/>
          <w:kern w:val="0"/>
          <w:sz w:val="30"/>
          <w:szCs w:val="30"/>
        </w:rPr>
        <w:t>《中华人民共和国外汇管理条例》（国务院令第532号）</w:t>
      </w:r>
      <w:r>
        <w:rPr>
          <w:rFonts w:hint="eastAsia" w:ascii="Times New Roman" w:hAnsi="Times New Roman" w:eastAsia="仿宋_GB2312" w:cs="Times New Roman"/>
          <w:kern w:val="0"/>
          <w:sz w:val="30"/>
          <w:szCs w:val="30"/>
        </w:rPr>
        <w:t>；</w:t>
      </w:r>
    </w:p>
    <w:p>
      <w:pPr>
        <w:spacing w:line="276" w:lineRule="auto"/>
        <w:ind w:firstLine="600" w:firstLineChars="200"/>
        <w:rPr>
          <w:rFonts w:ascii="Times New Roman" w:hAnsi="Times New Roman" w:eastAsia="仿宋_GB2312" w:cs="Times New Roman"/>
          <w:kern w:val="0"/>
          <w:sz w:val="30"/>
          <w:szCs w:val="30"/>
        </w:rPr>
      </w:pPr>
      <w:r>
        <w:rPr>
          <w:rFonts w:hint="eastAsia" w:ascii="仿宋_GB2312" w:eastAsia="仿宋_GB2312"/>
          <w:sz w:val="30"/>
          <w:szCs w:val="30"/>
        </w:rPr>
        <w:t>2.</w:t>
      </w:r>
      <w:r>
        <w:rPr>
          <w:rFonts w:ascii="Times New Roman" w:hAnsi="Times New Roman" w:eastAsia="仿宋_GB2312" w:cs="Times New Roman"/>
          <w:kern w:val="0"/>
          <w:sz w:val="30"/>
          <w:szCs w:val="30"/>
        </w:rPr>
        <w:t>《关于外国投资者并购境内企业的规定》（</w:t>
      </w:r>
      <w:r>
        <w:rPr>
          <w:rFonts w:hint="eastAsia" w:ascii="Times New Roman" w:hAnsi="Times New Roman" w:eastAsia="仿宋_GB2312" w:cs="Times New Roman"/>
          <w:kern w:val="0"/>
          <w:sz w:val="30"/>
          <w:szCs w:val="30"/>
          <w:lang w:eastAsia="zh-CN"/>
        </w:rPr>
        <w:t>商务部令</w:t>
      </w:r>
      <w:r>
        <w:rPr>
          <w:rFonts w:hint="eastAsia" w:ascii="Times New Roman" w:hAnsi="Times New Roman" w:eastAsia="仿宋_GB2312" w:cs="Times New Roman"/>
          <w:kern w:val="0"/>
          <w:sz w:val="30"/>
          <w:szCs w:val="30"/>
          <w:lang w:val="en-US" w:eastAsia="zh-CN"/>
        </w:rPr>
        <w:t>2009年第6号</w:t>
      </w:r>
      <w:r>
        <w:rPr>
          <w:rFonts w:ascii="Times New Roman" w:hAnsi="Times New Roman" w:eastAsia="仿宋_GB2312" w:cs="Times New Roman"/>
          <w:kern w:val="0"/>
          <w:sz w:val="30"/>
          <w:szCs w:val="30"/>
        </w:rPr>
        <w:t>）</w:t>
      </w:r>
      <w:r>
        <w:rPr>
          <w:rFonts w:hint="eastAsia" w:ascii="Times New Roman" w:hAnsi="Times New Roman" w:eastAsia="仿宋_GB2312" w:cs="Times New Roman"/>
          <w:kern w:val="0"/>
          <w:sz w:val="30"/>
          <w:szCs w:val="30"/>
        </w:rPr>
        <w:t>；</w:t>
      </w:r>
    </w:p>
    <w:p>
      <w:pPr>
        <w:spacing w:line="276" w:lineRule="auto"/>
        <w:ind w:firstLine="600" w:firstLineChars="200"/>
        <w:rPr>
          <w:rFonts w:ascii="Times New Roman" w:hAnsi="Times New Roman" w:eastAsia="仿宋_GB2312" w:cs="Times New Roman"/>
          <w:kern w:val="0"/>
          <w:sz w:val="30"/>
          <w:szCs w:val="30"/>
        </w:rPr>
      </w:pPr>
      <w:r>
        <w:rPr>
          <w:rFonts w:hint="eastAsia" w:ascii="仿宋_GB2312" w:eastAsia="仿宋_GB2312"/>
          <w:sz w:val="30"/>
          <w:szCs w:val="30"/>
        </w:rPr>
        <w:t>3.</w:t>
      </w:r>
      <w:r>
        <w:rPr>
          <w:rFonts w:ascii="Times New Roman" w:hAnsi="Times New Roman" w:eastAsia="仿宋_GB2312" w:cs="Times New Roman"/>
          <w:kern w:val="0"/>
          <w:sz w:val="30"/>
          <w:szCs w:val="30"/>
        </w:rPr>
        <w:t>《国家外汇管理局关于境内居民通过特殊目的公司境外投融资及返程投资外汇管理有关问题的通知》（汇发[2014]37号）</w:t>
      </w:r>
      <w:r>
        <w:rPr>
          <w:rFonts w:hint="eastAsia" w:ascii="Times New Roman" w:hAnsi="Times New Roman" w:eastAsia="仿宋_GB2312" w:cs="Times New Roman"/>
          <w:kern w:val="0"/>
          <w:sz w:val="30"/>
          <w:szCs w:val="30"/>
        </w:rPr>
        <w:t>；</w:t>
      </w:r>
    </w:p>
    <w:p>
      <w:pPr>
        <w:ind w:firstLine="600" w:firstLineChars="200"/>
        <w:rPr>
          <w:rFonts w:ascii="仿宋_GB2312" w:hAnsi="Times New Roman" w:eastAsia="仿宋_GB2312"/>
          <w:sz w:val="30"/>
          <w:szCs w:val="30"/>
        </w:rPr>
      </w:pPr>
      <w:r>
        <w:rPr>
          <w:rFonts w:hint="eastAsia" w:ascii="仿宋_GB2312" w:eastAsia="仿宋_GB2312"/>
          <w:sz w:val="30"/>
          <w:szCs w:val="30"/>
        </w:rPr>
        <w:t>4.</w:t>
      </w:r>
      <w:r>
        <w:rPr>
          <w:rFonts w:ascii="Times New Roman" w:hAnsi="Times New Roman" w:eastAsia="仿宋_GB2312" w:cs="Times New Roman"/>
          <w:kern w:val="0"/>
          <w:sz w:val="30"/>
          <w:szCs w:val="30"/>
        </w:rPr>
        <w:t>其他相关法规</w:t>
      </w:r>
      <w:r>
        <w:rPr>
          <w:rFonts w:hint="eastAsia" w:ascii="Times New Roman" w:hAnsi="Times New Roman" w:eastAsia="仿宋_GB2312" w:cs="Times New Roman"/>
          <w:kern w:val="0"/>
          <w:sz w:val="30"/>
          <w:szCs w:val="30"/>
        </w:rPr>
        <w:t>。</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eastAsia="黑体"/>
          <w:sz w:val="30"/>
          <w:szCs w:val="30"/>
          <w:lang w:eastAsia="zh-CN"/>
        </w:rPr>
        <w:t>、</w:t>
      </w:r>
      <w:r>
        <w:rPr>
          <w:rFonts w:hint="eastAsia" w:ascii="黑体" w:eastAsia="黑体"/>
          <w:sz w:val="30"/>
          <w:szCs w:val="30"/>
        </w:rPr>
        <w:t>受理机构</w:t>
      </w:r>
    </w:p>
    <w:p>
      <w:pPr>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原特殊目的公司登记地外汇管理分支局。</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eastAsia="黑体"/>
          <w:sz w:val="30"/>
          <w:szCs w:val="30"/>
          <w:lang w:eastAsia="zh-CN"/>
        </w:rPr>
        <w:t>、</w:t>
      </w:r>
      <w:r>
        <w:rPr>
          <w:rFonts w:hint="eastAsia" w:ascii="黑体" w:eastAsia="黑体"/>
          <w:sz w:val="30"/>
          <w:szCs w:val="30"/>
        </w:rPr>
        <w:t>决定机构</w:t>
      </w:r>
    </w:p>
    <w:p>
      <w:pPr>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原特殊目的公司登记地外汇管理分局。</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eastAsia="黑体"/>
          <w:sz w:val="30"/>
          <w:szCs w:val="30"/>
          <w:lang w:eastAsia="zh-CN"/>
        </w:rPr>
        <w:t>、</w:t>
      </w:r>
      <w:r>
        <w:rPr>
          <w:rFonts w:hint="eastAsia" w:ascii="黑体"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w:t>
      </w:r>
      <w:r>
        <w:rPr>
          <w:rFonts w:hint="eastAsia" w:ascii="黑体" w:eastAsia="黑体"/>
          <w:sz w:val="30"/>
          <w:szCs w:val="30"/>
          <w:lang w:eastAsia="zh-CN"/>
        </w:rPr>
        <w:t>、申请条件</w:t>
      </w:r>
    </w:p>
    <w:p>
      <w:pPr>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申请人为境内居民个人，应已办理境内居民个人特殊目的公司外汇（补）登记。境内居民个人在真实、合理需求的基础上可向其已登记的特殊目的公司汇出资金用于特殊目的公司设立、股份回购或退市操作等。</w:t>
      </w:r>
    </w:p>
    <w:p>
      <w:pPr>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境内居民个人可以集中委托特定境内机构或个人，在境内集中用于收购或回购的人民币资金，由集中受托人向外汇局申请购汇汇出。</w:t>
      </w:r>
    </w:p>
    <w:p>
      <w:pPr>
        <w:ind w:firstLine="600" w:firstLineChars="200"/>
        <w:rPr>
          <w:rFonts w:ascii="黑体" w:hAnsi="Times New Roman" w:eastAsia="黑体"/>
          <w:sz w:val="30"/>
          <w:szCs w:val="30"/>
        </w:rPr>
      </w:pPr>
      <w:r>
        <w:rPr>
          <w:rFonts w:hint="eastAsia" w:ascii="黑体" w:hAnsi="Times New Roman" w:eastAsia="黑体"/>
          <w:sz w:val="30"/>
          <w:szCs w:val="30"/>
        </w:rPr>
        <w:t>六</w:t>
      </w:r>
      <w:r>
        <w:rPr>
          <w:rFonts w:hint="eastAsia" w:ascii="黑体" w:hAnsi="Times New Roman" w:eastAsia="黑体"/>
          <w:sz w:val="30"/>
          <w:szCs w:val="30"/>
          <w:lang w:eastAsia="zh-CN"/>
        </w:rPr>
        <w:t>、</w:t>
      </w:r>
      <w:r>
        <w:rPr>
          <w:rFonts w:hint="eastAsia" w:ascii="黑体" w:hAnsi="Times New Roman" w:eastAsia="黑体"/>
          <w:sz w:val="30"/>
          <w:szCs w:val="30"/>
        </w:rPr>
        <w:t>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842"/>
        <w:gridCol w:w="1134"/>
        <w:gridCol w:w="709"/>
        <w:gridCol w:w="992"/>
        <w:gridCol w:w="1418"/>
        <w:gridCol w:w="1773"/>
      </w:tblGrid>
      <w:tr>
        <w:tc>
          <w:tcPr>
            <w:tcW w:w="534"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序号</w:t>
            </w:r>
          </w:p>
        </w:tc>
        <w:tc>
          <w:tcPr>
            <w:tcW w:w="1842"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提交材料名称</w:t>
            </w:r>
          </w:p>
        </w:tc>
        <w:tc>
          <w:tcPr>
            <w:tcW w:w="1134"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原件/复印件</w:t>
            </w:r>
          </w:p>
        </w:tc>
        <w:tc>
          <w:tcPr>
            <w:tcW w:w="709"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份数</w:t>
            </w:r>
          </w:p>
        </w:tc>
        <w:tc>
          <w:tcPr>
            <w:tcW w:w="992"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纸质/电子</w:t>
            </w:r>
          </w:p>
        </w:tc>
        <w:tc>
          <w:tcPr>
            <w:tcW w:w="1418"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要求</w:t>
            </w:r>
          </w:p>
        </w:tc>
        <w:tc>
          <w:tcPr>
            <w:tcW w:w="1773"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备注</w:t>
            </w:r>
          </w:p>
        </w:tc>
      </w:tr>
      <w:tr>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1842"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书面申请与《境内居民个人境外投资外汇登记表》</w:t>
            </w:r>
          </w:p>
        </w:tc>
        <w:tc>
          <w:tcPr>
            <w:tcW w:w="11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709"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1418"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重点说明资金汇出需求及安排等内容</w:t>
            </w:r>
          </w:p>
        </w:tc>
        <w:tc>
          <w:tcPr>
            <w:tcW w:w="1773" w:type="dxa"/>
            <w:vAlign w:val="center"/>
          </w:tcPr>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境内居民个人境外投资外汇登记表见附录二</w:t>
            </w:r>
          </w:p>
        </w:tc>
      </w:tr>
      <w:tr>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p>
        </w:tc>
        <w:tc>
          <w:tcPr>
            <w:tcW w:w="1842" w:type="dxa"/>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如涉及股份回购或退市操作，需提交上市公司公告或公司董事会（股东会）决议等证明材料</w:t>
            </w:r>
          </w:p>
        </w:tc>
        <w:tc>
          <w:tcPr>
            <w:tcW w:w="1134" w:type="dxa"/>
            <w:vAlign w:val="center"/>
          </w:tcPr>
          <w:p>
            <w:pPr>
              <w:jc w:val="center"/>
              <w:rPr>
                <w:rFonts w:ascii="仿宋_GB2312" w:hAnsi="Times New Roman" w:eastAsia="仿宋_GB2312" w:cs="Times New Roman"/>
                <w:sz w:val="24"/>
                <w:szCs w:val="24"/>
              </w:rPr>
            </w:pPr>
            <w:r>
              <w:rPr>
                <w:rFonts w:hint="eastAsia" w:ascii="仿宋_GB2312" w:hAnsi="华文仿宋" w:eastAsia="仿宋_GB2312"/>
                <w:sz w:val="24"/>
                <w:szCs w:val="24"/>
              </w:rPr>
              <w:t>加盖企业公章的</w:t>
            </w:r>
            <w:r>
              <w:rPr>
                <w:rFonts w:hint="eastAsia" w:ascii="仿宋_GB2312" w:hAnsi="Times New Roman" w:eastAsia="仿宋_GB2312" w:cs="Times New Roman"/>
                <w:sz w:val="24"/>
                <w:szCs w:val="24"/>
              </w:rPr>
              <w:t>复印件</w:t>
            </w:r>
          </w:p>
        </w:tc>
        <w:tc>
          <w:tcPr>
            <w:tcW w:w="709"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1418" w:type="dxa"/>
            <w:vAlign w:val="center"/>
          </w:tcPr>
          <w:p>
            <w:pPr>
              <w:rPr>
                <w:rFonts w:ascii="仿宋_GB2312" w:hAnsi="Times New Roman" w:eastAsia="仿宋_GB2312" w:cs="Times New Roman"/>
                <w:sz w:val="24"/>
                <w:szCs w:val="24"/>
              </w:rPr>
            </w:pPr>
          </w:p>
        </w:tc>
        <w:tc>
          <w:tcPr>
            <w:tcW w:w="1773" w:type="dxa"/>
            <w:vAlign w:val="center"/>
          </w:tcPr>
          <w:p>
            <w:pPr>
              <w:rPr>
                <w:rFonts w:ascii="仿宋_GB2312" w:hAnsi="Times New Roman" w:eastAsia="仿宋_GB2312" w:cs="Times New Roman"/>
                <w:sz w:val="24"/>
                <w:szCs w:val="24"/>
              </w:rPr>
            </w:pPr>
          </w:p>
        </w:tc>
      </w:tr>
      <w:tr>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w:t>
            </w:r>
          </w:p>
        </w:tc>
        <w:tc>
          <w:tcPr>
            <w:tcW w:w="1842" w:type="dxa"/>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境外上市公司如成功退市，应在退市操作完成后，补充提供公司退市的相关证明文件</w:t>
            </w:r>
          </w:p>
        </w:tc>
        <w:tc>
          <w:tcPr>
            <w:tcW w:w="1134" w:type="dxa"/>
            <w:vAlign w:val="center"/>
          </w:tcPr>
          <w:p>
            <w:pPr>
              <w:jc w:val="center"/>
              <w:rPr>
                <w:rFonts w:ascii="仿宋_GB2312" w:hAnsi="Times New Roman" w:eastAsia="仿宋_GB2312" w:cs="Times New Roman"/>
                <w:sz w:val="24"/>
                <w:szCs w:val="24"/>
              </w:rPr>
            </w:pPr>
            <w:r>
              <w:rPr>
                <w:rFonts w:hint="eastAsia" w:ascii="仿宋_GB2312" w:hAnsi="华文仿宋" w:eastAsia="仿宋_GB2312"/>
                <w:sz w:val="24"/>
                <w:szCs w:val="24"/>
              </w:rPr>
              <w:t>加盖企业公章的</w:t>
            </w:r>
            <w:r>
              <w:rPr>
                <w:rFonts w:hint="eastAsia" w:ascii="仿宋_GB2312" w:hAnsi="Times New Roman" w:eastAsia="仿宋_GB2312" w:cs="Times New Roman"/>
                <w:sz w:val="24"/>
                <w:szCs w:val="24"/>
              </w:rPr>
              <w:t>复印件</w:t>
            </w:r>
          </w:p>
        </w:tc>
        <w:tc>
          <w:tcPr>
            <w:tcW w:w="709"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1418" w:type="dxa"/>
            <w:vAlign w:val="center"/>
          </w:tcPr>
          <w:p>
            <w:pPr>
              <w:rPr>
                <w:rFonts w:ascii="仿宋_GB2312" w:hAnsi="Times New Roman" w:eastAsia="仿宋_GB2312" w:cs="Times New Roman"/>
                <w:sz w:val="24"/>
                <w:szCs w:val="24"/>
              </w:rPr>
            </w:pPr>
          </w:p>
        </w:tc>
        <w:tc>
          <w:tcPr>
            <w:tcW w:w="1773" w:type="dxa"/>
            <w:vAlign w:val="center"/>
          </w:tcPr>
          <w:p>
            <w:pPr>
              <w:rPr>
                <w:rFonts w:ascii="仿宋_GB2312" w:hAnsi="Times New Roman" w:eastAsia="仿宋_GB2312" w:cs="Times New Roman"/>
                <w:sz w:val="24"/>
                <w:szCs w:val="24"/>
              </w:rPr>
            </w:pPr>
          </w:p>
        </w:tc>
      </w:tr>
      <w:tr>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w:t>
            </w:r>
          </w:p>
        </w:tc>
        <w:tc>
          <w:tcPr>
            <w:tcW w:w="1842" w:type="dxa"/>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境内居民个人采取委托方式集中汇出资金的，应提交授权委托书</w:t>
            </w:r>
          </w:p>
        </w:tc>
        <w:tc>
          <w:tcPr>
            <w:tcW w:w="11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709"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1418" w:type="dxa"/>
            <w:vAlign w:val="center"/>
          </w:tcPr>
          <w:p>
            <w:pPr>
              <w:rPr>
                <w:rFonts w:ascii="仿宋_GB2312" w:hAnsi="Times New Roman" w:eastAsia="仿宋_GB2312" w:cs="Times New Roman"/>
                <w:sz w:val="24"/>
                <w:szCs w:val="24"/>
              </w:rPr>
            </w:pPr>
          </w:p>
        </w:tc>
        <w:tc>
          <w:tcPr>
            <w:tcW w:w="1773" w:type="dxa"/>
            <w:vAlign w:val="center"/>
          </w:tcPr>
          <w:p>
            <w:pPr>
              <w:rPr>
                <w:rFonts w:ascii="仿宋_GB2312" w:hAnsi="Times New Roman" w:eastAsia="仿宋_GB2312" w:cs="Times New Roman"/>
                <w:sz w:val="24"/>
                <w:szCs w:val="24"/>
              </w:rPr>
            </w:pPr>
          </w:p>
        </w:tc>
      </w:tr>
      <w:tr>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5</w:t>
            </w:r>
          </w:p>
        </w:tc>
        <w:tc>
          <w:tcPr>
            <w:tcW w:w="1842" w:type="dxa"/>
            <w:vAlign w:val="center"/>
          </w:tcPr>
          <w:p>
            <w:pP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在前述材料不能充分说明交易的真实性或申请材料之间的一致性时，要求提供的补充材料</w:t>
            </w:r>
          </w:p>
        </w:tc>
        <w:tc>
          <w:tcPr>
            <w:tcW w:w="1134" w:type="dxa"/>
            <w:vAlign w:val="center"/>
          </w:tcPr>
          <w:p>
            <w:pPr>
              <w:jc w:val="center"/>
              <w:rPr>
                <w:rFonts w:ascii="仿宋_GB2312" w:hAnsi="Times New Roman" w:eastAsia="仿宋_GB2312" w:cs="Times New Roman"/>
                <w:sz w:val="24"/>
                <w:szCs w:val="24"/>
              </w:rPr>
            </w:pPr>
            <w:r>
              <w:rPr>
                <w:rFonts w:hint="eastAsia" w:ascii="仿宋_GB2312" w:hAnsi="华文仿宋" w:eastAsia="仿宋_GB2312"/>
                <w:sz w:val="24"/>
                <w:szCs w:val="24"/>
              </w:rPr>
              <w:t>加盖企业公章的</w:t>
            </w:r>
            <w:r>
              <w:rPr>
                <w:rFonts w:hint="eastAsia" w:ascii="仿宋_GB2312" w:hAnsi="Times New Roman" w:eastAsia="仿宋_GB2312" w:cs="Times New Roman"/>
                <w:sz w:val="24"/>
                <w:szCs w:val="24"/>
              </w:rPr>
              <w:t>复印件</w:t>
            </w:r>
          </w:p>
        </w:tc>
        <w:tc>
          <w:tcPr>
            <w:tcW w:w="709"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1418" w:type="dxa"/>
            <w:vAlign w:val="center"/>
          </w:tcPr>
          <w:p>
            <w:pPr>
              <w:rPr>
                <w:rFonts w:ascii="仿宋_GB2312" w:hAnsi="Times New Roman" w:eastAsia="仿宋_GB2312" w:cs="Times New Roman"/>
                <w:sz w:val="24"/>
                <w:szCs w:val="24"/>
              </w:rPr>
            </w:pPr>
          </w:p>
        </w:tc>
        <w:tc>
          <w:tcPr>
            <w:tcW w:w="1773" w:type="dxa"/>
            <w:vAlign w:val="center"/>
          </w:tcPr>
          <w:p>
            <w:pPr>
              <w:rPr>
                <w:rFonts w:ascii="仿宋_GB2312" w:hAnsi="Times New Roman" w:eastAsia="仿宋_GB2312" w:cs="Times New Roman"/>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w:t>
      </w:r>
      <w:r>
        <w:rPr>
          <w:rFonts w:hint="eastAsia" w:ascii="黑体" w:eastAsia="黑体"/>
          <w:sz w:val="30"/>
          <w:szCs w:val="30"/>
          <w:lang w:eastAsia="zh-CN"/>
        </w:rPr>
        <w:t>、</w:t>
      </w:r>
      <w:r>
        <w:rPr>
          <w:rFonts w:hint="eastAsia" w:ascii="黑体" w:eastAsia="黑体"/>
          <w:sz w:val="30"/>
          <w:szCs w:val="30"/>
        </w:rPr>
        <w:t>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国家外汇管理局宁波市分局窗口接收：国家外汇管理局宁波市分局二楼综合服务大厅。邮寄地址：浙江省宁波市江东北路138号金融大厦203室，邮政编码315040。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国家外汇管理局奉化市支局窗口接收：国家外汇管理局奉化市支局外汇管理部。邮寄地址：浙江省宁波市奉化市庄山路38号201室，邮政编码315500。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hAnsi="Times New Roman" w:eastAsia="仿宋_GB2312"/>
          <w:color w:val="FF0000"/>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eastAsia="黑体"/>
          <w:sz w:val="30"/>
          <w:szCs w:val="30"/>
          <w:lang w:eastAsia="zh-CN"/>
        </w:rPr>
        <w:t>、</w:t>
      </w:r>
      <w:r>
        <w:rPr>
          <w:rFonts w:hint="eastAsia" w:ascii="黑体" w:eastAsia="黑体"/>
          <w:sz w:val="30"/>
          <w:szCs w:val="30"/>
        </w:rPr>
        <w:t>基本办理流程</w:t>
      </w:r>
    </w:p>
    <w:p>
      <w:pPr>
        <w:ind w:right="300" w:firstLine="600"/>
        <w:jc w:val="left"/>
        <w:rPr>
          <w:rFonts w:ascii="仿宋_GB2312" w:eastAsia="仿宋_GB2312"/>
          <w:sz w:val="30"/>
          <w:szCs w:val="30"/>
        </w:rPr>
      </w:pPr>
      <w:r>
        <w:rPr>
          <w:rFonts w:hint="eastAsia" w:ascii="仿宋_GB2312" w:eastAsia="仿宋_GB2312"/>
          <w:sz w:val="30"/>
          <w:szCs w:val="30"/>
        </w:rPr>
        <w:t>1.申请人提交申请；</w:t>
      </w:r>
    </w:p>
    <w:p>
      <w:pPr>
        <w:ind w:right="300" w:firstLine="600"/>
        <w:jc w:val="left"/>
        <w:rPr>
          <w:rFonts w:ascii="仿宋_GB2312" w:eastAsia="仿宋_GB2312"/>
          <w:sz w:val="30"/>
          <w:szCs w:val="30"/>
        </w:rPr>
      </w:pPr>
      <w:r>
        <w:rPr>
          <w:rFonts w:hint="eastAsia" w:ascii="仿宋_GB2312" w:eastAsia="仿宋_GB2312"/>
          <w:sz w:val="30"/>
          <w:szCs w:val="30"/>
        </w:rPr>
        <w:t>2.决定是否予以受理；</w:t>
      </w:r>
    </w:p>
    <w:p>
      <w:pPr>
        <w:ind w:right="300" w:firstLine="600"/>
        <w:jc w:val="left"/>
        <w:rPr>
          <w:rFonts w:ascii="仿宋_GB2312" w:eastAsia="仿宋_GB2312"/>
          <w:sz w:val="30"/>
          <w:szCs w:val="30"/>
        </w:rPr>
      </w:pPr>
      <w:r>
        <w:rPr>
          <w:rFonts w:hint="eastAsia" w:ascii="仿宋_GB2312" w:eastAsia="仿宋_GB2312"/>
          <w:sz w:val="30"/>
          <w:szCs w:val="30"/>
        </w:rPr>
        <w:t>3.不予受理的，出具不予受理通知书；受理的，出具受理通知书，进行审查报批；</w:t>
      </w:r>
    </w:p>
    <w:p>
      <w:pPr>
        <w:ind w:right="300" w:firstLine="600"/>
        <w:jc w:val="left"/>
        <w:rPr>
          <w:rFonts w:ascii="仿宋_GB2312" w:eastAsia="仿宋_GB2312"/>
          <w:sz w:val="30"/>
          <w:szCs w:val="30"/>
        </w:rPr>
      </w:pPr>
      <w:r>
        <w:rPr>
          <w:rFonts w:hint="eastAsia" w:ascii="仿宋_GB2312" w:eastAsia="仿宋_GB2312"/>
          <w:sz w:val="30"/>
          <w:szCs w:val="30"/>
        </w:rPr>
        <w:t>4.不予许可的，出具不予许可通知书。许可的，办理相关登记，向申请人出具相关业务登记凭证。</w:t>
      </w:r>
    </w:p>
    <w:p>
      <w:pPr>
        <w:ind w:right="300" w:firstLine="600"/>
        <w:jc w:val="left"/>
        <w:rPr>
          <w:rFonts w:ascii="仿宋_GB2312" w:eastAsia="仿宋_GB2312"/>
          <w:sz w:val="30"/>
          <w:szCs w:val="30"/>
        </w:rPr>
      </w:pPr>
      <w:r>
        <w:rPr>
          <w:rFonts w:hint="eastAsia" w:ascii="仿宋_GB2312" w:eastAsia="仿宋_GB2312"/>
          <w:sz w:val="30"/>
          <w:szCs w:val="30"/>
        </w:rPr>
        <w:t>5.</w:t>
      </w:r>
      <w:r>
        <w:rPr>
          <w:rFonts w:hint="eastAsia" w:ascii="仿宋_GB2312" w:hAnsi="Times New Roman" w:eastAsia="仿宋_GB2312"/>
          <w:sz w:val="30"/>
          <w:szCs w:val="30"/>
        </w:rPr>
        <w:t>材料不全或不符合法定形式的，一次性告知补正材料，并出具《行政许可补正通知书》。</w:t>
      </w:r>
    </w:p>
    <w:p>
      <w:pPr>
        <w:ind w:firstLine="600" w:firstLineChars="200"/>
        <w:rPr>
          <w:rFonts w:ascii="黑体" w:hAnsi="Times New Roman" w:eastAsia="黑体"/>
          <w:sz w:val="30"/>
          <w:szCs w:val="30"/>
        </w:rPr>
      </w:pPr>
      <w:r>
        <w:rPr>
          <w:rFonts w:hint="eastAsia" w:ascii="黑体" w:eastAsia="黑体"/>
          <w:sz w:val="30"/>
          <w:szCs w:val="30"/>
        </w:rPr>
        <w:t>九</w:t>
      </w:r>
      <w:r>
        <w:rPr>
          <w:rFonts w:hint="eastAsia" w:ascii="黑体" w:eastAsia="黑体"/>
          <w:sz w:val="30"/>
          <w:szCs w:val="30"/>
          <w:lang w:eastAsia="zh-CN"/>
        </w:rPr>
        <w:t>、</w:t>
      </w:r>
      <w:r>
        <w:rPr>
          <w:rFonts w:hint="eastAsia" w:ascii="黑体" w:eastAsia="黑体"/>
          <w:sz w:val="30"/>
          <w:szCs w:val="30"/>
        </w:rPr>
        <w:t>办理方式</w:t>
      </w:r>
    </w:p>
    <w:p>
      <w:pPr>
        <w:ind w:firstLine="600" w:firstLineChars="200"/>
        <w:rPr>
          <w:rFonts w:ascii="黑体" w:hAnsi="Times New Roman" w:eastAsia="黑体"/>
          <w:sz w:val="30"/>
          <w:szCs w:val="30"/>
        </w:rPr>
      </w:pPr>
      <w:r>
        <w:rPr>
          <w:rFonts w:hint="eastAsia" w:ascii="仿宋_GB2312" w:hAnsi="Times New Roman" w:eastAsia="仿宋_GB2312"/>
          <w:sz w:val="30"/>
          <w:szCs w:val="30"/>
        </w:rPr>
        <w:t>一般程序：申请、受理、办理登记、</w:t>
      </w:r>
      <w:r>
        <w:rPr>
          <w:rFonts w:hint="eastAsia" w:ascii="仿宋_GB2312" w:eastAsia="仿宋_GB2312"/>
          <w:sz w:val="30"/>
          <w:szCs w:val="30"/>
        </w:rPr>
        <w:t>相关业务登记凭证</w:t>
      </w:r>
      <w:r>
        <w:rPr>
          <w:rFonts w:hint="eastAsia" w:ascii="仿宋_GB2312" w:hAnsi="Times New Roman" w:eastAsia="仿宋_GB2312"/>
          <w:sz w:val="30"/>
          <w:szCs w:val="30"/>
        </w:rPr>
        <w:t>反馈。</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eastAsia="黑体"/>
          <w:sz w:val="30"/>
          <w:szCs w:val="30"/>
          <w:lang w:eastAsia="zh-CN"/>
        </w:rPr>
        <w:t>、</w:t>
      </w:r>
      <w:r>
        <w:rPr>
          <w:rFonts w:hint="eastAsia" w:ascii="黑体" w:eastAsia="黑体"/>
          <w:sz w:val="30"/>
          <w:szCs w:val="30"/>
        </w:rPr>
        <w:t>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eastAsia="黑体"/>
          <w:sz w:val="30"/>
          <w:szCs w:val="30"/>
          <w:lang w:eastAsia="zh-CN"/>
        </w:rPr>
        <w:t>、</w:t>
      </w:r>
      <w:r>
        <w:rPr>
          <w:rFonts w:hint="eastAsia" w:ascii="黑体"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eastAsia="黑体"/>
          <w:sz w:val="30"/>
          <w:szCs w:val="30"/>
          <w:lang w:eastAsia="zh-CN"/>
        </w:rPr>
        <w:t>、</w:t>
      </w:r>
      <w:r>
        <w:rPr>
          <w:rFonts w:hint="eastAsia" w:ascii="黑体" w:eastAsia="黑体"/>
          <w:sz w:val="30"/>
          <w:szCs w:val="30"/>
        </w:rPr>
        <w:t>审批结果</w:t>
      </w:r>
    </w:p>
    <w:p>
      <w:pPr>
        <w:ind w:right="300" w:firstLine="600"/>
        <w:rPr>
          <w:rFonts w:ascii="仿宋_GB2312" w:hAnsi="Times New Roman" w:eastAsia="仿宋_GB2312"/>
          <w:sz w:val="30"/>
          <w:szCs w:val="30"/>
        </w:rPr>
      </w:pPr>
      <w:r>
        <w:rPr>
          <w:rFonts w:ascii="Times New Roman" w:hAnsi="Times New Roman" w:eastAsia="仿宋_GB2312" w:cs="Times New Roman"/>
          <w:sz w:val="30"/>
          <w:szCs w:val="30"/>
        </w:rPr>
        <w:t>资本项目外汇业务核准件</w:t>
      </w:r>
      <w:r>
        <w:rPr>
          <w:rFonts w:hint="eastAsia" w:ascii="仿宋_GB2312" w:eastAsia="仿宋_GB2312"/>
          <w:sz w:val="30"/>
          <w:szCs w:val="30"/>
        </w:rPr>
        <w:t>。</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eastAsia="黑体"/>
          <w:sz w:val="30"/>
          <w:szCs w:val="30"/>
          <w:lang w:eastAsia="zh-CN"/>
        </w:rPr>
        <w:t>、</w:t>
      </w:r>
      <w:r>
        <w:rPr>
          <w:rFonts w:hint="eastAsia" w:ascii="黑体"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电话通知申请人，并通过现场领取或邮寄方式将结果送达。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eastAsia="黑体"/>
          <w:sz w:val="30"/>
          <w:szCs w:val="30"/>
          <w:lang w:eastAsia="zh-CN"/>
        </w:rPr>
        <w:t>、</w:t>
      </w:r>
      <w:r>
        <w:rPr>
          <w:rFonts w:hint="eastAsia" w:ascii="黑体"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仿宋_GB2312" w:eastAsia="仿宋_GB2312"/>
          <w:sz w:val="30"/>
          <w:szCs w:val="30"/>
        </w:rPr>
      </w:pPr>
      <w:r>
        <w:rPr>
          <w:rFonts w:hint="eastAsia" w:ascii="黑体" w:hAnsi="Times New Roman" w:eastAsia="黑体"/>
          <w:sz w:val="30"/>
          <w:szCs w:val="30"/>
        </w:rPr>
        <w:t>十五</w:t>
      </w:r>
      <w:r>
        <w:rPr>
          <w:rFonts w:hint="eastAsia" w:ascii="黑体" w:hAnsi="Times New Roman" w:eastAsia="黑体"/>
          <w:sz w:val="30"/>
          <w:szCs w:val="30"/>
          <w:lang w:eastAsia="zh-CN"/>
        </w:rPr>
        <w:t>、</w:t>
      </w:r>
      <w:r>
        <w:rPr>
          <w:rFonts w:hint="eastAsia" w:ascii="黑体" w:hAnsi="Times New Roman" w:eastAsia="黑体"/>
          <w:sz w:val="30"/>
          <w:szCs w:val="30"/>
        </w:rPr>
        <w:t>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87058258、870582</w:t>
      </w:r>
      <w:r>
        <w:rPr>
          <w:rFonts w:hint="eastAsia" w:ascii="仿宋_GB2312" w:eastAsia="仿宋_GB2312"/>
          <w:sz w:val="30"/>
          <w:szCs w:val="30"/>
          <w:lang w:val="en-US" w:eastAsia="zh-CN"/>
        </w:rPr>
        <w:t>61</w:t>
      </w:r>
      <w:r>
        <w:rPr>
          <w:rFonts w:hint="eastAsia" w:ascii="仿宋_GB2312" w:eastAsia="仿宋_GB2312"/>
          <w:sz w:val="30"/>
          <w:szCs w:val="30"/>
        </w:rPr>
        <w:t>。</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（0574）86221936。</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国家外汇管理局慈溪市支局外汇管理部，咨询电话：（0574）58585531。</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国家外汇管理局余姚市支局外汇管理部，咨询电话：（0574）62636134。</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国家外汇管理局奉化市支局外汇管理部，咨询电话：（0574）88524859。</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国家外汇管理局宁海县支局外汇管理部，咨询电话：（0574）65586959。</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国家外汇管理局象山县支局外汇管理部，咨询电话：（0574）65722743。</w:t>
      </w:r>
    </w:p>
    <w:p>
      <w:pPr>
        <w:ind w:right="300" w:firstLine="600"/>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p>
    <w:p>
      <w:pPr>
        <w:ind w:right="300"/>
        <w:rPr>
          <w:rFonts w:ascii="仿宋_GB2312" w:eastAsia="仿宋_GB2312"/>
          <w:sz w:val="30"/>
          <w:szCs w:val="30"/>
        </w:rPr>
      </w:pP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55" o:spid="_x0000_s1289" style="position:absolute;left:0;margin-left:0.15pt;margin-top:10.45pt;height:58.6pt;width:86.2pt;rotation:0f;z-index:25203916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68" o:spid="_x0000_s1290" type="#_x0000_t32" style="position:absolute;left:0;flip:x;margin-left:41.45pt;margin-top:21.05pt;height:0.05pt;width:232.15pt;rotation:0f;z-index:2520524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64" o:spid="_x0000_s1291" type="#_x0000_t32" style="position:absolute;left:0;margin-left:40.6pt;margin-top:6.65pt;height:73.4pt;width:0.85pt;rotation:0f;z-index:2520483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57" o:spid="_x0000_s1292" style="position:absolute;left:0;margin-left:273.6pt;margin-top:1.6pt;height:33.7pt;width:146.45pt;rotation:0f;z-index:25204121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162" o:spid="_x0000_s1293" style="position:absolute;left:0;margin-left:216.4pt;margin-top:298.4pt;height:58.6pt;width:180.85pt;rotation:0f;z-index:25204633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163" o:spid="_x0000_s1294" style="position:absolute;left:0;margin-left:9.9pt;margin-top:298.4pt;height:58.6pt;width:197.6pt;rotation:0f;z-index:25204736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予以许可，办理登记，为申请人出具相关业务登记凭证</w:t>
                  </w:r>
                </w:p>
              </w:txbxContent>
            </v:textbox>
          </v:roundrect>
        </w:pict>
      </w:r>
      <w:r>
        <w:rPr>
          <w:rFonts w:ascii="仿宋_GB2312" w:hAnsi="Calibri" w:eastAsia="仿宋_GB2312" w:cs="黑体"/>
          <w:kern w:val="2"/>
          <w:sz w:val="30"/>
          <w:szCs w:val="30"/>
          <w:lang w:val="en-US" w:eastAsia="zh-CN" w:bidi="ar-SA"/>
        </w:rPr>
        <w:pict>
          <v:shape id="Straight Connector 173" o:spid="_x0000_s1295" type="#_x0000_t32" style="position:absolute;left:0;margin-left:40.6pt;margin-top:182.85pt;height:0.05pt;width:41.1pt;rotation:0f;z-index:25205760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72" o:spid="_x0000_s1296" type="#_x0000_t32" style="position:absolute;left:0;margin-left:40.6pt;margin-top:113.3pt;height:69.55pt;width:0.05pt;rotation:0f;z-index:25205657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60" o:spid="_x0000_s1297" style="position:absolute;left:0;margin-left:81.7pt;margin-top:174.45pt;height:30.15pt;width:210.9pt;rotation:0f;z-index:25204428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59" o:spid="_x0000_s1298" style="position:absolute;left:0;margin-left:151.95pt;margin-top:91.5pt;height:45.3pt;width:268.1pt;rotation:0f;z-index:25204326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66" o:spid="_x0000_s1299" type="#_x0000_t32" style="position:absolute;left:0;margin-left:93.35pt;margin-top:101.65pt;height:0.05pt;width:58.6pt;rotation:0f;z-index:2520504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67" o:spid="_x0000_s1300" type="#_x0000_t32" style="position:absolute;left:0;flip:y;margin-left:345.35pt;margin-top:4.1pt;height:44.75pt;width:0.05pt;rotation:0f;z-index:2520514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58" o:spid="_x0000_s1301" style="position:absolute;left:0;margin-left:151.95pt;margin-top:48.85pt;height:25pt;width:268.1pt;rotation:0f;z-index:25204224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65" o:spid="_x0000_s1302" type="#_x0000_t32" style="position:absolute;left:0;margin-left:93.35pt;margin-top:61.45pt;height:0.05pt;width:58.6pt;rotation:0f;z-index:2520494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56" o:spid="_x0000_s1303" style="position:absolute;left:0;margin-left:-6.55pt;margin-top:48.85pt;height:64.45pt;width:99.9pt;rotation:0f;z-index:25204019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170" o:spid="_x0000_s1304" type="#_x0000_t32" style="position:absolute;left:0;margin-left:237.35pt;margin-top:253.15pt;height:45.25pt;width:0.85pt;rotation:0f;z-index:25205452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71" o:spid="_x0000_s1305" type="#_x0000_t32" style="position:absolute;left:0;margin-left:131.6pt;margin-top:253.15pt;height:45.25pt;width:0.05pt;rotation:0f;z-index:25205555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61" o:spid="_x0000_s1306" style="position:absolute;left:0;margin-left:81.65pt;margin-top:226.45pt;height:26.7pt;width:210.95pt;rotation:0f;z-index:25204531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169" o:spid="_x0000_s1307" type="#_x0000_t32" style="position:absolute;left:0;margin-left:179.6pt;margin-top:204.6pt;height:21.85pt;width:0.05pt;rotation:0f;z-index:25205350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widowControl/>
        <w:spacing w:line="384" w:lineRule="auto"/>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附录二</w:t>
      </w:r>
    </w:p>
    <w:p>
      <w:pPr>
        <w:widowControl/>
        <w:spacing w:line="384" w:lineRule="auto"/>
        <w:jc w:val="left"/>
        <w:rPr>
          <w:rFonts w:ascii="仿宋_GB2312" w:hAnsi="ˎ̥" w:eastAsia="仿宋_GB2312" w:cs="宋体"/>
          <w:color w:val="000000"/>
          <w:kern w:val="0"/>
          <w:sz w:val="30"/>
          <w:szCs w:val="30"/>
        </w:rPr>
      </w:pPr>
    </w:p>
    <w:p>
      <w:pPr>
        <w:ind w:right="300"/>
        <w:jc w:val="center"/>
        <w:rPr>
          <w:rFonts w:ascii="黑体" w:hAnsi="Times New Roman" w:eastAsia="黑体" w:cs="Times New Roman"/>
          <w:sz w:val="30"/>
          <w:szCs w:val="30"/>
        </w:rPr>
      </w:pPr>
      <w:r>
        <w:rPr>
          <w:rFonts w:hint="eastAsia" w:ascii="黑体" w:hAnsi="Times New Roman" w:eastAsia="黑体" w:cs="Times New Roman"/>
          <w:sz w:val="30"/>
          <w:szCs w:val="30"/>
        </w:rPr>
        <w:t>境内居民个人境外投资外汇登记表</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4"/>
        <w:gridCol w:w="1065"/>
        <w:gridCol w:w="973"/>
        <w:gridCol w:w="92"/>
        <w:gridCol w:w="820"/>
        <w:gridCol w:w="246"/>
        <w:gridCol w:w="712"/>
        <w:gridCol w:w="353"/>
        <w:gridCol w:w="904"/>
        <w:gridCol w:w="161"/>
        <w:gridCol w:w="451"/>
        <w:gridCol w:w="473"/>
        <w:gridCol w:w="142"/>
        <w:gridCol w:w="1066"/>
      </w:tblGrid>
      <w:tr>
        <w:tc>
          <w:tcPr>
            <w:tcW w:w="8522" w:type="dxa"/>
            <w:gridSpan w:val="14"/>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eastAsia="仿宋_GB2312" w:cs="SSJ-PK748200000bd-Identity-H"/>
                <w:kern w:val="0"/>
                <w:sz w:val="24"/>
                <w:szCs w:val="24"/>
              </w:rPr>
              <w:t>一</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境内居民个人基本信息</w:t>
            </w:r>
          </w:p>
        </w:tc>
      </w:tr>
      <w:tr>
        <w:tc>
          <w:tcPr>
            <w:tcW w:w="3194" w:type="dxa"/>
            <w:gridSpan w:val="4"/>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eastAsia="仿宋_GB2312" w:cs="SSJ-PK748200000bd-Identity-H"/>
                <w:kern w:val="0"/>
                <w:sz w:val="24"/>
                <w:szCs w:val="24"/>
              </w:rPr>
              <w:t>境内居民个人姓名</w:t>
            </w:r>
          </w:p>
        </w:tc>
        <w:tc>
          <w:tcPr>
            <w:tcW w:w="3196" w:type="dxa"/>
            <w:gridSpan w:val="6"/>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eastAsia="仿宋_GB2312" w:cs="SSJ-PK748200000bd-Identity-H"/>
                <w:kern w:val="0"/>
                <w:sz w:val="24"/>
                <w:szCs w:val="24"/>
              </w:rPr>
              <w:t>境内企业资产或权益所在地或</w:t>
            </w:r>
            <w:r>
              <w:rPr>
                <w:rFonts w:hint="eastAsia" w:ascii="仿宋_GB2312" w:eastAsia="仿宋_GB2312" w:cs="SSJ-PK748200000bd-Identity-H"/>
                <w:kern w:val="0"/>
                <w:sz w:val="24"/>
                <w:szCs w:val="24"/>
                <w:lang w:eastAsia="zh-CN"/>
              </w:rPr>
              <w:t>境内个人</w:t>
            </w:r>
            <w:r>
              <w:rPr>
                <w:rFonts w:hint="eastAsia" w:ascii="仿宋_GB2312" w:eastAsia="仿宋_GB2312" w:cs="SSJ-PK748200000bd-Identity-H"/>
                <w:kern w:val="0"/>
                <w:sz w:val="24"/>
                <w:szCs w:val="24"/>
              </w:rPr>
              <w:t>户籍所在地</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境外个人填写在中国境内的习惯性居住地</w:t>
            </w:r>
            <w:r>
              <w:rPr>
                <w:rFonts w:hint="eastAsia" w:ascii="仿宋_GB2312" w:eastAsia="仿宋_GB2312" w:cs="H-SS9-PK748200000c8-Identity-H"/>
                <w:kern w:val="0"/>
                <w:sz w:val="24"/>
                <w:szCs w:val="24"/>
              </w:rPr>
              <w:t>）</w:t>
            </w:r>
          </w:p>
        </w:tc>
        <w:tc>
          <w:tcPr>
            <w:tcW w:w="2132" w:type="dxa"/>
            <w:gridSpan w:val="4"/>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居民身份证件号码或护</w:t>
            </w:r>
          </w:p>
          <w:p>
            <w:pPr>
              <w:autoSpaceDE w:val="0"/>
              <w:autoSpaceDN w:val="0"/>
              <w:adjustRightInd w:val="0"/>
              <w:jc w:val="left"/>
              <w:rPr>
                <w:rFonts w:ascii="仿宋_GB2312" w:hAnsi="Times New Roman" w:eastAsia="仿宋_GB2312" w:cs="Times New Roman"/>
                <w:sz w:val="24"/>
                <w:szCs w:val="24"/>
              </w:rPr>
            </w:pPr>
            <w:r>
              <w:rPr>
                <w:rFonts w:hint="eastAsia" w:ascii="仿宋_GB2312" w:eastAsia="仿宋_GB2312" w:cs="SSJ-PK748200000bd-Identity-H"/>
                <w:kern w:val="0"/>
                <w:sz w:val="24"/>
                <w:szCs w:val="24"/>
              </w:rPr>
              <w:t>照号码</w:t>
            </w:r>
          </w:p>
        </w:tc>
      </w:tr>
      <w:tr>
        <w:tc>
          <w:tcPr>
            <w:tcW w:w="3194" w:type="dxa"/>
            <w:gridSpan w:val="4"/>
            <w:vAlign w:val="top"/>
          </w:tcPr>
          <w:p>
            <w:pPr>
              <w:ind w:right="300"/>
              <w:rPr>
                <w:rFonts w:ascii="仿宋_GB2312" w:hAnsi="Times New Roman" w:eastAsia="仿宋_GB2312" w:cs="Times New Roman"/>
                <w:sz w:val="24"/>
                <w:szCs w:val="24"/>
              </w:rPr>
            </w:pPr>
          </w:p>
        </w:tc>
        <w:tc>
          <w:tcPr>
            <w:tcW w:w="3196" w:type="dxa"/>
            <w:gridSpan w:val="6"/>
            <w:vAlign w:val="top"/>
          </w:tcPr>
          <w:p>
            <w:pPr>
              <w:ind w:right="300"/>
              <w:rPr>
                <w:rFonts w:ascii="仿宋_GB2312" w:hAnsi="Times New Roman" w:eastAsia="仿宋_GB2312" w:cs="Times New Roman"/>
                <w:sz w:val="24"/>
                <w:szCs w:val="24"/>
              </w:rPr>
            </w:pPr>
          </w:p>
        </w:tc>
        <w:tc>
          <w:tcPr>
            <w:tcW w:w="2132" w:type="dxa"/>
            <w:gridSpan w:val="4"/>
            <w:vAlign w:val="top"/>
          </w:tcPr>
          <w:p>
            <w:pPr>
              <w:ind w:right="300"/>
              <w:rPr>
                <w:rFonts w:ascii="仿宋_GB2312" w:hAnsi="Times New Roman" w:eastAsia="仿宋_GB2312" w:cs="Times New Roman"/>
                <w:sz w:val="24"/>
                <w:szCs w:val="24"/>
              </w:rPr>
            </w:pPr>
          </w:p>
        </w:tc>
      </w:tr>
      <w:tr>
        <w:tc>
          <w:tcPr>
            <w:tcW w:w="8522" w:type="dxa"/>
            <w:gridSpan w:val="14"/>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eastAsia="仿宋_GB2312" w:cs="SSJ-PK748200000bd-Identity-H"/>
                <w:kern w:val="0"/>
                <w:sz w:val="24"/>
                <w:szCs w:val="24"/>
              </w:rPr>
              <w:t>二</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申请事项</w:t>
            </w:r>
          </w:p>
        </w:tc>
      </w:tr>
      <w:tr>
        <w:tc>
          <w:tcPr>
            <w:tcW w:w="3194" w:type="dxa"/>
            <w:gridSpan w:val="4"/>
            <w:vMerge w:val="restart"/>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eastAsia="仿宋_GB2312" w:cs="O9-PK7483ae-Identity-H"/>
                <w:kern w:val="0"/>
                <w:sz w:val="24"/>
                <w:szCs w:val="24"/>
              </w:rPr>
              <w:t>□</w:t>
            </w:r>
            <w:r>
              <w:rPr>
                <w:rFonts w:hint="eastAsia" w:ascii="仿宋_GB2312" w:eastAsia="仿宋_GB2312" w:cs="SSJ-PK748200000bd-Identity-H"/>
                <w:kern w:val="0"/>
                <w:sz w:val="24"/>
                <w:szCs w:val="24"/>
              </w:rPr>
              <w:t>境外投资企业新设登记</w:t>
            </w:r>
          </w:p>
        </w:tc>
        <w:tc>
          <w:tcPr>
            <w:tcW w:w="3196" w:type="dxa"/>
            <w:gridSpan w:val="6"/>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O9-PK7483ae-Identity-H"/>
                <w:kern w:val="0"/>
                <w:sz w:val="24"/>
                <w:szCs w:val="24"/>
              </w:rPr>
              <w:t>□</w:t>
            </w:r>
            <w:r>
              <w:rPr>
                <w:rFonts w:hint="eastAsia" w:ascii="仿宋_GB2312" w:eastAsia="仿宋_GB2312" w:cs="SSJ-PK748200000bd-Identity-H"/>
                <w:kern w:val="0"/>
                <w:sz w:val="24"/>
                <w:szCs w:val="24"/>
              </w:rPr>
              <w:t>境内资产</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权益出资</w:t>
            </w:r>
          </w:p>
          <w:p>
            <w:pPr>
              <w:autoSpaceDE w:val="0"/>
              <w:autoSpaceDN w:val="0"/>
              <w:adjustRightInd w:val="0"/>
              <w:jc w:val="left"/>
              <w:rPr>
                <w:rFonts w:ascii="仿宋_GB2312" w:hAnsi="Times New Roman" w:eastAsia="仿宋_GB2312" w:cs="Times New Roman"/>
                <w:sz w:val="24"/>
                <w:szCs w:val="24"/>
              </w:rPr>
            </w:pPr>
            <w:r>
              <w:rPr>
                <w:rFonts w:hint="eastAsia" w:ascii="仿宋_GB2312" w:eastAsia="仿宋_GB2312" w:cs="O9-PK7483ae-Identity-H"/>
                <w:kern w:val="0"/>
                <w:sz w:val="24"/>
                <w:szCs w:val="24"/>
              </w:rPr>
              <w:t>□</w:t>
            </w:r>
            <w:r>
              <w:rPr>
                <w:rFonts w:hint="eastAsia" w:ascii="仿宋_GB2312" w:eastAsia="仿宋_GB2312" w:cs="SSJ-PK748200000bd-Identity-H"/>
                <w:kern w:val="0"/>
                <w:sz w:val="24"/>
                <w:szCs w:val="24"/>
              </w:rPr>
              <w:t>境外资产</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权益出资</w:t>
            </w:r>
          </w:p>
        </w:tc>
        <w:tc>
          <w:tcPr>
            <w:tcW w:w="2132" w:type="dxa"/>
            <w:gridSpan w:val="4"/>
            <w:vAlign w:val="top"/>
          </w:tcPr>
          <w:p>
            <w:pPr>
              <w:autoSpaceDE w:val="0"/>
              <w:autoSpaceDN w:val="0"/>
              <w:adjustRightInd w:val="0"/>
              <w:jc w:val="left"/>
              <w:rPr>
                <w:rFonts w:ascii="仿宋_GB2312" w:eastAsia="仿宋_GB2312" w:cs="H-SS9-PK748200000c8-Identity-H"/>
                <w:kern w:val="0"/>
                <w:sz w:val="24"/>
                <w:szCs w:val="24"/>
              </w:rPr>
            </w:pPr>
            <w:r>
              <w:rPr>
                <w:rFonts w:hint="eastAsia" w:ascii="仿宋_GB2312" w:eastAsia="仿宋_GB2312" w:cs="SSJ-PK748200000bd-Identity-H"/>
                <w:kern w:val="0"/>
                <w:sz w:val="24"/>
                <w:szCs w:val="24"/>
              </w:rPr>
              <w:t>境内资产</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权益名称</w:t>
            </w:r>
            <w:r>
              <w:rPr>
                <w:rFonts w:hint="eastAsia" w:ascii="仿宋_GB2312" w:eastAsia="仿宋_GB2312" w:cs="H-SS9-PK748200000c8-Identity-H"/>
                <w:kern w:val="0"/>
                <w:sz w:val="24"/>
                <w:szCs w:val="24"/>
              </w:rPr>
              <w:t>：</w:t>
            </w:r>
          </w:p>
          <w:p>
            <w:pPr>
              <w:autoSpaceDE w:val="0"/>
              <w:autoSpaceDN w:val="0"/>
              <w:adjustRightInd w:val="0"/>
              <w:jc w:val="left"/>
              <w:rPr>
                <w:rFonts w:ascii="仿宋_GB2312" w:hAnsi="Times New Roman" w:eastAsia="仿宋_GB2312" w:cs="Times New Roman"/>
                <w:sz w:val="24"/>
                <w:szCs w:val="24"/>
              </w:rPr>
            </w:pPr>
            <w:r>
              <w:rPr>
                <w:rFonts w:hint="eastAsia" w:ascii="仿宋_GB2312" w:eastAsia="仿宋_GB2312" w:cs="SSJ-PK748200000bd-Identity-H"/>
                <w:kern w:val="0"/>
                <w:sz w:val="24"/>
                <w:szCs w:val="24"/>
              </w:rPr>
              <w:t>境外资产</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权益名称</w:t>
            </w:r>
          </w:p>
        </w:tc>
      </w:tr>
      <w:tr>
        <w:tc>
          <w:tcPr>
            <w:tcW w:w="3194" w:type="dxa"/>
            <w:gridSpan w:val="4"/>
            <w:vMerge w:val="continue"/>
            <w:vAlign w:val="top"/>
          </w:tcPr>
          <w:p>
            <w:pPr>
              <w:ind w:right="300"/>
              <w:rPr>
                <w:rFonts w:ascii="仿宋_GB2312" w:hAnsi="Times New Roman" w:eastAsia="仿宋_GB2312" w:cs="Times New Roman"/>
                <w:sz w:val="24"/>
                <w:szCs w:val="24"/>
              </w:rPr>
            </w:pPr>
          </w:p>
        </w:tc>
        <w:tc>
          <w:tcPr>
            <w:tcW w:w="2131" w:type="dxa"/>
            <w:gridSpan w:val="4"/>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eastAsia="仿宋_GB2312" w:cs="O9-PK7483ae-Identity-H"/>
                <w:kern w:val="0"/>
                <w:sz w:val="24"/>
                <w:szCs w:val="24"/>
              </w:rPr>
              <w:t>□</w:t>
            </w:r>
            <w:r>
              <w:rPr>
                <w:rFonts w:hint="eastAsia" w:ascii="仿宋_GB2312" w:eastAsia="仿宋_GB2312" w:cs="SSJ-PK748200000bd-Identity-H"/>
                <w:kern w:val="0"/>
                <w:sz w:val="24"/>
                <w:szCs w:val="24"/>
              </w:rPr>
              <w:t>货币出资</w:t>
            </w:r>
          </w:p>
        </w:tc>
        <w:tc>
          <w:tcPr>
            <w:tcW w:w="1516" w:type="dxa"/>
            <w:gridSpan w:val="3"/>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eastAsia="仿宋_GB2312" w:cs="SSJ-PK748200000bd-Identity-H"/>
                <w:kern w:val="0"/>
                <w:sz w:val="24"/>
                <w:szCs w:val="24"/>
              </w:rPr>
              <w:t>出资形式</w:t>
            </w:r>
            <w:r>
              <w:rPr>
                <w:rFonts w:hint="eastAsia" w:ascii="仿宋_GB2312" w:eastAsia="仿宋_GB2312" w:cs="H-SS9-PK748200000c8-Identity-H"/>
                <w:kern w:val="0"/>
                <w:sz w:val="24"/>
                <w:szCs w:val="24"/>
              </w:rPr>
              <w:t xml:space="preserve">： </w:t>
            </w:r>
          </w:p>
        </w:tc>
        <w:tc>
          <w:tcPr>
            <w:tcW w:w="1681" w:type="dxa"/>
            <w:gridSpan w:val="3"/>
            <w:vAlign w:val="top"/>
          </w:tcPr>
          <w:p>
            <w:pPr>
              <w:ind w:right="300"/>
              <w:rPr>
                <w:rFonts w:ascii="仿宋_GB2312" w:hAnsi="Times New Roman" w:eastAsia="仿宋_GB2312" w:cs="Times New Roman"/>
                <w:sz w:val="24"/>
                <w:szCs w:val="24"/>
              </w:rPr>
            </w:pPr>
            <w:r>
              <w:rPr>
                <w:rFonts w:hint="eastAsia" w:ascii="仿宋_GB2312" w:eastAsia="仿宋_GB2312" w:cs="SSJ-PK748200000bd-Identity-H"/>
                <w:kern w:val="0"/>
                <w:sz w:val="24"/>
                <w:szCs w:val="24"/>
              </w:rPr>
              <w:t>申请金额</w:t>
            </w:r>
            <w:r>
              <w:rPr>
                <w:rFonts w:hint="eastAsia" w:ascii="仿宋_GB2312" w:eastAsia="仿宋_GB2312" w:cs="H-SS9-PK748200000c8-Identity-H"/>
                <w:kern w:val="0"/>
                <w:sz w:val="24"/>
                <w:szCs w:val="24"/>
              </w:rPr>
              <w:t>：</w:t>
            </w:r>
          </w:p>
        </w:tc>
      </w:tr>
      <w:tr>
        <w:tc>
          <w:tcPr>
            <w:tcW w:w="3194" w:type="dxa"/>
            <w:gridSpan w:val="4"/>
            <w:vMerge w:val="continue"/>
            <w:vAlign w:val="top"/>
          </w:tcPr>
          <w:p>
            <w:pPr>
              <w:ind w:right="300"/>
              <w:rPr>
                <w:rFonts w:ascii="仿宋_GB2312" w:hAnsi="Times New Roman" w:eastAsia="仿宋_GB2312" w:cs="Times New Roman"/>
                <w:sz w:val="24"/>
                <w:szCs w:val="24"/>
              </w:rPr>
            </w:pPr>
          </w:p>
        </w:tc>
        <w:tc>
          <w:tcPr>
            <w:tcW w:w="2131" w:type="dxa"/>
            <w:gridSpan w:val="4"/>
            <w:vAlign w:val="top"/>
          </w:tcPr>
          <w:p>
            <w:pPr>
              <w:ind w:right="300"/>
              <w:rPr>
                <w:rFonts w:ascii="仿宋_GB2312" w:hAnsi="Times New Roman" w:eastAsia="仿宋_GB2312" w:cs="Times New Roman"/>
                <w:sz w:val="24"/>
                <w:szCs w:val="24"/>
              </w:rPr>
            </w:pPr>
            <w:r>
              <w:rPr>
                <w:rFonts w:hint="eastAsia" w:ascii="仿宋_GB2312" w:eastAsia="仿宋_GB2312" w:cs="O9-PK7483ae-Identity-H"/>
                <w:kern w:val="0"/>
                <w:sz w:val="24"/>
                <w:szCs w:val="24"/>
              </w:rPr>
              <w:t>□其他</w:t>
            </w:r>
          </w:p>
        </w:tc>
        <w:tc>
          <w:tcPr>
            <w:tcW w:w="1516"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出资形式</w:t>
            </w:r>
            <w:r>
              <w:rPr>
                <w:rFonts w:hint="eastAsia" w:ascii="仿宋_GB2312" w:eastAsia="仿宋_GB2312" w:cs="H-SS9-PK748200000c8-Identity-H"/>
                <w:kern w:val="0"/>
                <w:sz w:val="24"/>
                <w:szCs w:val="24"/>
              </w:rPr>
              <w:t xml:space="preserve">： </w:t>
            </w:r>
          </w:p>
          <w:p>
            <w:pPr>
              <w:ind w:right="300"/>
              <w:rPr>
                <w:rFonts w:ascii="仿宋_GB2312" w:hAnsi="Times New Roman" w:eastAsia="仿宋_GB2312" w:cs="Times New Roman"/>
                <w:sz w:val="24"/>
                <w:szCs w:val="24"/>
              </w:rPr>
            </w:pPr>
          </w:p>
        </w:tc>
        <w:tc>
          <w:tcPr>
            <w:tcW w:w="1681" w:type="dxa"/>
            <w:gridSpan w:val="3"/>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申请金额</w:t>
            </w:r>
            <w:r>
              <w:rPr>
                <w:rFonts w:hint="eastAsia" w:ascii="仿宋_GB2312" w:eastAsia="仿宋_GB2312" w:cs="H-SS9-PK748200000c8-Identity-H"/>
                <w:kern w:val="0"/>
                <w:sz w:val="24"/>
                <w:szCs w:val="24"/>
              </w:rPr>
              <w:t>：</w:t>
            </w:r>
          </w:p>
          <w:p>
            <w:pPr>
              <w:ind w:right="300"/>
              <w:rPr>
                <w:rFonts w:ascii="仿宋_GB2312" w:hAnsi="Times New Roman" w:eastAsia="仿宋_GB2312" w:cs="Times New Roman"/>
                <w:sz w:val="24"/>
                <w:szCs w:val="24"/>
              </w:rPr>
            </w:pPr>
          </w:p>
        </w:tc>
      </w:tr>
      <w:tr>
        <w:tc>
          <w:tcPr>
            <w:tcW w:w="3194" w:type="dxa"/>
            <w:gridSpan w:val="4"/>
            <w:vMerge w:val="restart"/>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eastAsia="仿宋_GB2312" w:cs="O9-PK7483ae-Identity-H"/>
                <w:kern w:val="0"/>
                <w:sz w:val="24"/>
                <w:szCs w:val="24"/>
              </w:rPr>
              <w:t>□</w:t>
            </w:r>
            <w:r>
              <w:rPr>
                <w:rFonts w:hint="eastAsia" w:ascii="仿宋_GB2312" w:eastAsia="仿宋_GB2312" w:cs="SSJ-PK748200000bd-Identity-H"/>
                <w:kern w:val="0"/>
                <w:sz w:val="24"/>
                <w:szCs w:val="24"/>
              </w:rPr>
              <w:t>境外投资企业变更登记</w:t>
            </w:r>
          </w:p>
        </w:tc>
        <w:tc>
          <w:tcPr>
            <w:tcW w:w="5328" w:type="dxa"/>
            <w:gridSpan w:val="10"/>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eastAsia="仿宋_GB2312" w:cs="O9-PK7483ae-Identity-H"/>
                <w:kern w:val="0"/>
                <w:sz w:val="24"/>
                <w:szCs w:val="24"/>
              </w:rPr>
              <w:t>□</w:t>
            </w:r>
            <w:r>
              <w:rPr>
                <w:rFonts w:hint="eastAsia" w:ascii="仿宋_GB2312" w:eastAsia="仿宋_GB2312" w:cs="SSJ-PK748200000bd-Identity-H"/>
                <w:kern w:val="0"/>
                <w:sz w:val="24"/>
                <w:szCs w:val="24"/>
              </w:rPr>
              <w:t>基本信息变更</w:t>
            </w:r>
            <w:r>
              <w:rPr>
                <w:rFonts w:hint="eastAsia" w:ascii="仿宋_GB2312" w:eastAsia="仿宋_GB2312" w:cs="O9-PK7483ae-Identity-H"/>
                <w:kern w:val="0"/>
                <w:sz w:val="24"/>
                <w:szCs w:val="24"/>
              </w:rPr>
              <w:t xml:space="preserve">□ </w:t>
            </w:r>
            <w:r>
              <w:rPr>
                <w:rFonts w:hint="eastAsia" w:ascii="仿宋_GB2312" w:eastAsia="仿宋_GB2312" w:cs="SSJ-PK748200000bd-Identity-H"/>
                <w:kern w:val="0"/>
                <w:sz w:val="24"/>
                <w:szCs w:val="24"/>
              </w:rPr>
              <w:t>增资</w:t>
            </w:r>
            <w:r>
              <w:rPr>
                <w:rFonts w:hint="eastAsia" w:ascii="仿宋_GB2312" w:eastAsia="仿宋_GB2312" w:cs="O9-PK7483ae-Identity-H"/>
                <w:kern w:val="0"/>
                <w:sz w:val="24"/>
                <w:szCs w:val="24"/>
              </w:rPr>
              <w:t xml:space="preserve">□ </w:t>
            </w:r>
            <w:r>
              <w:rPr>
                <w:rFonts w:hint="eastAsia" w:ascii="仿宋_GB2312" w:eastAsia="仿宋_GB2312" w:cs="SSJ-PK748200000bd-Identity-H"/>
                <w:kern w:val="0"/>
                <w:sz w:val="24"/>
                <w:szCs w:val="24"/>
              </w:rPr>
              <w:t>减资</w:t>
            </w:r>
            <w:r>
              <w:rPr>
                <w:rFonts w:hint="eastAsia" w:ascii="仿宋_GB2312" w:eastAsia="仿宋_GB2312" w:cs="O9-PK7483ae-Identity-H"/>
                <w:kern w:val="0"/>
                <w:sz w:val="24"/>
                <w:szCs w:val="24"/>
              </w:rPr>
              <w:t xml:space="preserve">□ </w:t>
            </w:r>
            <w:r>
              <w:rPr>
                <w:rFonts w:hint="eastAsia" w:ascii="仿宋_GB2312" w:eastAsia="仿宋_GB2312" w:cs="SSJ-PK748200000bd-Identity-H"/>
                <w:kern w:val="0"/>
                <w:sz w:val="24"/>
                <w:szCs w:val="24"/>
              </w:rPr>
              <w:t>出资形式</w:t>
            </w:r>
          </w:p>
        </w:tc>
      </w:tr>
      <w:tr>
        <w:tc>
          <w:tcPr>
            <w:tcW w:w="3194" w:type="dxa"/>
            <w:gridSpan w:val="4"/>
            <w:vMerge w:val="continue"/>
            <w:vAlign w:val="top"/>
          </w:tcPr>
          <w:p>
            <w:pPr>
              <w:autoSpaceDE w:val="0"/>
              <w:autoSpaceDN w:val="0"/>
              <w:adjustRightInd w:val="0"/>
              <w:jc w:val="left"/>
              <w:rPr>
                <w:rFonts w:ascii="仿宋_GB2312" w:eastAsia="仿宋_GB2312" w:cs="O9-PK7483ae-Identity-H"/>
                <w:kern w:val="0"/>
                <w:sz w:val="24"/>
                <w:szCs w:val="24"/>
              </w:rPr>
            </w:pPr>
          </w:p>
        </w:tc>
        <w:tc>
          <w:tcPr>
            <w:tcW w:w="5328" w:type="dxa"/>
            <w:gridSpan w:val="10"/>
            <w:vAlign w:val="top"/>
          </w:tcPr>
          <w:p>
            <w:pPr>
              <w:autoSpaceDE w:val="0"/>
              <w:autoSpaceDN w:val="0"/>
              <w:adjustRightInd w:val="0"/>
              <w:jc w:val="left"/>
              <w:rPr>
                <w:rFonts w:ascii="仿宋_GB2312" w:eastAsia="仿宋_GB2312" w:cs="O9-PK7483ae-Identity-H"/>
                <w:kern w:val="0"/>
                <w:sz w:val="24"/>
                <w:szCs w:val="24"/>
              </w:rPr>
            </w:pPr>
            <w:r>
              <w:rPr>
                <w:rFonts w:hint="eastAsia" w:ascii="仿宋_GB2312" w:eastAsia="仿宋_GB2312" w:cs="O9-PK7483ae-Identity-H"/>
                <w:kern w:val="0"/>
                <w:sz w:val="24"/>
                <w:szCs w:val="24"/>
              </w:rPr>
              <w:t>□</w:t>
            </w:r>
            <w:r>
              <w:rPr>
                <w:rFonts w:hint="eastAsia" w:ascii="仿宋_GB2312" w:eastAsia="仿宋_GB2312" w:cs="SSJ-PK748200000bd-Identity-H"/>
                <w:kern w:val="0"/>
                <w:sz w:val="24"/>
                <w:szCs w:val="24"/>
              </w:rPr>
              <w:t>股权转让</w:t>
            </w:r>
            <w:r>
              <w:rPr>
                <w:rFonts w:hint="eastAsia" w:ascii="仿宋_GB2312" w:eastAsia="仿宋_GB2312" w:cs="H-SS9-PK748200000c8-Identity-H"/>
                <w:kern w:val="0"/>
                <w:sz w:val="24"/>
                <w:szCs w:val="24"/>
              </w:rPr>
              <w:t>（</w:t>
            </w:r>
            <w:r>
              <w:rPr>
                <w:rFonts w:hint="eastAsia" w:ascii="仿宋_GB2312" w:eastAsia="仿宋_GB2312" w:cs="O9-PK7483ae-Identity-H"/>
                <w:kern w:val="0"/>
                <w:sz w:val="24"/>
                <w:szCs w:val="24"/>
              </w:rPr>
              <w:t>□</w:t>
            </w:r>
            <w:r>
              <w:rPr>
                <w:rFonts w:hint="eastAsia" w:ascii="仿宋_GB2312" w:eastAsia="仿宋_GB2312" w:cs="SSJ-PK748200000bd-Identity-H"/>
                <w:kern w:val="0"/>
                <w:sz w:val="24"/>
                <w:szCs w:val="24"/>
              </w:rPr>
              <w:t>中方转外方</w:t>
            </w:r>
            <w:r>
              <w:rPr>
                <w:rFonts w:hint="eastAsia" w:ascii="仿宋_GB2312" w:eastAsia="仿宋_GB2312" w:cs="O9-PK7483ae-Identity-H"/>
                <w:kern w:val="0"/>
                <w:sz w:val="24"/>
                <w:szCs w:val="24"/>
              </w:rPr>
              <w:t>□</w:t>
            </w:r>
            <w:r>
              <w:rPr>
                <w:rFonts w:hint="eastAsia" w:ascii="仿宋_GB2312" w:eastAsia="仿宋_GB2312" w:cs="SSJ-PK748200000bd-Identity-H"/>
                <w:kern w:val="0"/>
                <w:sz w:val="24"/>
                <w:szCs w:val="24"/>
              </w:rPr>
              <w:t>外方转中方</w:t>
            </w:r>
            <w:r>
              <w:rPr>
                <w:rFonts w:hint="eastAsia" w:ascii="仿宋_GB2312" w:eastAsia="仿宋_GB2312" w:cs="O9-PK7483ae-Identity-H"/>
                <w:kern w:val="0"/>
                <w:sz w:val="24"/>
                <w:szCs w:val="24"/>
              </w:rPr>
              <w:t>□</w:t>
            </w:r>
            <w:r>
              <w:rPr>
                <w:rFonts w:hint="eastAsia" w:ascii="仿宋_GB2312" w:eastAsia="仿宋_GB2312" w:cs="SSJ-PK748200000bd-Identity-H"/>
                <w:kern w:val="0"/>
                <w:sz w:val="24"/>
                <w:szCs w:val="24"/>
              </w:rPr>
              <w:t>外方转外方</w:t>
            </w:r>
            <w:r>
              <w:rPr>
                <w:rFonts w:hint="eastAsia" w:ascii="仿宋_GB2312" w:eastAsia="仿宋_GB2312" w:cs="O9-PK7483ae-Identity-H"/>
                <w:kern w:val="0"/>
                <w:sz w:val="24"/>
                <w:szCs w:val="24"/>
              </w:rPr>
              <w:t>□</w:t>
            </w:r>
            <w:r>
              <w:rPr>
                <w:rFonts w:hint="eastAsia" w:ascii="仿宋_GB2312" w:eastAsia="仿宋_GB2312" w:cs="SSJ-PK748200000bd-Identity-H"/>
                <w:kern w:val="0"/>
                <w:sz w:val="24"/>
                <w:szCs w:val="24"/>
              </w:rPr>
              <w:t>中方转中方</w:t>
            </w:r>
            <w:r>
              <w:rPr>
                <w:rFonts w:hint="eastAsia" w:ascii="仿宋_GB2312" w:eastAsia="仿宋_GB2312" w:cs="H-SS9-PK748200000c8-Identity-H"/>
                <w:kern w:val="0"/>
                <w:sz w:val="24"/>
                <w:szCs w:val="24"/>
              </w:rPr>
              <w:t>）</w:t>
            </w:r>
          </w:p>
          <w:p>
            <w:pPr>
              <w:autoSpaceDE w:val="0"/>
              <w:autoSpaceDN w:val="0"/>
              <w:adjustRightInd w:val="0"/>
              <w:jc w:val="left"/>
              <w:rPr>
                <w:rFonts w:ascii="仿宋_GB2312" w:eastAsia="仿宋_GB2312" w:cs="O9-PK7483ae-Identity-H"/>
                <w:kern w:val="0"/>
                <w:sz w:val="24"/>
                <w:szCs w:val="24"/>
              </w:rPr>
            </w:pPr>
          </w:p>
        </w:tc>
      </w:tr>
      <w:tr>
        <w:tc>
          <w:tcPr>
            <w:tcW w:w="3194" w:type="dxa"/>
            <w:gridSpan w:val="4"/>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eastAsia="仿宋_GB2312" w:cs="O9-PK7483ae-Identity-H"/>
                <w:kern w:val="0"/>
                <w:sz w:val="24"/>
                <w:szCs w:val="24"/>
              </w:rPr>
              <w:t>□</w:t>
            </w:r>
            <w:r>
              <w:rPr>
                <w:rFonts w:hint="eastAsia" w:ascii="仿宋_GB2312" w:eastAsia="仿宋_GB2312" w:cs="SSJ-PK748200000bd-Identity-H"/>
                <w:kern w:val="0"/>
                <w:sz w:val="24"/>
                <w:szCs w:val="24"/>
              </w:rPr>
              <w:t>境外投资企业注销登记</w:t>
            </w:r>
          </w:p>
        </w:tc>
        <w:tc>
          <w:tcPr>
            <w:tcW w:w="5328" w:type="dxa"/>
            <w:gridSpan w:val="10"/>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eastAsia="仿宋_GB2312" w:cs="SSJ-PK748200000bd-Identity-H"/>
                <w:kern w:val="0"/>
                <w:sz w:val="24"/>
                <w:szCs w:val="24"/>
              </w:rPr>
              <w:t>注销原因</w:t>
            </w:r>
            <w:r>
              <w:rPr>
                <w:rFonts w:hint="eastAsia" w:ascii="仿宋_GB2312" w:eastAsia="仿宋_GB2312" w:cs="H-SS9-PK748200000c8-Identity-H"/>
                <w:kern w:val="0"/>
                <w:sz w:val="24"/>
                <w:szCs w:val="24"/>
              </w:rPr>
              <w:t>：</w:t>
            </w:r>
            <w:r>
              <w:rPr>
                <w:rFonts w:hint="eastAsia" w:ascii="仿宋_GB2312" w:eastAsia="仿宋_GB2312" w:cs="O9-PK7483ae-Identity-H"/>
                <w:kern w:val="0"/>
                <w:sz w:val="24"/>
                <w:szCs w:val="24"/>
              </w:rPr>
              <w:t xml:space="preserve">　□ </w:t>
            </w:r>
            <w:r>
              <w:rPr>
                <w:rFonts w:hint="eastAsia" w:ascii="仿宋_GB2312" w:eastAsia="仿宋_GB2312" w:cs="SSJ-PK748200000bd-Identity-H"/>
                <w:kern w:val="0"/>
                <w:sz w:val="24"/>
                <w:szCs w:val="24"/>
              </w:rPr>
              <w:t>股权转让</w:t>
            </w:r>
            <w:r>
              <w:rPr>
                <w:rFonts w:hint="eastAsia" w:ascii="仿宋_GB2312" w:eastAsia="仿宋_GB2312" w:cs="O9-PK7483ae-Identity-H"/>
                <w:kern w:val="0"/>
                <w:sz w:val="24"/>
                <w:szCs w:val="24"/>
              </w:rPr>
              <w:t xml:space="preserve">　□ </w:t>
            </w:r>
            <w:r>
              <w:rPr>
                <w:rFonts w:hint="eastAsia" w:ascii="仿宋_GB2312" w:eastAsia="仿宋_GB2312" w:cs="SSJ-PK748200000bd-Identity-H"/>
                <w:kern w:val="0"/>
                <w:sz w:val="24"/>
                <w:szCs w:val="24"/>
              </w:rPr>
              <w:t>清算</w:t>
            </w:r>
            <w:r>
              <w:rPr>
                <w:rFonts w:hint="eastAsia" w:ascii="仿宋_GB2312" w:eastAsia="仿宋_GB2312" w:cs="O9-PK7483ae-Identity-H"/>
                <w:kern w:val="0"/>
                <w:sz w:val="24"/>
                <w:szCs w:val="24"/>
              </w:rPr>
              <w:t xml:space="preserve">　□ </w:t>
            </w:r>
            <w:r>
              <w:rPr>
                <w:rFonts w:hint="eastAsia" w:ascii="仿宋_GB2312" w:eastAsia="仿宋_GB2312" w:cs="SSJ-PK748200000bd-Identity-H"/>
                <w:kern w:val="0"/>
                <w:sz w:val="24"/>
                <w:szCs w:val="24"/>
              </w:rPr>
              <w:t>其他</w:t>
            </w:r>
            <w:r>
              <w:rPr>
                <w:rFonts w:hint="eastAsia" w:ascii="仿宋_GB2312" w:eastAsia="仿宋_GB2312" w:cs="O9-PK7483ae-Identity-H"/>
                <w:kern w:val="0"/>
                <w:sz w:val="24"/>
                <w:szCs w:val="24"/>
              </w:rPr>
              <w:t>　　　　　　</w:t>
            </w:r>
          </w:p>
        </w:tc>
      </w:tr>
      <w:tr>
        <w:tc>
          <w:tcPr>
            <w:tcW w:w="2129" w:type="dxa"/>
            <w:gridSpan w:val="2"/>
            <w:vAlign w:val="top"/>
          </w:tcPr>
          <w:p>
            <w:pPr>
              <w:ind w:right="300"/>
              <w:rPr>
                <w:rFonts w:ascii="仿宋_GB2312" w:hAnsi="Times New Roman" w:eastAsia="仿宋_GB2312" w:cs="Times New Roman"/>
                <w:sz w:val="24"/>
                <w:szCs w:val="24"/>
              </w:rPr>
            </w:pPr>
            <w:r>
              <w:rPr>
                <w:rFonts w:hint="eastAsia" w:ascii="仿宋_GB2312" w:hAnsi="Times New Roman" w:eastAsia="仿宋_GB2312" w:cs="Times New Roman"/>
                <w:sz w:val="24"/>
                <w:szCs w:val="24"/>
              </w:rPr>
              <w:t>联系人</w:t>
            </w:r>
          </w:p>
        </w:tc>
        <w:tc>
          <w:tcPr>
            <w:tcW w:w="2131" w:type="dxa"/>
            <w:gridSpan w:val="4"/>
            <w:vAlign w:val="top"/>
          </w:tcPr>
          <w:p>
            <w:pPr>
              <w:ind w:right="300"/>
              <w:rPr>
                <w:rFonts w:ascii="仿宋_GB2312" w:hAnsi="Times New Roman" w:eastAsia="仿宋_GB2312" w:cs="Times New Roman"/>
                <w:sz w:val="24"/>
                <w:szCs w:val="24"/>
              </w:rPr>
            </w:pPr>
          </w:p>
        </w:tc>
        <w:tc>
          <w:tcPr>
            <w:tcW w:w="1065" w:type="dxa"/>
            <w:gridSpan w:val="2"/>
            <w:vAlign w:val="top"/>
          </w:tcPr>
          <w:p>
            <w:pPr>
              <w:ind w:right="300"/>
              <w:rPr>
                <w:rFonts w:ascii="仿宋_GB2312" w:hAnsi="Times New Roman" w:eastAsia="仿宋_GB2312" w:cs="Times New Roman"/>
                <w:sz w:val="24"/>
                <w:szCs w:val="24"/>
              </w:rPr>
            </w:pPr>
            <w:r>
              <w:rPr>
                <w:rFonts w:hint="eastAsia" w:ascii="仿宋_GB2312" w:hAnsi="Times New Roman" w:eastAsia="仿宋_GB2312" w:cs="Times New Roman"/>
                <w:sz w:val="24"/>
                <w:szCs w:val="24"/>
              </w:rPr>
              <w:t>联系电话</w:t>
            </w:r>
          </w:p>
        </w:tc>
        <w:tc>
          <w:tcPr>
            <w:tcW w:w="3197" w:type="dxa"/>
            <w:gridSpan w:val="6"/>
            <w:vAlign w:val="top"/>
          </w:tcPr>
          <w:p>
            <w:pPr>
              <w:ind w:right="300"/>
              <w:rPr>
                <w:rFonts w:ascii="仿宋_GB2312" w:hAnsi="Times New Roman" w:eastAsia="仿宋_GB2312" w:cs="Times New Roman"/>
                <w:sz w:val="24"/>
                <w:szCs w:val="24"/>
              </w:rPr>
            </w:pPr>
          </w:p>
        </w:tc>
      </w:tr>
      <w:tr>
        <w:tc>
          <w:tcPr>
            <w:tcW w:w="8522" w:type="dxa"/>
            <w:gridSpan w:val="14"/>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eastAsia="仿宋_GB2312" w:cs="SSJ-PK748200000bd-Identity-H"/>
                <w:kern w:val="0"/>
                <w:sz w:val="24"/>
                <w:szCs w:val="24"/>
              </w:rPr>
              <w:t>三</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境外投资企业基本信息</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变更登记的</w:t>
            </w:r>
            <w:r>
              <w:rPr>
                <w:rFonts w:hint="eastAsia" w:ascii="仿宋_GB2312" w:eastAsia="仿宋_GB2312" w:cs="H-SS9-PK748200000c8-Identity-H"/>
                <w:kern w:val="0"/>
                <w:sz w:val="24"/>
                <w:szCs w:val="24"/>
              </w:rPr>
              <w:t xml:space="preserve">， </w:t>
            </w:r>
            <w:r>
              <w:rPr>
                <w:rFonts w:hint="eastAsia" w:ascii="仿宋_GB2312" w:eastAsia="仿宋_GB2312" w:cs="SSJ-PK748200000bd-Identity-H"/>
                <w:kern w:val="0"/>
                <w:sz w:val="24"/>
                <w:szCs w:val="24"/>
              </w:rPr>
              <w:t>填写变更后的基本信息</w:t>
            </w:r>
            <w:r>
              <w:rPr>
                <w:rFonts w:hint="eastAsia" w:ascii="仿宋_GB2312" w:eastAsia="仿宋_GB2312" w:cs="H-SS9-PK748200000c8-Identity-H"/>
                <w:kern w:val="0"/>
                <w:sz w:val="24"/>
                <w:szCs w:val="24"/>
              </w:rPr>
              <w:t xml:space="preserve">； </w:t>
            </w:r>
            <w:r>
              <w:rPr>
                <w:rFonts w:hint="eastAsia" w:ascii="仿宋_GB2312" w:eastAsia="仿宋_GB2312" w:cs="SSJ-PK748200000bd-Identity-H"/>
                <w:kern w:val="0"/>
                <w:sz w:val="24"/>
                <w:szCs w:val="24"/>
              </w:rPr>
              <w:t>注销登记的</w:t>
            </w:r>
            <w:r>
              <w:rPr>
                <w:rFonts w:hint="eastAsia" w:ascii="仿宋_GB2312" w:eastAsia="仿宋_GB2312" w:cs="H-SS9-PK748200000c8-Identity-H"/>
                <w:kern w:val="0"/>
                <w:sz w:val="24"/>
                <w:szCs w:val="24"/>
              </w:rPr>
              <w:t xml:space="preserve">， </w:t>
            </w:r>
            <w:r>
              <w:rPr>
                <w:rFonts w:hint="eastAsia" w:ascii="仿宋_GB2312" w:eastAsia="仿宋_GB2312" w:cs="SSJ-PK748200000bd-Identity-H"/>
                <w:kern w:val="0"/>
                <w:sz w:val="24"/>
                <w:szCs w:val="24"/>
              </w:rPr>
              <w:t>填写注销前基本信息</w:t>
            </w:r>
            <w:r>
              <w:rPr>
                <w:rFonts w:hint="eastAsia" w:ascii="仿宋_GB2312" w:eastAsia="仿宋_GB2312" w:cs="H-SS9-PK748200000c8-Identity-H"/>
                <w:kern w:val="0"/>
                <w:sz w:val="24"/>
                <w:szCs w:val="24"/>
              </w:rPr>
              <w:t>）</w:t>
            </w:r>
          </w:p>
        </w:tc>
      </w:tr>
      <w:tr>
        <w:tc>
          <w:tcPr>
            <w:tcW w:w="1064" w:type="dxa"/>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eastAsia="仿宋_GB2312" w:cs="SSJ-PK748200000bd-Identity-H"/>
                <w:kern w:val="0"/>
                <w:sz w:val="24"/>
                <w:szCs w:val="24"/>
              </w:rPr>
              <w:t>境外企业名称</w:t>
            </w:r>
          </w:p>
        </w:tc>
        <w:tc>
          <w:tcPr>
            <w:tcW w:w="1065" w:type="dxa"/>
            <w:vAlign w:val="top"/>
          </w:tcPr>
          <w:p>
            <w:pPr>
              <w:ind w:right="300"/>
              <w:rPr>
                <w:rFonts w:ascii="仿宋_GB2312" w:hAnsi="Times New Roman" w:eastAsia="仿宋_GB2312" w:cs="Times New Roman"/>
                <w:sz w:val="24"/>
                <w:szCs w:val="24"/>
              </w:rPr>
            </w:pPr>
            <w:r>
              <w:rPr>
                <w:rFonts w:hint="eastAsia" w:ascii="仿宋_GB2312" w:eastAsia="仿宋_GB2312" w:cs="SSJ-PK748200000bd-Identity-H"/>
                <w:kern w:val="0"/>
                <w:sz w:val="24"/>
                <w:szCs w:val="24"/>
              </w:rPr>
              <w:t>注册地</w:t>
            </w:r>
          </w:p>
        </w:tc>
        <w:tc>
          <w:tcPr>
            <w:tcW w:w="1065" w:type="dxa"/>
            <w:gridSpan w:val="2"/>
            <w:vAlign w:val="top"/>
          </w:tcPr>
          <w:p>
            <w:pPr>
              <w:ind w:right="300"/>
              <w:rPr>
                <w:rFonts w:ascii="仿宋_GB2312" w:hAnsi="Times New Roman" w:eastAsia="仿宋_GB2312" w:cs="Times New Roman"/>
                <w:sz w:val="24"/>
                <w:szCs w:val="24"/>
              </w:rPr>
            </w:pPr>
            <w:r>
              <w:rPr>
                <w:rFonts w:hint="eastAsia" w:ascii="仿宋_GB2312" w:eastAsia="仿宋_GB2312" w:cs="SSJ-PK748200000bd-Identity-H"/>
                <w:kern w:val="0"/>
                <w:sz w:val="24"/>
                <w:szCs w:val="24"/>
              </w:rPr>
              <w:t>注册日期</w:t>
            </w:r>
          </w:p>
        </w:tc>
        <w:tc>
          <w:tcPr>
            <w:tcW w:w="1066" w:type="dxa"/>
            <w:gridSpan w:val="2"/>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上市地</w:t>
            </w:r>
          </w:p>
          <w:p>
            <w:pPr>
              <w:ind w:right="300"/>
              <w:rPr>
                <w:rFonts w:ascii="仿宋_GB2312" w:hAnsi="Times New Roman" w:eastAsia="仿宋_GB2312" w:cs="Times New Roman"/>
                <w:sz w:val="24"/>
                <w:szCs w:val="24"/>
              </w:rPr>
            </w:pPr>
          </w:p>
        </w:tc>
        <w:tc>
          <w:tcPr>
            <w:tcW w:w="1065" w:type="dxa"/>
            <w:gridSpan w:val="2"/>
            <w:vAlign w:val="top"/>
          </w:tcPr>
          <w:p>
            <w:pPr>
              <w:ind w:right="300"/>
              <w:rPr>
                <w:rFonts w:ascii="仿宋_GB2312" w:hAnsi="Times New Roman" w:eastAsia="仿宋_GB2312" w:cs="Times New Roman"/>
                <w:sz w:val="24"/>
                <w:szCs w:val="24"/>
              </w:rPr>
            </w:pPr>
            <w:r>
              <w:rPr>
                <w:rFonts w:hint="eastAsia" w:ascii="仿宋_GB2312" w:eastAsia="仿宋_GB2312" w:cs="SSJ-PK748200000bd-Identity-H"/>
                <w:kern w:val="0"/>
                <w:sz w:val="24"/>
                <w:szCs w:val="24"/>
              </w:rPr>
              <w:t>上市日期</w:t>
            </w:r>
          </w:p>
        </w:tc>
        <w:tc>
          <w:tcPr>
            <w:tcW w:w="1065" w:type="dxa"/>
            <w:gridSpan w:val="2"/>
            <w:vAlign w:val="top"/>
          </w:tcPr>
          <w:p>
            <w:pPr>
              <w:ind w:right="300"/>
              <w:rPr>
                <w:rFonts w:ascii="仿宋_GB2312" w:hAnsi="Times New Roman" w:eastAsia="仿宋_GB2312" w:cs="Times New Roman"/>
                <w:sz w:val="24"/>
                <w:szCs w:val="24"/>
              </w:rPr>
            </w:pPr>
            <w:r>
              <w:rPr>
                <w:rFonts w:hint="eastAsia" w:ascii="仿宋_GB2312" w:eastAsia="仿宋_GB2312" w:cs="SSJ-PK748200000bd-Identity-H"/>
                <w:kern w:val="0"/>
                <w:sz w:val="24"/>
                <w:szCs w:val="24"/>
              </w:rPr>
              <w:t>总资产</w:t>
            </w:r>
          </w:p>
        </w:tc>
        <w:tc>
          <w:tcPr>
            <w:tcW w:w="1066" w:type="dxa"/>
            <w:gridSpan w:val="3"/>
            <w:vAlign w:val="top"/>
          </w:tcPr>
          <w:p>
            <w:pPr>
              <w:ind w:right="300"/>
              <w:rPr>
                <w:rFonts w:ascii="仿宋_GB2312" w:hAnsi="Times New Roman" w:eastAsia="仿宋_GB2312" w:cs="Times New Roman"/>
                <w:sz w:val="24"/>
                <w:szCs w:val="24"/>
              </w:rPr>
            </w:pPr>
            <w:r>
              <w:rPr>
                <w:rFonts w:hint="eastAsia" w:ascii="仿宋_GB2312" w:eastAsia="仿宋_GB2312" w:cs="SSJ-PK748200000bd-Identity-H"/>
                <w:kern w:val="0"/>
                <w:sz w:val="24"/>
                <w:szCs w:val="24"/>
              </w:rPr>
              <w:t>已发行总股数</w:t>
            </w:r>
          </w:p>
        </w:tc>
        <w:tc>
          <w:tcPr>
            <w:tcW w:w="1066" w:type="dxa"/>
            <w:vAlign w:val="top"/>
          </w:tcPr>
          <w:p>
            <w:pPr>
              <w:autoSpaceDE w:val="0"/>
              <w:autoSpaceDN w:val="0"/>
              <w:adjustRightInd w:val="0"/>
              <w:jc w:val="left"/>
              <w:rPr>
                <w:rFonts w:ascii="仿宋_GB2312" w:eastAsia="仿宋_GB2312" w:cs="SSJ-PK748200000bd-Identity-H"/>
                <w:kern w:val="0"/>
                <w:sz w:val="24"/>
                <w:szCs w:val="24"/>
              </w:rPr>
            </w:pPr>
            <w:r>
              <w:rPr>
                <w:rFonts w:hint="eastAsia" w:ascii="仿宋_GB2312" w:eastAsia="仿宋_GB2312" w:cs="SSJ-PK748200000bd-Identity-H"/>
                <w:kern w:val="0"/>
                <w:sz w:val="24"/>
                <w:szCs w:val="24"/>
              </w:rPr>
              <w:t>预留员工期权股数</w:t>
            </w:r>
          </w:p>
          <w:p>
            <w:pPr>
              <w:ind w:right="300"/>
              <w:rPr>
                <w:rFonts w:ascii="仿宋_GB2312" w:hAnsi="Times New Roman" w:eastAsia="仿宋_GB2312" w:cs="Times New Roman"/>
                <w:sz w:val="24"/>
                <w:szCs w:val="24"/>
              </w:rPr>
            </w:pPr>
          </w:p>
        </w:tc>
      </w:tr>
      <w:tr>
        <w:tc>
          <w:tcPr>
            <w:tcW w:w="1064" w:type="dxa"/>
            <w:vAlign w:val="top"/>
          </w:tcPr>
          <w:p>
            <w:pPr>
              <w:ind w:right="300"/>
              <w:rPr>
                <w:rFonts w:ascii="仿宋_GB2312" w:hAnsi="Times New Roman" w:eastAsia="仿宋_GB2312" w:cs="Times New Roman"/>
                <w:sz w:val="24"/>
                <w:szCs w:val="24"/>
              </w:rPr>
            </w:pPr>
          </w:p>
        </w:tc>
        <w:tc>
          <w:tcPr>
            <w:tcW w:w="1065" w:type="dxa"/>
            <w:vAlign w:val="top"/>
          </w:tcPr>
          <w:p>
            <w:pPr>
              <w:ind w:right="300"/>
              <w:rPr>
                <w:rFonts w:ascii="仿宋_GB2312" w:hAnsi="Times New Roman" w:eastAsia="仿宋_GB2312" w:cs="Times New Roman"/>
                <w:sz w:val="24"/>
                <w:szCs w:val="24"/>
              </w:rPr>
            </w:pPr>
          </w:p>
        </w:tc>
        <w:tc>
          <w:tcPr>
            <w:tcW w:w="1065" w:type="dxa"/>
            <w:gridSpan w:val="2"/>
            <w:vAlign w:val="top"/>
          </w:tcPr>
          <w:p>
            <w:pPr>
              <w:ind w:right="300"/>
              <w:rPr>
                <w:rFonts w:ascii="仿宋_GB2312" w:hAnsi="Times New Roman" w:eastAsia="仿宋_GB2312" w:cs="Times New Roman"/>
                <w:sz w:val="24"/>
                <w:szCs w:val="24"/>
              </w:rPr>
            </w:pPr>
          </w:p>
        </w:tc>
        <w:tc>
          <w:tcPr>
            <w:tcW w:w="1066" w:type="dxa"/>
            <w:gridSpan w:val="2"/>
            <w:vAlign w:val="top"/>
          </w:tcPr>
          <w:p>
            <w:pPr>
              <w:ind w:right="300"/>
              <w:rPr>
                <w:rFonts w:ascii="仿宋_GB2312" w:hAnsi="Times New Roman" w:eastAsia="仿宋_GB2312" w:cs="Times New Roman"/>
                <w:sz w:val="24"/>
                <w:szCs w:val="24"/>
              </w:rPr>
            </w:pPr>
          </w:p>
        </w:tc>
        <w:tc>
          <w:tcPr>
            <w:tcW w:w="1065" w:type="dxa"/>
            <w:gridSpan w:val="2"/>
            <w:vAlign w:val="top"/>
          </w:tcPr>
          <w:p>
            <w:pPr>
              <w:ind w:right="300"/>
              <w:rPr>
                <w:rFonts w:ascii="仿宋_GB2312" w:hAnsi="Times New Roman" w:eastAsia="仿宋_GB2312" w:cs="Times New Roman"/>
                <w:sz w:val="24"/>
                <w:szCs w:val="24"/>
              </w:rPr>
            </w:pPr>
          </w:p>
        </w:tc>
        <w:tc>
          <w:tcPr>
            <w:tcW w:w="1065" w:type="dxa"/>
            <w:gridSpan w:val="2"/>
            <w:vAlign w:val="top"/>
          </w:tcPr>
          <w:p>
            <w:pPr>
              <w:ind w:right="300"/>
              <w:rPr>
                <w:rFonts w:ascii="仿宋_GB2312" w:hAnsi="Times New Roman" w:eastAsia="仿宋_GB2312" w:cs="Times New Roman"/>
                <w:sz w:val="24"/>
                <w:szCs w:val="24"/>
              </w:rPr>
            </w:pPr>
          </w:p>
        </w:tc>
        <w:tc>
          <w:tcPr>
            <w:tcW w:w="1066" w:type="dxa"/>
            <w:gridSpan w:val="3"/>
            <w:vAlign w:val="top"/>
          </w:tcPr>
          <w:p>
            <w:pPr>
              <w:ind w:right="300"/>
              <w:rPr>
                <w:rFonts w:ascii="仿宋_GB2312" w:hAnsi="Times New Roman" w:eastAsia="仿宋_GB2312" w:cs="Times New Roman"/>
                <w:sz w:val="24"/>
                <w:szCs w:val="24"/>
              </w:rPr>
            </w:pPr>
          </w:p>
        </w:tc>
        <w:tc>
          <w:tcPr>
            <w:tcW w:w="1066" w:type="dxa"/>
            <w:vAlign w:val="top"/>
          </w:tcPr>
          <w:p>
            <w:pPr>
              <w:ind w:right="300"/>
              <w:rPr>
                <w:rFonts w:ascii="仿宋_GB2312" w:hAnsi="Times New Roman" w:eastAsia="仿宋_GB2312" w:cs="Times New Roman"/>
                <w:sz w:val="24"/>
                <w:szCs w:val="24"/>
              </w:rPr>
            </w:pPr>
          </w:p>
        </w:tc>
      </w:tr>
      <w:tr>
        <w:tc>
          <w:tcPr>
            <w:tcW w:w="1064" w:type="dxa"/>
            <w:vAlign w:val="top"/>
          </w:tcPr>
          <w:p>
            <w:pPr>
              <w:ind w:right="300"/>
              <w:rPr>
                <w:rFonts w:ascii="仿宋_GB2312" w:hAnsi="Times New Roman" w:eastAsia="仿宋_GB2312" w:cs="Times New Roman"/>
                <w:sz w:val="24"/>
                <w:szCs w:val="24"/>
              </w:rPr>
            </w:pPr>
          </w:p>
        </w:tc>
        <w:tc>
          <w:tcPr>
            <w:tcW w:w="1065" w:type="dxa"/>
            <w:vAlign w:val="top"/>
          </w:tcPr>
          <w:p>
            <w:pPr>
              <w:ind w:right="300"/>
              <w:rPr>
                <w:rFonts w:ascii="仿宋_GB2312" w:hAnsi="Times New Roman" w:eastAsia="仿宋_GB2312" w:cs="Times New Roman"/>
                <w:sz w:val="24"/>
                <w:szCs w:val="24"/>
              </w:rPr>
            </w:pPr>
          </w:p>
        </w:tc>
        <w:tc>
          <w:tcPr>
            <w:tcW w:w="1065" w:type="dxa"/>
            <w:gridSpan w:val="2"/>
            <w:vAlign w:val="top"/>
          </w:tcPr>
          <w:p>
            <w:pPr>
              <w:ind w:right="300"/>
              <w:rPr>
                <w:rFonts w:ascii="仿宋_GB2312" w:hAnsi="Times New Roman" w:eastAsia="仿宋_GB2312" w:cs="Times New Roman"/>
                <w:sz w:val="24"/>
                <w:szCs w:val="24"/>
              </w:rPr>
            </w:pPr>
          </w:p>
        </w:tc>
        <w:tc>
          <w:tcPr>
            <w:tcW w:w="1066" w:type="dxa"/>
            <w:gridSpan w:val="2"/>
            <w:vAlign w:val="top"/>
          </w:tcPr>
          <w:p>
            <w:pPr>
              <w:ind w:right="300"/>
              <w:rPr>
                <w:rFonts w:ascii="仿宋_GB2312" w:hAnsi="Times New Roman" w:eastAsia="仿宋_GB2312" w:cs="Times New Roman"/>
                <w:sz w:val="24"/>
                <w:szCs w:val="24"/>
              </w:rPr>
            </w:pPr>
          </w:p>
        </w:tc>
        <w:tc>
          <w:tcPr>
            <w:tcW w:w="1065" w:type="dxa"/>
            <w:gridSpan w:val="2"/>
            <w:vAlign w:val="top"/>
          </w:tcPr>
          <w:p>
            <w:pPr>
              <w:ind w:right="300"/>
              <w:rPr>
                <w:rFonts w:ascii="仿宋_GB2312" w:hAnsi="Times New Roman" w:eastAsia="仿宋_GB2312" w:cs="Times New Roman"/>
                <w:sz w:val="24"/>
                <w:szCs w:val="24"/>
              </w:rPr>
            </w:pPr>
          </w:p>
        </w:tc>
        <w:tc>
          <w:tcPr>
            <w:tcW w:w="1065" w:type="dxa"/>
            <w:gridSpan w:val="2"/>
            <w:vAlign w:val="top"/>
          </w:tcPr>
          <w:p>
            <w:pPr>
              <w:ind w:right="300"/>
              <w:rPr>
                <w:rFonts w:ascii="仿宋_GB2312" w:hAnsi="Times New Roman" w:eastAsia="仿宋_GB2312" w:cs="Times New Roman"/>
                <w:sz w:val="24"/>
                <w:szCs w:val="24"/>
              </w:rPr>
            </w:pPr>
          </w:p>
        </w:tc>
        <w:tc>
          <w:tcPr>
            <w:tcW w:w="1066" w:type="dxa"/>
            <w:gridSpan w:val="3"/>
            <w:vAlign w:val="top"/>
          </w:tcPr>
          <w:p>
            <w:pPr>
              <w:ind w:right="300"/>
              <w:rPr>
                <w:rFonts w:ascii="仿宋_GB2312" w:hAnsi="Times New Roman" w:eastAsia="仿宋_GB2312" w:cs="Times New Roman"/>
                <w:sz w:val="24"/>
                <w:szCs w:val="24"/>
              </w:rPr>
            </w:pPr>
          </w:p>
        </w:tc>
        <w:tc>
          <w:tcPr>
            <w:tcW w:w="1066" w:type="dxa"/>
            <w:vAlign w:val="top"/>
          </w:tcPr>
          <w:p>
            <w:pPr>
              <w:ind w:right="300"/>
              <w:rPr>
                <w:rFonts w:ascii="仿宋_GB2312" w:hAnsi="Times New Roman" w:eastAsia="仿宋_GB2312" w:cs="Times New Roman"/>
                <w:sz w:val="24"/>
                <w:szCs w:val="24"/>
              </w:rPr>
            </w:pPr>
          </w:p>
        </w:tc>
      </w:tr>
      <w:tr>
        <w:tc>
          <w:tcPr>
            <w:tcW w:w="8522" w:type="dxa"/>
            <w:gridSpan w:val="14"/>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eastAsia="仿宋_GB2312" w:cs="SSJ-PK748200000bd-Identity-H"/>
                <w:kern w:val="0"/>
                <w:sz w:val="24"/>
                <w:szCs w:val="24"/>
              </w:rPr>
              <w:t>四</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境外投资企业的中方股东信息</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变更登记的</w:t>
            </w:r>
            <w:r>
              <w:rPr>
                <w:rFonts w:hint="eastAsia" w:ascii="仿宋_GB2312" w:eastAsia="仿宋_GB2312" w:cs="H-SS9-PK748200000c8-Identity-H"/>
                <w:kern w:val="0"/>
                <w:sz w:val="24"/>
                <w:szCs w:val="24"/>
              </w:rPr>
              <w:t xml:space="preserve">， </w:t>
            </w:r>
            <w:r>
              <w:rPr>
                <w:rFonts w:hint="eastAsia" w:ascii="仿宋_GB2312" w:eastAsia="仿宋_GB2312" w:cs="SSJ-PK748200000bd-Identity-H"/>
                <w:kern w:val="0"/>
                <w:sz w:val="24"/>
                <w:szCs w:val="24"/>
              </w:rPr>
              <w:t>填写变更后的信息</w:t>
            </w:r>
            <w:r>
              <w:rPr>
                <w:rFonts w:hint="eastAsia" w:ascii="仿宋_GB2312" w:eastAsia="仿宋_GB2312" w:cs="H-SS9-PK748200000c8-Identity-H"/>
                <w:kern w:val="0"/>
                <w:sz w:val="24"/>
                <w:szCs w:val="24"/>
              </w:rPr>
              <w:t xml:space="preserve">； </w:t>
            </w:r>
            <w:r>
              <w:rPr>
                <w:rFonts w:hint="eastAsia" w:ascii="仿宋_GB2312" w:eastAsia="仿宋_GB2312" w:cs="SSJ-PK748200000bd-Identity-H"/>
                <w:kern w:val="0"/>
                <w:sz w:val="24"/>
                <w:szCs w:val="24"/>
              </w:rPr>
              <w:t>注销登记的</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填写当前股东信息</w:t>
            </w:r>
            <w:r>
              <w:rPr>
                <w:rFonts w:hint="eastAsia" w:ascii="仿宋_GB2312" w:eastAsia="仿宋_GB2312" w:cs="H-SS9-PK748200000c8-Identity-H"/>
                <w:kern w:val="0"/>
                <w:sz w:val="24"/>
                <w:szCs w:val="24"/>
              </w:rPr>
              <w:t>）</w:t>
            </w:r>
          </w:p>
        </w:tc>
      </w:tr>
      <w:tr>
        <w:tc>
          <w:tcPr>
            <w:tcW w:w="3102" w:type="dxa"/>
            <w:gridSpan w:val="3"/>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中方股东名称</w:t>
            </w:r>
          </w:p>
          <w:p>
            <w:pPr>
              <w:autoSpaceDE w:val="0"/>
              <w:autoSpaceDN w:val="0"/>
              <w:adjustRightInd w:val="0"/>
              <w:jc w:val="left"/>
              <w:rPr>
                <w:rFonts w:ascii="仿宋_GB2312" w:hAnsi="Times New Roman" w:eastAsia="仿宋_GB2312" w:cs="Times New Roman"/>
                <w:sz w:val="24"/>
                <w:szCs w:val="24"/>
              </w:rPr>
            </w:pPr>
          </w:p>
        </w:tc>
        <w:tc>
          <w:tcPr>
            <w:tcW w:w="912" w:type="dxa"/>
            <w:gridSpan w:val="2"/>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币种</w:t>
            </w:r>
          </w:p>
        </w:tc>
        <w:tc>
          <w:tcPr>
            <w:tcW w:w="958" w:type="dxa"/>
            <w:gridSpan w:val="2"/>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出资额</w:t>
            </w:r>
          </w:p>
        </w:tc>
        <w:tc>
          <w:tcPr>
            <w:tcW w:w="1257" w:type="dxa"/>
            <w:gridSpan w:val="2"/>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出资比例（％）</w:t>
            </w:r>
          </w:p>
        </w:tc>
        <w:tc>
          <w:tcPr>
            <w:tcW w:w="1085" w:type="dxa"/>
            <w:gridSpan w:val="3"/>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持股数</w:t>
            </w:r>
          </w:p>
          <w:p>
            <w:pPr>
              <w:autoSpaceDE w:val="0"/>
              <w:autoSpaceDN w:val="0"/>
              <w:adjustRightInd w:val="0"/>
              <w:jc w:val="left"/>
              <w:rPr>
                <w:rFonts w:ascii="仿宋_GB2312" w:hAnsi="Times New Roman" w:eastAsia="仿宋_GB2312" w:cs="Times New Roman"/>
                <w:sz w:val="24"/>
                <w:szCs w:val="24"/>
              </w:rPr>
            </w:pPr>
          </w:p>
        </w:tc>
        <w:tc>
          <w:tcPr>
            <w:tcW w:w="1208" w:type="dxa"/>
            <w:gridSpan w:val="2"/>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持股比例（％）</w:t>
            </w:r>
          </w:p>
        </w:tc>
      </w:tr>
      <w:tr>
        <w:tc>
          <w:tcPr>
            <w:tcW w:w="3102" w:type="dxa"/>
            <w:gridSpan w:val="3"/>
            <w:vAlign w:val="top"/>
          </w:tcPr>
          <w:p>
            <w:pPr>
              <w:autoSpaceDE w:val="0"/>
              <w:autoSpaceDN w:val="0"/>
              <w:adjustRightInd w:val="0"/>
              <w:jc w:val="left"/>
              <w:rPr>
                <w:rFonts w:ascii="仿宋_GB2312" w:hAnsi="Times New Roman" w:eastAsia="仿宋_GB2312" w:cs="Times New Roman"/>
                <w:sz w:val="24"/>
                <w:szCs w:val="24"/>
              </w:rPr>
            </w:pPr>
          </w:p>
        </w:tc>
        <w:tc>
          <w:tcPr>
            <w:tcW w:w="912"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958"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1257"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1085" w:type="dxa"/>
            <w:gridSpan w:val="3"/>
            <w:vAlign w:val="top"/>
          </w:tcPr>
          <w:p>
            <w:pPr>
              <w:autoSpaceDE w:val="0"/>
              <w:autoSpaceDN w:val="0"/>
              <w:adjustRightInd w:val="0"/>
              <w:jc w:val="left"/>
              <w:rPr>
                <w:rFonts w:ascii="仿宋_GB2312" w:hAnsi="Times New Roman" w:eastAsia="仿宋_GB2312" w:cs="Times New Roman"/>
                <w:sz w:val="24"/>
                <w:szCs w:val="24"/>
              </w:rPr>
            </w:pPr>
          </w:p>
        </w:tc>
        <w:tc>
          <w:tcPr>
            <w:tcW w:w="1208" w:type="dxa"/>
            <w:gridSpan w:val="2"/>
            <w:vAlign w:val="top"/>
          </w:tcPr>
          <w:p>
            <w:pPr>
              <w:autoSpaceDE w:val="0"/>
              <w:autoSpaceDN w:val="0"/>
              <w:adjustRightInd w:val="0"/>
              <w:jc w:val="left"/>
              <w:rPr>
                <w:rFonts w:ascii="仿宋_GB2312" w:hAnsi="Times New Roman" w:eastAsia="仿宋_GB2312" w:cs="Times New Roman"/>
                <w:sz w:val="24"/>
                <w:szCs w:val="24"/>
              </w:rPr>
            </w:pPr>
          </w:p>
        </w:tc>
      </w:tr>
      <w:tr>
        <w:tc>
          <w:tcPr>
            <w:tcW w:w="3102" w:type="dxa"/>
            <w:gridSpan w:val="3"/>
            <w:vAlign w:val="top"/>
          </w:tcPr>
          <w:p>
            <w:pPr>
              <w:autoSpaceDE w:val="0"/>
              <w:autoSpaceDN w:val="0"/>
              <w:adjustRightInd w:val="0"/>
              <w:jc w:val="left"/>
              <w:rPr>
                <w:rFonts w:ascii="仿宋_GB2312" w:hAnsi="Times New Roman" w:eastAsia="仿宋_GB2312" w:cs="Times New Roman"/>
                <w:sz w:val="24"/>
                <w:szCs w:val="24"/>
              </w:rPr>
            </w:pPr>
          </w:p>
        </w:tc>
        <w:tc>
          <w:tcPr>
            <w:tcW w:w="912"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958"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1257"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1085" w:type="dxa"/>
            <w:gridSpan w:val="3"/>
            <w:vAlign w:val="top"/>
          </w:tcPr>
          <w:p>
            <w:pPr>
              <w:autoSpaceDE w:val="0"/>
              <w:autoSpaceDN w:val="0"/>
              <w:adjustRightInd w:val="0"/>
              <w:jc w:val="left"/>
              <w:rPr>
                <w:rFonts w:ascii="仿宋_GB2312" w:hAnsi="Times New Roman" w:eastAsia="仿宋_GB2312" w:cs="Times New Roman"/>
                <w:sz w:val="24"/>
                <w:szCs w:val="24"/>
              </w:rPr>
            </w:pPr>
          </w:p>
        </w:tc>
        <w:tc>
          <w:tcPr>
            <w:tcW w:w="1208" w:type="dxa"/>
            <w:gridSpan w:val="2"/>
            <w:vAlign w:val="top"/>
          </w:tcPr>
          <w:p>
            <w:pPr>
              <w:autoSpaceDE w:val="0"/>
              <w:autoSpaceDN w:val="0"/>
              <w:adjustRightInd w:val="0"/>
              <w:jc w:val="left"/>
              <w:rPr>
                <w:rFonts w:ascii="仿宋_GB2312" w:hAnsi="Times New Roman" w:eastAsia="仿宋_GB2312" w:cs="Times New Roman"/>
                <w:sz w:val="24"/>
                <w:szCs w:val="24"/>
              </w:rPr>
            </w:pPr>
          </w:p>
        </w:tc>
      </w:tr>
      <w:tr>
        <w:tc>
          <w:tcPr>
            <w:tcW w:w="8522" w:type="dxa"/>
            <w:gridSpan w:val="14"/>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eastAsia="仿宋_GB2312" w:cs="SSJ-PK748200000bd-Identity-H"/>
                <w:kern w:val="0"/>
                <w:sz w:val="24"/>
                <w:szCs w:val="24"/>
              </w:rPr>
              <w:t>五</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境外投资企业的外方股东信息</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变更登记的</w:t>
            </w:r>
            <w:r>
              <w:rPr>
                <w:rFonts w:hint="eastAsia" w:ascii="仿宋_GB2312" w:eastAsia="仿宋_GB2312" w:cs="H-SS9-PK748200000c8-Identity-H"/>
                <w:kern w:val="0"/>
                <w:sz w:val="24"/>
                <w:szCs w:val="24"/>
              </w:rPr>
              <w:t xml:space="preserve">， </w:t>
            </w:r>
            <w:r>
              <w:rPr>
                <w:rFonts w:hint="eastAsia" w:ascii="仿宋_GB2312" w:eastAsia="仿宋_GB2312" w:cs="SSJ-PK748200000bd-Identity-H"/>
                <w:kern w:val="0"/>
                <w:sz w:val="24"/>
                <w:szCs w:val="24"/>
              </w:rPr>
              <w:t>填写变更后的信息</w:t>
            </w:r>
            <w:r>
              <w:rPr>
                <w:rFonts w:hint="eastAsia" w:ascii="仿宋_GB2312" w:eastAsia="仿宋_GB2312" w:cs="H-SS9-PK748200000c8-Identity-H"/>
                <w:kern w:val="0"/>
                <w:sz w:val="24"/>
                <w:szCs w:val="24"/>
              </w:rPr>
              <w:t xml:space="preserve">； </w:t>
            </w:r>
            <w:r>
              <w:rPr>
                <w:rFonts w:hint="eastAsia" w:ascii="仿宋_GB2312" w:eastAsia="仿宋_GB2312" w:cs="SSJ-PK748200000bd-Identity-H"/>
                <w:kern w:val="0"/>
                <w:sz w:val="24"/>
                <w:szCs w:val="24"/>
              </w:rPr>
              <w:t>注销登记的</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填写当前股东信息</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股权结构分散的</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可酌情填写主要外方股东信息</w:t>
            </w:r>
            <w:r>
              <w:rPr>
                <w:rFonts w:hint="eastAsia" w:ascii="仿宋_GB2312" w:eastAsia="仿宋_GB2312" w:cs="H-SS9-PK748200000c8-Identity-H"/>
                <w:kern w:val="0"/>
                <w:sz w:val="24"/>
                <w:szCs w:val="24"/>
              </w:rPr>
              <w:t>）</w:t>
            </w:r>
          </w:p>
        </w:tc>
      </w:tr>
      <w:tr>
        <w:tc>
          <w:tcPr>
            <w:tcW w:w="2129" w:type="dxa"/>
            <w:gridSpan w:val="2"/>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外方股东名称</w:t>
            </w:r>
          </w:p>
          <w:p>
            <w:pPr>
              <w:autoSpaceDE w:val="0"/>
              <w:autoSpaceDN w:val="0"/>
              <w:adjustRightInd w:val="0"/>
              <w:jc w:val="left"/>
              <w:rPr>
                <w:rFonts w:ascii="仿宋_GB2312" w:hAnsi="Times New Roman" w:eastAsia="仿宋_GB2312" w:cs="Times New Roman"/>
                <w:sz w:val="24"/>
                <w:szCs w:val="24"/>
              </w:rPr>
            </w:pPr>
          </w:p>
        </w:tc>
        <w:tc>
          <w:tcPr>
            <w:tcW w:w="1065" w:type="dxa"/>
            <w:gridSpan w:val="2"/>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境外企业名称</w:t>
            </w:r>
          </w:p>
        </w:tc>
        <w:tc>
          <w:tcPr>
            <w:tcW w:w="1066" w:type="dxa"/>
            <w:gridSpan w:val="2"/>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币种</w:t>
            </w:r>
          </w:p>
        </w:tc>
        <w:tc>
          <w:tcPr>
            <w:tcW w:w="1065" w:type="dxa"/>
            <w:gridSpan w:val="2"/>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投资金额</w:t>
            </w:r>
          </w:p>
        </w:tc>
        <w:tc>
          <w:tcPr>
            <w:tcW w:w="1065" w:type="dxa"/>
            <w:gridSpan w:val="2"/>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出资比例（％）</w:t>
            </w:r>
          </w:p>
        </w:tc>
        <w:tc>
          <w:tcPr>
            <w:tcW w:w="1066" w:type="dxa"/>
            <w:gridSpan w:val="3"/>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持股数</w:t>
            </w:r>
          </w:p>
        </w:tc>
        <w:tc>
          <w:tcPr>
            <w:tcW w:w="1066" w:type="dxa"/>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持股比例（％）</w:t>
            </w:r>
          </w:p>
        </w:tc>
      </w:tr>
      <w:tr>
        <w:tc>
          <w:tcPr>
            <w:tcW w:w="2129"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1065"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1066"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1065"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1065"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1066" w:type="dxa"/>
            <w:gridSpan w:val="3"/>
            <w:vAlign w:val="top"/>
          </w:tcPr>
          <w:p>
            <w:pPr>
              <w:autoSpaceDE w:val="0"/>
              <w:autoSpaceDN w:val="0"/>
              <w:adjustRightInd w:val="0"/>
              <w:jc w:val="left"/>
              <w:rPr>
                <w:rFonts w:ascii="仿宋_GB2312" w:hAnsi="Times New Roman" w:eastAsia="仿宋_GB2312" w:cs="Times New Roman"/>
                <w:sz w:val="24"/>
                <w:szCs w:val="24"/>
              </w:rPr>
            </w:pPr>
          </w:p>
        </w:tc>
        <w:tc>
          <w:tcPr>
            <w:tcW w:w="1066" w:type="dxa"/>
            <w:vAlign w:val="top"/>
          </w:tcPr>
          <w:p>
            <w:pPr>
              <w:autoSpaceDE w:val="0"/>
              <w:autoSpaceDN w:val="0"/>
              <w:adjustRightInd w:val="0"/>
              <w:jc w:val="left"/>
              <w:rPr>
                <w:rFonts w:ascii="仿宋_GB2312" w:hAnsi="Times New Roman" w:eastAsia="仿宋_GB2312" w:cs="Times New Roman"/>
                <w:sz w:val="24"/>
                <w:szCs w:val="24"/>
              </w:rPr>
            </w:pPr>
          </w:p>
        </w:tc>
      </w:tr>
      <w:tr>
        <w:tc>
          <w:tcPr>
            <w:tcW w:w="2129"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1065"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1066"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1065"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1065"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1066" w:type="dxa"/>
            <w:gridSpan w:val="3"/>
            <w:vAlign w:val="top"/>
          </w:tcPr>
          <w:p>
            <w:pPr>
              <w:autoSpaceDE w:val="0"/>
              <w:autoSpaceDN w:val="0"/>
              <w:adjustRightInd w:val="0"/>
              <w:jc w:val="left"/>
              <w:rPr>
                <w:rFonts w:ascii="仿宋_GB2312" w:hAnsi="Times New Roman" w:eastAsia="仿宋_GB2312" w:cs="Times New Roman"/>
                <w:sz w:val="24"/>
                <w:szCs w:val="24"/>
              </w:rPr>
            </w:pPr>
          </w:p>
        </w:tc>
        <w:tc>
          <w:tcPr>
            <w:tcW w:w="1066" w:type="dxa"/>
            <w:vAlign w:val="top"/>
          </w:tcPr>
          <w:p>
            <w:pPr>
              <w:autoSpaceDE w:val="0"/>
              <w:autoSpaceDN w:val="0"/>
              <w:adjustRightInd w:val="0"/>
              <w:jc w:val="left"/>
              <w:rPr>
                <w:rFonts w:ascii="仿宋_GB2312" w:hAnsi="Times New Roman" w:eastAsia="仿宋_GB2312" w:cs="Times New Roman"/>
                <w:sz w:val="24"/>
                <w:szCs w:val="24"/>
              </w:rPr>
            </w:pPr>
          </w:p>
        </w:tc>
      </w:tr>
      <w:tr>
        <w:tc>
          <w:tcPr>
            <w:tcW w:w="8522" w:type="dxa"/>
            <w:gridSpan w:val="14"/>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eastAsia="仿宋_GB2312" w:cs="SSJ-PK748200000bd-Identity-H"/>
                <w:kern w:val="0"/>
                <w:sz w:val="24"/>
                <w:szCs w:val="24"/>
              </w:rPr>
              <w:t>六</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返程投资企业基本信息</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变更登记的</w:t>
            </w:r>
            <w:r>
              <w:rPr>
                <w:rFonts w:hint="eastAsia" w:ascii="仿宋_GB2312" w:eastAsia="仿宋_GB2312" w:cs="H-SS9-PK748200000c8-Identity-H"/>
                <w:kern w:val="0"/>
                <w:sz w:val="24"/>
                <w:szCs w:val="24"/>
              </w:rPr>
              <w:t xml:space="preserve">， </w:t>
            </w:r>
            <w:r>
              <w:rPr>
                <w:rFonts w:hint="eastAsia" w:ascii="仿宋_GB2312" w:eastAsia="仿宋_GB2312" w:cs="SSJ-PK748200000bd-Identity-H"/>
                <w:kern w:val="0"/>
                <w:sz w:val="24"/>
                <w:szCs w:val="24"/>
              </w:rPr>
              <w:t>填写变更后的信息</w:t>
            </w:r>
            <w:r>
              <w:rPr>
                <w:rFonts w:hint="eastAsia" w:ascii="仿宋_GB2312" w:eastAsia="仿宋_GB2312" w:cs="H-SS9-PK748200000c8-Identity-H"/>
                <w:kern w:val="0"/>
                <w:sz w:val="24"/>
                <w:szCs w:val="24"/>
              </w:rPr>
              <w:t xml:space="preserve">； </w:t>
            </w:r>
            <w:r>
              <w:rPr>
                <w:rFonts w:hint="eastAsia" w:ascii="仿宋_GB2312" w:eastAsia="仿宋_GB2312" w:cs="SSJ-PK748200000bd-Identity-H"/>
                <w:kern w:val="0"/>
                <w:sz w:val="24"/>
                <w:szCs w:val="24"/>
              </w:rPr>
              <w:t>注销登记的</w:t>
            </w:r>
            <w:r>
              <w:rPr>
                <w:rFonts w:hint="eastAsia" w:ascii="仿宋_GB2312" w:eastAsia="仿宋_GB2312" w:cs="H-SS9-PK748200000c8-Identity-H"/>
                <w:kern w:val="0"/>
                <w:sz w:val="24"/>
                <w:szCs w:val="24"/>
              </w:rPr>
              <w:t xml:space="preserve">， </w:t>
            </w:r>
            <w:r>
              <w:rPr>
                <w:rFonts w:hint="eastAsia" w:ascii="仿宋_GB2312" w:eastAsia="仿宋_GB2312" w:cs="SSJ-PK748200000bd-Identity-H"/>
                <w:kern w:val="0"/>
                <w:sz w:val="24"/>
                <w:szCs w:val="24"/>
              </w:rPr>
              <w:t>填写当前股东信息</w:t>
            </w:r>
            <w:r>
              <w:rPr>
                <w:rFonts w:hint="eastAsia" w:ascii="仿宋_GB2312" w:eastAsia="仿宋_GB2312" w:cs="H-SS9-PK748200000c8-Identity-H"/>
                <w:kern w:val="0"/>
                <w:sz w:val="24"/>
                <w:szCs w:val="24"/>
              </w:rPr>
              <w:t>）</w:t>
            </w:r>
          </w:p>
        </w:tc>
      </w:tr>
      <w:tr>
        <w:tc>
          <w:tcPr>
            <w:tcW w:w="3194" w:type="dxa"/>
            <w:gridSpan w:val="4"/>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返程投资企业名称</w:t>
            </w:r>
          </w:p>
        </w:tc>
        <w:tc>
          <w:tcPr>
            <w:tcW w:w="3196" w:type="dxa"/>
            <w:gridSpan w:val="6"/>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组织机构代码</w:t>
            </w:r>
            <w:r>
              <w:rPr>
                <w:rFonts w:hint="eastAsia" w:ascii="仿宋_GB2312" w:hAnsi="Times New Roman" w:eastAsia="仿宋_GB2312" w:cs="Times New Roman"/>
                <w:sz w:val="24"/>
                <w:szCs w:val="24"/>
                <w:lang w:val="en-US" w:eastAsia="zh-CN"/>
              </w:rPr>
              <w:t>/统一社会信用代码</w:t>
            </w:r>
          </w:p>
        </w:tc>
        <w:tc>
          <w:tcPr>
            <w:tcW w:w="2132" w:type="dxa"/>
            <w:gridSpan w:val="4"/>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外商投资企业批准证书编号</w:t>
            </w:r>
          </w:p>
          <w:p>
            <w:pPr>
              <w:autoSpaceDE w:val="0"/>
              <w:autoSpaceDN w:val="0"/>
              <w:adjustRightInd w:val="0"/>
              <w:jc w:val="left"/>
              <w:rPr>
                <w:rFonts w:ascii="仿宋_GB2312" w:hAnsi="Times New Roman" w:eastAsia="仿宋_GB2312" w:cs="Times New Roman"/>
                <w:sz w:val="24"/>
                <w:szCs w:val="24"/>
              </w:rPr>
            </w:pPr>
          </w:p>
        </w:tc>
      </w:tr>
      <w:tr>
        <w:tc>
          <w:tcPr>
            <w:tcW w:w="3194" w:type="dxa"/>
            <w:gridSpan w:val="4"/>
            <w:vAlign w:val="top"/>
          </w:tcPr>
          <w:p>
            <w:pPr>
              <w:autoSpaceDE w:val="0"/>
              <w:autoSpaceDN w:val="0"/>
              <w:adjustRightInd w:val="0"/>
              <w:jc w:val="left"/>
              <w:rPr>
                <w:rFonts w:ascii="仿宋_GB2312" w:hAnsi="Times New Roman" w:eastAsia="仿宋_GB2312" w:cs="Times New Roman"/>
                <w:sz w:val="24"/>
                <w:szCs w:val="24"/>
              </w:rPr>
            </w:pPr>
          </w:p>
        </w:tc>
        <w:tc>
          <w:tcPr>
            <w:tcW w:w="3196" w:type="dxa"/>
            <w:gridSpan w:val="6"/>
            <w:vAlign w:val="top"/>
          </w:tcPr>
          <w:p>
            <w:pPr>
              <w:autoSpaceDE w:val="0"/>
              <w:autoSpaceDN w:val="0"/>
              <w:adjustRightInd w:val="0"/>
              <w:jc w:val="left"/>
              <w:rPr>
                <w:rFonts w:ascii="仿宋_GB2312" w:hAnsi="Times New Roman" w:eastAsia="仿宋_GB2312" w:cs="Times New Roman"/>
                <w:sz w:val="24"/>
                <w:szCs w:val="24"/>
              </w:rPr>
            </w:pPr>
          </w:p>
        </w:tc>
        <w:tc>
          <w:tcPr>
            <w:tcW w:w="2132" w:type="dxa"/>
            <w:gridSpan w:val="4"/>
            <w:vAlign w:val="top"/>
          </w:tcPr>
          <w:p>
            <w:pPr>
              <w:autoSpaceDE w:val="0"/>
              <w:autoSpaceDN w:val="0"/>
              <w:adjustRightInd w:val="0"/>
              <w:jc w:val="left"/>
              <w:rPr>
                <w:rFonts w:ascii="仿宋_GB2312" w:hAnsi="Times New Roman" w:eastAsia="仿宋_GB2312" w:cs="Times New Roman"/>
                <w:sz w:val="24"/>
                <w:szCs w:val="24"/>
              </w:rPr>
            </w:pPr>
          </w:p>
        </w:tc>
      </w:tr>
      <w:tr>
        <w:tc>
          <w:tcPr>
            <w:tcW w:w="8522" w:type="dxa"/>
            <w:gridSpan w:val="14"/>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eastAsia="仿宋_GB2312" w:cs="SSJ-PK748200000bd-Identity-H"/>
                <w:kern w:val="0"/>
                <w:sz w:val="24"/>
                <w:szCs w:val="24"/>
              </w:rPr>
              <w:t>七</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境外投资企业的外方股东向中方转让股权所得付款计划</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股权转让外方转中方需填写</w:t>
            </w:r>
            <w:r>
              <w:rPr>
                <w:rFonts w:hint="eastAsia" w:ascii="仿宋_GB2312" w:eastAsia="仿宋_GB2312" w:cs="H-SS9-PK748200000c8-Identity-H"/>
                <w:kern w:val="0"/>
                <w:sz w:val="24"/>
                <w:szCs w:val="24"/>
              </w:rPr>
              <w:t>）：</w:t>
            </w:r>
          </w:p>
        </w:tc>
      </w:tr>
      <w:tr>
        <w:tc>
          <w:tcPr>
            <w:tcW w:w="2129" w:type="dxa"/>
            <w:gridSpan w:val="2"/>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中方股东名</w:t>
            </w:r>
          </w:p>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称（受让方）</w:t>
            </w:r>
          </w:p>
          <w:p>
            <w:pPr>
              <w:autoSpaceDE w:val="0"/>
              <w:autoSpaceDN w:val="0"/>
              <w:adjustRightInd w:val="0"/>
              <w:jc w:val="left"/>
              <w:rPr>
                <w:rFonts w:ascii="仿宋_GB2312" w:hAnsi="Times New Roman" w:eastAsia="仿宋_GB2312" w:cs="Times New Roman"/>
                <w:sz w:val="24"/>
                <w:szCs w:val="24"/>
              </w:rPr>
            </w:pPr>
          </w:p>
          <w:p>
            <w:pPr>
              <w:autoSpaceDE w:val="0"/>
              <w:autoSpaceDN w:val="0"/>
              <w:adjustRightInd w:val="0"/>
              <w:jc w:val="left"/>
              <w:rPr>
                <w:rFonts w:ascii="仿宋_GB2312" w:hAnsi="Times New Roman" w:eastAsia="仿宋_GB2312" w:cs="Times New Roman"/>
                <w:sz w:val="24"/>
                <w:szCs w:val="24"/>
              </w:rPr>
            </w:pPr>
          </w:p>
          <w:p>
            <w:pPr>
              <w:autoSpaceDE w:val="0"/>
              <w:autoSpaceDN w:val="0"/>
              <w:adjustRightInd w:val="0"/>
              <w:jc w:val="left"/>
              <w:rPr>
                <w:rFonts w:ascii="仿宋_GB2312" w:hAnsi="Times New Roman" w:eastAsia="仿宋_GB2312" w:cs="Times New Roman"/>
                <w:sz w:val="24"/>
                <w:szCs w:val="24"/>
              </w:rPr>
            </w:pPr>
          </w:p>
        </w:tc>
        <w:tc>
          <w:tcPr>
            <w:tcW w:w="1065" w:type="dxa"/>
            <w:gridSpan w:val="2"/>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外方股东名</w:t>
            </w:r>
          </w:p>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称（出让方）</w:t>
            </w:r>
          </w:p>
          <w:p>
            <w:pPr>
              <w:autoSpaceDE w:val="0"/>
              <w:autoSpaceDN w:val="0"/>
              <w:adjustRightInd w:val="0"/>
              <w:jc w:val="left"/>
              <w:rPr>
                <w:rFonts w:ascii="仿宋_GB2312" w:hAnsi="Times New Roman" w:eastAsia="仿宋_GB2312" w:cs="Times New Roman"/>
                <w:sz w:val="24"/>
                <w:szCs w:val="24"/>
              </w:rPr>
            </w:pPr>
          </w:p>
        </w:tc>
        <w:tc>
          <w:tcPr>
            <w:tcW w:w="1066" w:type="dxa"/>
            <w:gridSpan w:val="2"/>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外方股东国别／地区</w:t>
            </w:r>
          </w:p>
          <w:p>
            <w:pPr>
              <w:autoSpaceDE w:val="0"/>
              <w:autoSpaceDN w:val="0"/>
              <w:adjustRightInd w:val="0"/>
              <w:jc w:val="left"/>
              <w:rPr>
                <w:rFonts w:ascii="仿宋_GB2312" w:hAnsi="Times New Roman" w:eastAsia="仿宋_GB2312" w:cs="Times New Roman"/>
                <w:sz w:val="24"/>
                <w:szCs w:val="24"/>
              </w:rPr>
            </w:pPr>
          </w:p>
        </w:tc>
        <w:tc>
          <w:tcPr>
            <w:tcW w:w="1065" w:type="dxa"/>
            <w:gridSpan w:val="2"/>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转让股</w:t>
            </w:r>
          </w:p>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份数</w:t>
            </w:r>
          </w:p>
          <w:p>
            <w:pPr>
              <w:autoSpaceDE w:val="0"/>
              <w:autoSpaceDN w:val="0"/>
              <w:adjustRightInd w:val="0"/>
              <w:jc w:val="left"/>
              <w:rPr>
                <w:rFonts w:ascii="仿宋_GB2312" w:hAnsi="Times New Roman" w:eastAsia="仿宋_GB2312" w:cs="Times New Roman"/>
                <w:sz w:val="24"/>
                <w:szCs w:val="24"/>
              </w:rPr>
            </w:pPr>
          </w:p>
        </w:tc>
        <w:tc>
          <w:tcPr>
            <w:tcW w:w="1065" w:type="dxa"/>
            <w:gridSpan w:val="2"/>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股权转</w:t>
            </w:r>
          </w:p>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让对价</w:t>
            </w:r>
          </w:p>
          <w:p>
            <w:pPr>
              <w:autoSpaceDE w:val="0"/>
              <w:autoSpaceDN w:val="0"/>
              <w:adjustRightInd w:val="0"/>
              <w:jc w:val="left"/>
              <w:rPr>
                <w:rFonts w:ascii="仿宋_GB2312" w:hAnsi="Times New Roman" w:eastAsia="仿宋_GB2312" w:cs="Times New Roman"/>
                <w:sz w:val="24"/>
                <w:szCs w:val="24"/>
              </w:rPr>
            </w:pPr>
          </w:p>
        </w:tc>
        <w:tc>
          <w:tcPr>
            <w:tcW w:w="1066" w:type="dxa"/>
            <w:gridSpan w:val="3"/>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１． 境外支</w:t>
            </w:r>
          </w:p>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付金额</w:t>
            </w:r>
          </w:p>
        </w:tc>
        <w:tc>
          <w:tcPr>
            <w:tcW w:w="1066" w:type="dxa"/>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２． 需汇出</w:t>
            </w:r>
          </w:p>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境外金额</w:t>
            </w:r>
          </w:p>
        </w:tc>
      </w:tr>
      <w:tr>
        <w:tc>
          <w:tcPr>
            <w:tcW w:w="2129"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1065"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1066"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1065"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1065"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1066" w:type="dxa"/>
            <w:gridSpan w:val="3"/>
            <w:vAlign w:val="top"/>
          </w:tcPr>
          <w:p>
            <w:pPr>
              <w:autoSpaceDE w:val="0"/>
              <w:autoSpaceDN w:val="0"/>
              <w:adjustRightInd w:val="0"/>
              <w:jc w:val="left"/>
              <w:rPr>
                <w:rFonts w:ascii="仿宋_GB2312" w:hAnsi="Times New Roman" w:eastAsia="仿宋_GB2312" w:cs="Times New Roman"/>
                <w:sz w:val="24"/>
                <w:szCs w:val="24"/>
              </w:rPr>
            </w:pPr>
          </w:p>
        </w:tc>
        <w:tc>
          <w:tcPr>
            <w:tcW w:w="1066" w:type="dxa"/>
            <w:vAlign w:val="top"/>
          </w:tcPr>
          <w:p>
            <w:pPr>
              <w:autoSpaceDE w:val="0"/>
              <w:autoSpaceDN w:val="0"/>
              <w:adjustRightInd w:val="0"/>
              <w:jc w:val="left"/>
              <w:rPr>
                <w:rFonts w:ascii="仿宋_GB2312" w:hAnsi="Times New Roman" w:eastAsia="仿宋_GB2312" w:cs="Times New Roman"/>
                <w:sz w:val="24"/>
                <w:szCs w:val="24"/>
              </w:rPr>
            </w:pPr>
          </w:p>
        </w:tc>
      </w:tr>
      <w:tr>
        <w:tc>
          <w:tcPr>
            <w:tcW w:w="2129"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1065"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1066"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1065"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1065"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1066" w:type="dxa"/>
            <w:gridSpan w:val="3"/>
            <w:vAlign w:val="top"/>
          </w:tcPr>
          <w:p>
            <w:pPr>
              <w:autoSpaceDE w:val="0"/>
              <w:autoSpaceDN w:val="0"/>
              <w:adjustRightInd w:val="0"/>
              <w:jc w:val="left"/>
              <w:rPr>
                <w:rFonts w:ascii="仿宋_GB2312" w:hAnsi="Times New Roman" w:eastAsia="仿宋_GB2312" w:cs="Times New Roman"/>
                <w:sz w:val="24"/>
                <w:szCs w:val="24"/>
              </w:rPr>
            </w:pPr>
          </w:p>
        </w:tc>
        <w:tc>
          <w:tcPr>
            <w:tcW w:w="1066" w:type="dxa"/>
            <w:vAlign w:val="top"/>
          </w:tcPr>
          <w:p>
            <w:pPr>
              <w:autoSpaceDE w:val="0"/>
              <w:autoSpaceDN w:val="0"/>
              <w:adjustRightInd w:val="0"/>
              <w:jc w:val="left"/>
              <w:rPr>
                <w:rFonts w:ascii="仿宋_GB2312" w:hAnsi="Times New Roman" w:eastAsia="仿宋_GB2312" w:cs="Times New Roman"/>
                <w:sz w:val="24"/>
                <w:szCs w:val="24"/>
              </w:rPr>
            </w:pPr>
          </w:p>
        </w:tc>
      </w:tr>
      <w:tr>
        <w:tc>
          <w:tcPr>
            <w:tcW w:w="8522" w:type="dxa"/>
            <w:gridSpan w:val="14"/>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eastAsia="仿宋_GB2312" w:cs="SSJ-PK748200000bd-Identity-H"/>
                <w:kern w:val="0"/>
                <w:sz w:val="24"/>
                <w:szCs w:val="24"/>
              </w:rPr>
              <w:t>八</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境外投资企业的中方股东向外方转让股权所得处置计划</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股权转让中方转外方需填写</w:t>
            </w:r>
            <w:r>
              <w:rPr>
                <w:rFonts w:hint="eastAsia" w:ascii="仿宋_GB2312" w:eastAsia="仿宋_GB2312" w:cs="H-SS9-PK748200000c8-Identity-H"/>
                <w:kern w:val="0"/>
                <w:sz w:val="24"/>
                <w:szCs w:val="24"/>
              </w:rPr>
              <w:t>）：</w:t>
            </w:r>
          </w:p>
        </w:tc>
      </w:tr>
      <w:tr>
        <w:tc>
          <w:tcPr>
            <w:tcW w:w="2129" w:type="dxa"/>
            <w:gridSpan w:val="2"/>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中方股东名</w:t>
            </w:r>
          </w:p>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称（出让方）</w:t>
            </w:r>
          </w:p>
          <w:p>
            <w:pPr>
              <w:autoSpaceDE w:val="0"/>
              <w:autoSpaceDN w:val="0"/>
              <w:adjustRightInd w:val="0"/>
              <w:jc w:val="left"/>
              <w:rPr>
                <w:rFonts w:ascii="仿宋_GB2312" w:hAnsi="Times New Roman" w:eastAsia="仿宋_GB2312" w:cs="Times New Roman"/>
                <w:sz w:val="24"/>
                <w:szCs w:val="24"/>
              </w:rPr>
            </w:pPr>
          </w:p>
        </w:tc>
        <w:tc>
          <w:tcPr>
            <w:tcW w:w="2131" w:type="dxa"/>
            <w:gridSpan w:val="4"/>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外方股东名</w:t>
            </w:r>
          </w:p>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称（受让方）</w:t>
            </w:r>
          </w:p>
          <w:p>
            <w:pPr>
              <w:autoSpaceDE w:val="0"/>
              <w:autoSpaceDN w:val="0"/>
              <w:adjustRightInd w:val="0"/>
              <w:jc w:val="left"/>
              <w:rPr>
                <w:rFonts w:ascii="仿宋_GB2312" w:hAnsi="Times New Roman" w:eastAsia="仿宋_GB2312" w:cs="Times New Roman"/>
                <w:sz w:val="24"/>
                <w:szCs w:val="24"/>
              </w:rPr>
            </w:pPr>
          </w:p>
        </w:tc>
        <w:tc>
          <w:tcPr>
            <w:tcW w:w="1065" w:type="dxa"/>
            <w:gridSpan w:val="2"/>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转让股份数</w:t>
            </w:r>
          </w:p>
          <w:p>
            <w:pPr>
              <w:autoSpaceDE w:val="0"/>
              <w:autoSpaceDN w:val="0"/>
              <w:adjustRightInd w:val="0"/>
              <w:jc w:val="left"/>
              <w:rPr>
                <w:rFonts w:ascii="仿宋_GB2312" w:hAnsi="Times New Roman" w:eastAsia="仿宋_GB2312" w:cs="Times New Roman"/>
                <w:sz w:val="24"/>
                <w:szCs w:val="24"/>
              </w:rPr>
            </w:pPr>
          </w:p>
        </w:tc>
        <w:tc>
          <w:tcPr>
            <w:tcW w:w="1065" w:type="dxa"/>
            <w:gridSpan w:val="2"/>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股权转</w:t>
            </w:r>
          </w:p>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让对价</w:t>
            </w:r>
          </w:p>
          <w:p>
            <w:pPr>
              <w:autoSpaceDE w:val="0"/>
              <w:autoSpaceDN w:val="0"/>
              <w:adjustRightInd w:val="0"/>
              <w:jc w:val="left"/>
              <w:rPr>
                <w:rFonts w:ascii="仿宋_GB2312" w:hAnsi="Times New Roman" w:eastAsia="仿宋_GB2312" w:cs="Times New Roman"/>
                <w:sz w:val="24"/>
                <w:szCs w:val="24"/>
              </w:rPr>
            </w:pPr>
          </w:p>
        </w:tc>
        <w:tc>
          <w:tcPr>
            <w:tcW w:w="1066" w:type="dxa"/>
            <w:gridSpan w:val="3"/>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１、留存境</w:t>
            </w:r>
          </w:p>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外金额</w:t>
            </w:r>
          </w:p>
          <w:p>
            <w:pPr>
              <w:autoSpaceDE w:val="0"/>
              <w:autoSpaceDN w:val="0"/>
              <w:adjustRightInd w:val="0"/>
              <w:jc w:val="left"/>
              <w:rPr>
                <w:rFonts w:ascii="仿宋_GB2312" w:hAnsi="Times New Roman" w:eastAsia="仿宋_GB2312" w:cs="Times New Roman"/>
                <w:sz w:val="24"/>
                <w:szCs w:val="24"/>
              </w:rPr>
            </w:pPr>
          </w:p>
        </w:tc>
        <w:tc>
          <w:tcPr>
            <w:tcW w:w="1066" w:type="dxa"/>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２、调回境</w:t>
            </w:r>
          </w:p>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内金额</w:t>
            </w:r>
          </w:p>
          <w:p>
            <w:pPr>
              <w:autoSpaceDE w:val="0"/>
              <w:autoSpaceDN w:val="0"/>
              <w:adjustRightInd w:val="0"/>
              <w:jc w:val="left"/>
              <w:rPr>
                <w:rFonts w:ascii="仿宋_GB2312" w:hAnsi="Times New Roman" w:eastAsia="仿宋_GB2312" w:cs="Times New Roman"/>
                <w:sz w:val="24"/>
                <w:szCs w:val="24"/>
              </w:rPr>
            </w:pPr>
          </w:p>
        </w:tc>
      </w:tr>
      <w:tr>
        <w:tc>
          <w:tcPr>
            <w:tcW w:w="2129"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2131" w:type="dxa"/>
            <w:gridSpan w:val="4"/>
            <w:vAlign w:val="top"/>
          </w:tcPr>
          <w:p>
            <w:pPr>
              <w:autoSpaceDE w:val="0"/>
              <w:autoSpaceDN w:val="0"/>
              <w:adjustRightInd w:val="0"/>
              <w:jc w:val="left"/>
              <w:rPr>
                <w:rFonts w:ascii="仿宋_GB2312" w:hAnsi="Times New Roman" w:eastAsia="仿宋_GB2312" w:cs="Times New Roman"/>
                <w:sz w:val="24"/>
                <w:szCs w:val="24"/>
              </w:rPr>
            </w:pPr>
          </w:p>
        </w:tc>
        <w:tc>
          <w:tcPr>
            <w:tcW w:w="1065"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1065"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1066" w:type="dxa"/>
            <w:gridSpan w:val="3"/>
            <w:vAlign w:val="top"/>
          </w:tcPr>
          <w:p>
            <w:pPr>
              <w:autoSpaceDE w:val="0"/>
              <w:autoSpaceDN w:val="0"/>
              <w:adjustRightInd w:val="0"/>
              <w:jc w:val="left"/>
              <w:rPr>
                <w:rFonts w:ascii="仿宋_GB2312" w:hAnsi="Times New Roman" w:eastAsia="仿宋_GB2312" w:cs="Times New Roman"/>
                <w:sz w:val="24"/>
                <w:szCs w:val="24"/>
              </w:rPr>
            </w:pPr>
          </w:p>
        </w:tc>
        <w:tc>
          <w:tcPr>
            <w:tcW w:w="1066" w:type="dxa"/>
            <w:vAlign w:val="top"/>
          </w:tcPr>
          <w:p>
            <w:pPr>
              <w:autoSpaceDE w:val="0"/>
              <w:autoSpaceDN w:val="0"/>
              <w:adjustRightInd w:val="0"/>
              <w:jc w:val="left"/>
              <w:rPr>
                <w:rFonts w:ascii="仿宋_GB2312" w:hAnsi="Times New Roman" w:eastAsia="仿宋_GB2312" w:cs="Times New Roman"/>
                <w:sz w:val="24"/>
                <w:szCs w:val="24"/>
              </w:rPr>
            </w:pPr>
          </w:p>
        </w:tc>
      </w:tr>
      <w:tr>
        <w:tc>
          <w:tcPr>
            <w:tcW w:w="2129"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2131" w:type="dxa"/>
            <w:gridSpan w:val="4"/>
            <w:vAlign w:val="top"/>
          </w:tcPr>
          <w:p>
            <w:pPr>
              <w:autoSpaceDE w:val="0"/>
              <w:autoSpaceDN w:val="0"/>
              <w:adjustRightInd w:val="0"/>
              <w:jc w:val="left"/>
              <w:rPr>
                <w:rFonts w:ascii="仿宋_GB2312" w:hAnsi="Times New Roman" w:eastAsia="仿宋_GB2312" w:cs="Times New Roman"/>
                <w:sz w:val="24"/>
                <w:szCs w:val="24"/>
              </w:rPr>
            </w:pPr>
          </w:p>
        </w:tc>
        <w:tc>
          <w:tcPr>
            <w:tcW w:w="1065"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1065"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1066" w:type="dxa"/>
            <w:gridSpan w:val="3"/>
            <w:vAlign w:val="top"/>
          </w:tcPr>
          <w:p>
            <w:pPr>
              <w:autoSpaceDE w:val="0"/>
              <w:autoSpaceDN w:val="0"/>
              <w:adjustRightInd w:val="0"/>
              <w:jc w:val="left"/>
              <w:rPr>
                <w:rFonts w:ascii="仿宋_GB2312" w:hAnsi="Times New Roman" w:eastAsia="仿宋_GB2312" w:cs="Times New Roman"/>
                <w:sz w:val="24"/>
                <w:szCs w:val="24"/>
              </w:rPr>
            </w:pPr>
          </w:p>
        </w:tc>
        <w:tc>
          <w:tcPr>
            <w:tcW w:w="1066" w:type="dxa"/>
            <w:vAlign w:val="top"/>
          </w:tcPr>
          <w:p>
            <w:pPr>
              <w:autoSpaceDE w:val="0"/>
              <w:autoSpaceDN w:val="0"/>
              <w:adjustRightInd w:val="0"/>
              <w:jc w:val="left"/>
              <w:rPr>
                <w:rFonts w:ascii="仿宋_GB2312" w:hAnsi="Times New Roman" w:eastAsia="仿宋_GB2312" w:cs="Times New Roman"/>
                <w:sz w:val="24"/>
                <w:szCs w:val="24"/>
              </w:rPr>
            </w:pPr>
          </w:p>
        </w:tc>
      </w:tr>
      <w:tr>
        <w:tc>
          <w:tcPr>
            <w:tcW w:w="8522" w:type="dxa"/>
            <w:gridSpan w:val="14"/>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eastAsia="仿宋_GB2312" w:cs="SSJ-PK748200000bd-Identity-H"/>
                <w:kern w:val="0"/>
                <w:sz w:val="24"/>
                <w:szCs w:val="24"/>
              </w:rPr>
              <w:t>九</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境外投资企业的中方股东减资所得处置计划</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中方减实际出资需填写</w:t>
            </w:r>
            <w:r>
              <w:rPr>
                <w:rFonts w:hint="eastAsia" w:ascii="仿宋_GB2312" w:eastAsia="仿宋_GB2312" w:cs="H-SS9-PK748200000c8-Identity-H"/>
                <w:kern w:val="0"/>
                <w:sz w:val="24"/>
                <w:szCs w:val="24"/>
              </w:rPr>
              <w:t>）：</w:t>
            </w:r>
          </w:p>
        </w:tc>
      </w:tr>
      <w:tr>
        <w:tc>
          <w:tcPr>
            <w:tcW w:w="2129" w:type="dxa"/>
            <w:gridSpan w:val="2"/>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中方股东名称</w:t>
            </w:r>
          </w:p>
        </w:tc>
        <w:tc>
          <w:tcPr>
            <w:tcW w:w="2131" w:type="dxa"/>
            <w:gridSpan w:val="4"/>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减少股份数</w:t>
            </w:r>
          </w:p>
        </w:tc>
        <w:tc>
          <w:tcPr>
            <w:tcW w:w="2130" w:type="dxa"/>
            <w:gridSpan w:val="4"/>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减资所得金额</w:t>
            </w:r>
          </w:p>
        </w:tc>
        <w:tc>
          <w:tcPr>
            <w:tcW w:w="1066" w:type="dxa"/>
            <w:gridSpan w:val="3"/>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１、留存境外金额</w:t>
            </w:r>
          </w:p>
        </w:tc>
        <w:tc>
          <w:tcPr>
            <w:tcW w:w="1066" w:type="dxa"/>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２、调回境内金额</w:t>
            </w:r>
          </w:p>
          <w:p>
            <w:pPr>
              <w:autoSpaceDE w:val="0"/>
              <w:autoSpaceDN w:val="0"/>
              <w:adjustRightInd w:val="0"/>
              <w:jc w:val="left"/>
              <w:rPr>
                <w:rFonts w:ascii="仿宋_GB2312" w:hAnsi="Times New Roman" w:eastAsia="仿宋_GB2312" w:cs="Times New Roman"/>
                <w:sz w:val="24"/>
                <w:szCs w:val="24"/>
              </w:rPr>
            </w:pPr>
          </w:p>
        </w:tc>
      </w:tr>
      <w:tr>
        <w:tc>
          <w:tcPr>
            <w:tcW w:w="2129"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2131" w:type="dxa"/>
            <w:gridSpan w:val="4"/>
            <w:vAlign w:val="top"/>
          </w:tcPr>
          <w:p>
            <w:pPr>
              <w:autoSpaceDE w:val="0"/>
              <w:autoSpaceDN w:val="0"/>
              <w:adjustRightInd w:val="0"/>
              <w:jc w:val="left"/>
              <w:rPr>
                <w:rFonts w:ascii="仿宋_GB2312" w:hAnsi="Times New Roman" w:eastAsia="仿宋_GB2312" w:cs="Times New Roman"/>
                <w:sz w:val="24"/>
                <w:szCs w:val="24"/>
              </w:rPr>
            </w:pPr>
          </w:p>
        </w:tc>
        <w:tc>
          <w:tcPr>
            <w:tcW w:w="2130" w:type="dxa"/>
            <w:gridSpan w:val="4"/>
            <w:vAlign w:val="top"/>
          </w:tcPr>
          <w:p>
            <w:pPr>
              <w:autoSpaceDE w:val="0"/>
              <w:autoSpaceDN w:val="0"/>
              <w:adjustRightInd w:val="0"/>
              <w:jc w:val="left"/>
              <w:rPr>
                <w:rFonts w:ascii="仿宋_GB2312" w:hAnsi="Times New Roman" w:eastAsia="仿宋_GB2312" w:cs="Times New Roman"/>
                <w:sz w:val="24"/>
                <w:szCs w:val="24"/>
              </w:rPr>
            </w:pPr>
          </w:p>
        </w:tc>
        <w:tc>
          <w:tcPr>
            <w:tcW w:w="1066" w:type="dxa"/>
            <w:gridSpan w:val="3"/>
            <w:vAlign w:val="top"/>
          </w:tcPr>
          <w:p>
            <w:pPr>
              <w:autoSpaceDE w:val="0"/>
              <w:autoSpaceDN w:val="0"/>
              <w:adjustRightInd w:val="0"/>
              <w:jc w:val="left"/>
              <w:rPr>
                <w:rFonts w:ascii="仿宋_GB2312" w:hAnsi="Times New Roman" w:eastAsia="仿宋_GB2312" w:cs="Times New Roman"/>
                <w:sz w:val="24"/>
                <w:szCs w:val="24"/>
              </w:rPr>
            </w:pPr>
          </w:p>
        </w:tc>
        <w:tc>
          <w:tcPr>
            <w:tcW w:w="1066" w:type="dxa"/>
            <w:vAlign w:val="top"/>
          </w:tcPr>
          <w:p>
            <w:pPr>
              <w:autoSpaceDE w:val="0"/>
              <w:autoSpaceDN w:val="0"/>
              <w:adjustRightInd w:val="0"/>
              <w:jc w:val="left"/>
              <w:rPr>
                <w:rFonts w:ascii="仿宋_GB2312" w:hAnsi="Times New Roman" w:eastAsia="仿宋_GB2312" w:cs="Times New Roman"/>
                <w:sz w:val="24"/>
                <w:szCs w:val="24"/>
              </w:rPr>
            </w:pPr>
          </w:p>
        </w:tc>
      </w:tr>
      <w:tr>
        <w:tc>
          <w:tcPr>
            <w:tcW w:w="2129"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2131" w:type="dxa"/>
            <w:gridSpan w:val="4"/>
            <w:vAlign w:val="top"/>
          </w:tcPr>
          <w:p>
            <w:pPr>
              <w:autoSpaceDE w:val="0"/>
              <w:autoSpaceDN w:val="0"/>
              <w:adjustRightInd w:val="0"/>
              <w:jc w:val="left"/>
              <w:rPr>
                <w:rFonts w:ascii="仿宋_GB2312" w:hAnsi="Times New Roman" w:eastAsia="仿宋_GB2312" w:cs="Times New Roman"/>
                <w:sz w:val="24"/>
                <w:szCs w:val="24"/>
              </w:rPr>
            </w:pPr>
          </w:p>
        </w:tc>
        <w:tc>
          <w:tcPr>
            <w:tcW w:w="2130" w:type="dxa"/>
            <w:gridSpan w:val="4"/>
            <w:vAlign w:val="top"/>
          </w:tcPr>
          <w:p>
            <w:pPr>
              <w:autoSpaceDE w:val="0"/>
              <w:autoSpaceDN w:val="0"/>
              <w:adjustRightInd w:val="0"/>
              <w:jc w:val="left"/>
              <w:rPr>
                <w:rFonts w:ascii="仿宋_GB2312" w:hAnsi="Times New Roman" w:eastAsia="仿宋_GB2312" w:cs="Times New Roman"/>
                <w:sz w:val="24"/>
                <w:szCs w:val="24"/>
              </w:rPr>
            </w:pPr>
          </w:p>
        </w:tc>
        <w:tc>
          <w:tcPr>
            <w:tcW w:w="1066" w:type="dxa"/>
            <w:gridSpan w:val="3"/>
            <w:vAlign w:val="top"/>
          </w:tcPr>
          <w:p>
            <w:pPr>
              <w:autoSpaceDE w:val="0"/>
              <w:autoSpaceDN w:val="0"/>
              <w:adjustRightInd w:val="0"/>
              <w:jc w:val="left"/>
              <w:rPr>
                <w:rFonts w:ascii="仿宋_GB2312" w:hAnsi="Times New Roman" w:eastAsia="仿宋_GB2312" w:cs="Times New Roman"/>
                <w:sz w:val="24"/>
                <w:szCs w:val="24"/>
              </w:rPr>
            </w:pPr>
          </w:p>
        </w:tc>
        <w:tc>
          <w:tcPr>
            <w:tcW w:w="1066" w:type="dxa"/>
            <w:vAlign w:val="top"/>
          </w:tcPr>
          <w:p>
            <w:pPr>
              <w:autoSpaceDE w:val="0"/>
              <w:autoSpaceDN w:val="0"/>
              <w:adjustRightInd w:val="0"/>
              <w:jc w:val="left"/>
              <w:rPr>
                <w:rFonts w:ascii="仿宋_GB2312" w:hAnsi="Times New Roman" w:eastAsia="仿宋_GB2312" w:cs="Times New Roman"/>
                <w:sz w:val="24"/>
                <w:szCs w:val="24"/>
              </w:rPr>
            </w:pPr>
          </w:p>
        </w:tc>
      </w:tr>
      <w:tr>
        <w:tc>
          <w:tcPr>
            <w:tcW w:w="8522" w:type="dxa"/>
            <w:gridSpan w:val="14"/>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eastAsia="仿宋_GB2312" w:cs="SSJ-PK748200000bd-Identity-H"/>
                <w:kern w:val="0"/>
                <w:sz w:val="24"/>
                <w:szCs w:val="24"/>
              </w:rPr>
              <w:t>十</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境外投资企业注销后中方股东所得资产处置计划</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境外投资企业注销后有剩余资产调回境内的需填写</w:t>
            </w:r>
            <w:r>
              <w:rPr>
                <w:rFonts w:hint="eastAsia" w:ascii="仿宋_GB2312" w:eastAsia="仿宋_GB2312" w:cs="H-SS9-PK748200000c8-Identity-H"/>
                <w:kern w:val="0"/>
                <w:sz w:val="24"/>
                <w:szCs w:val="24"/>
              </w:rPr>
              <w:t>）</w:t>
            </w:r>
          </w:p>
        </w:tc>
      </w:tr>
      <w:tr>
        <w:tc>
          <w:tcPr>
            <w:tcW w:w="2129" w:type="dxa"/>
            <w:gridSpan w:val="2"/>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中方股东名称（出让方） </w:t>
            </w:r>
          </w:p>
          <w:p>
            <w:pPr>
              <w:autoSpaceDE w:val="0"/>
              <w:autoSpaceDN w:val="0"/>
              <w:adjustRightInd w:val="0"/>
              <w:jc w:val="left"/>
              <w:rPr>
                <w:rFonts w:ascii="仿宋_GB2312" w:hAnsi="Times New Roman" w:eastAsia="仿宋_GB2312" w:cs="Times New Roman"/>
                <w:sz w:val="24"/>
                <w:szCs w:val="24"/>
              </w:rPr>
            </w:pPr>
          </w:p>
        </w:tc>
        <w:tc>
          <w:tcPr>
            <w:tcW w:w="2131" w:type="dxa"/>
            <w:gridSpan w:val="4"/>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清算所得金额</w:t>
            </w:r>
          </w:p>
        </w:tc>
        <w:tc>
          <w:tcPr>
            <w:tcW w:w="2130" w:type="dxa"/>
            <w:gridSpan w:val="4"/>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１． 留存境外金额</w:t>
            </w:r>
          </w:p>
        </w:tc>
        <w:tc>
          <w:tcPr>
            <w:tcW w:w="2132" w:type="dxa"/>
            <w:gridSpan w:val="4"/>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２． 需调回境内金额</w:t>
            </w:r>
          </w:p>
        </w:tc>
      </w:tr>
      <w:tr>
        <w:tc>
          <w:tcPr>
            <w:tcW w:w="2129"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2131" w:type="dxa"/>
            <w:gridSpan w:val="4"/>
            <w:vAlign w:val="top"/>
          </w:tcPr>
          <w:p>
            <w:pPr>
              <w:autoSpaceDE w:val="0"/>
              <w:autoSpaceDN w:val="0"/>
              <w:adjustRightInd w:val="0"/>
              <w:jc w:val="left"/>
              <w:rPr>
                <w:rFonts w:ascii="仿宋_GB2312" w:hAnsi="Times New Roman" w:eastAsia="仿宋_GB2312" w:cs="Times New Roman"/>
                <w:sz w:val="24"/>
                <w:szCs w:val="24"/>
              </w:rPr>
            </w:pPr>
          </w:p>
        </w:tc>
        <w:tc>
          <w:tcPr>
            <w:tcW w:w="2130" w:type="dxa"/>
            <w:gridSpan w:val="4"/>
            <w:vAlign w:val="top"/>
          </w:tcPr>
          <w:p>
            <w:pPr>
              <w:autoSpaceDE w:val="0"/>
              <w:autoSpaceDN w:val="0"/>
              <w:adjustRightInd w:val="0"/>
              <w:jc w:val="left"/>
              <w:rPr>
                <w:rFonts w:ascii="仿宋_GB2312" w:hAnsi="Times New Roman" w:eastAsia="仿宋_GB2312" w:cs="Times New Roman"/>
                <w:sz w:val="24"/>
                <w:szCs w:val="24"/>
              </w:rPr>
            </w:pPr>
          </w:p>
        </w:tc>
        <w:tc>
          <w:tcPr>
            <w:tcW w:w="2132" w:type="dxa"/>
            <w:gridSpan w:val="4"/>
            <w:vAlign w:val="top"/>
          </w:tcPr>
          <w:p>
            <w:pPr>
              <w:autoSpaceDE w:val="0"/>
              <w:autoSpaceDN w:val="0"/>
              <w:adjustRightInd w:val="0"/>
              <w:jc w:val="left"/>
              <w:rPr>
                <w:rFonts w:ascii="仿宋_GB2312" w:hAnsi="Times New Roman" w:eastAsia="仿宋_GB2312" w:cs="Times New Roman"/>
                <w:sz w:val="24"/>
                <w:szCs w:val="24"/>
              </w:rPr>
            </w:pPr>
          </w:p>
        </w:tc>
      </w:tr>
      <w:tr>
        <w:tc>
          <w:tcPr>
            <w:tcW w:w="2129" w:type="dxa"/>
            <w:gridSpan w:val="2"/>
            <w:vAlign w:val="top"/>
          </w:tcPr>
          <w:p>
            <w:pPr>
              <w:autoSpaceDE w:val="0"/>
              <w:autoSpaceDN w:val="0"/>
              <w:adjustRightInd w:val="0"/>
              <w:jc w:val="left"/>
              <w:rPr>
                <w:rFonts w:ascii="仿宋_GB2312" w:hAnsi="Times New Roman" w:eastAsia="仿宋_GB2312" w:cs="Times New Roman"/>
                <w:sz w:val="24"/>
                <w:szCs w:val="24"/>
              </w:rPr>
            </w:pPr>
          </w:p>
        </w:tc>
        <w:tc>
          <w:tcPr>
            <w:tcW w:w="2131" w:type="dxa"/>
            <w:gridSpan w:val="4"/>
            <w:vAlign w:val="top"/>
          </w:tcPr>
          <w:p>
            <w:pPr>
              <w:autoSpaceDE w:val="0"/>
              <w:autoSpaceDN w:val="0"/>
              <w:adjustRightInd w:val="0"/>
              <w:jc w:val="left"/>
              <w:rPr>
                <w:rFonts w:ascii="仿宋_GB2312" w:hAnsi="Times New Roman" w:eastAsia="仿宋_GB2312" w:cs="Times New Roman"/>
                <w:sz w:val="24"/>
                <w:szCs w:val="24"/>
              </w:rPr>
            </w:pPr>
          </w:p>
        </w:tc>
        <w:tc>
          <w:tcPr>
            <w:tcW w:w="2130" w:type="dxa"/>
            <w:gridSpan w:val="4"/>
            <w:vAlign w:val="top"/>
          </w:tcPr>
          <w:p>
            <w:pPr>
              <w:autoSpaceDE w:val="0"/>
              <w:autoSpaceDN w:val="0"/>
              <w:adjustRightInd w:val="0"/>
              <w:jc w:val="left"/>
              <w:rPr>
                <w:rFonts w:ascii="仿宋_GB2312" w:hAnsi="Times New Roman" w:eastAsia="仿宋_GB2312" w:cs="Times New Roman"/>
                <w:sz w:val="24"/>
                <w:szCs w:val="24"/>
              </w:rPr>
            </w:pPr>
          </w:p>
        </w:tc>
        <w:tc>
          <w:tcPr>
            <w:tcW w:w="2132" w:type="dxa"/>
            <w:gridSpan w:val="4"/>
            <w:vAlign w:val="top"/>
          </w:tcPr>
          <w:p>
            <w:pPr>
              <w:autoSpaceDE w:val="0"/>
              <w:autoSpaceDN w:val="0"/>
              <w:adjustRightInd w:val="0"/>
              <w:jc w:val="left"/>
              <w:rPr>
                <w:rFonts w:ascii="仿宋_GB2312" w:hAnsi="Times New Roman" w:eastAsia="仿宋_GB2312" w:cs="Times New Roman"/>
                <w:sz w:val="24"/>
                <w:szCs w:val="24"/>
              </w:rPr>
            </w:pPr>
          </w:p>
        </w:tc>
      </w:tr>
      <w:tr>
        <w:tc>
          <w:tcPr>
            <w:tcW w:w="8522" w:type="dxa"/>
            <w:gridSpan w:val="14"/>
            <w:vAlign w:val="top"/>
          </w:tcPr>
          <w:p>
            <w:pPr>
              <w:autoSpaceDE w:val="0"/>
              <w:autoSpaceDN w:val="0"/>
              <w:adjustRightInd w:val="0"/>
              <w:jc w:val="left"/>
              <w:rPr>
                <w:rFonts w:ascii="仿宋_GB2312" w:eastAsia="仿宋_GB2312" w:cs="H-SS9-PK748200000c8-Identity-H"/>
                <w:kern w:val="0"/>
                <w:sz w:val="24"/>
                <w:szCs w:val="24"/>
              </w:rPr>
            </w:pPr>
            <w:r>
              <w:rPr>
                <w:rFonts w:hint="eastAsia" w:ascii="仿宋_GB2312" w:eastAsia="仿宋_GB2312" w:cs="SSJ-PK748200000bd-Identity-H"/>
                <w:kern w:val="0"/>
                <w:sz w:val="24"/>
                <w:szCs w:val="24"/>
              </w:rPr>
              <w:t>十一</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备注</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以上表格内容无法完全涵盖企业申请事项的</w:t>
            </w:r>
            <w:r>
              <w:rPr>
                <w:rFonts w:hint="eastAsia" w:ascii="仿宋_GB2312" w:eastAsia="仿宋_GB2312" w:cs="H-SS9-PK748200000c8-Identity-H"/>
                <w:kern w:val="0"/>
                <w:sz w:val="24"/>
                <w:szCs w:val="24"/>
              </w:rPr>
              <w:t>，</w:t>
            </w:r>
            <w:r>
              <w:rPr>
                <w:rFonts w:hint="eastAsia" w:ascii="仿宋_GB2312" w:eastAsia="仿宋_GB2312" w:cs="SSJ-PK748200000bd-Identity-H"/>
                <w:kern w:val="0"/>
                <w:sz w:val="24"/>
                <w:szCs w:val="24"/>
              </w:rPr>
              <w:t>可在此栏中填写</w:t>
            </w:r>
            <w:r>
              <w:rPr>
                <w:rFonts w:hint="eastAsia" w:ascii="仿宋_GB2312" w:eastAsia="仿宋_GB2312" w:cs="H-SS9-PK748200000c8-Identity-H"/>
                <w:kern w:val="0"/>
                <w:sz w:val="24"/>
                <w:szCs w:val="24"/>
              </w:rPr>
              <w:t>）：</w:t>
            </w:r>
          </w:p>
          <w:p>
            <w:pPr>
              <w:autoSpaceDE w:val="0"/>
              <w:autoSpaceDN w:val="0"/>
              <w:adjustRightInd w:val="0"/>
              <w:jc w:val="left"/>
              <w:rPr>
                <w:rFonts w:ascii="仿宋_GB2312" w:eastAsia="仿宋_GB2312" w:cs="H-SS9-PK748200000c8-Identity-H"/>
                <w:kern w:val="0"/>
                <w:sz w:val="24"/>
                <w:szCs w:val="24"/>
              </w:rPr>
            </w:pPr>
          </w:p>
          <w:p>
            <w:pPr>
              <w:autoSpaceDE w:val="0"/>
              <w:autoSpaceDN w:val="0"/>
              <w:adjustRightInd w:val="0"/>
              <w:jc w:val="left"/>
              <w:rPr>
                <w:rFonts w:ascii="仿宋_GB2312" w:eastAsia="仿宋_GB2312" w:cs="H-SS9-PK748200000c8-Identity-H"/>
                <w:kern w:val="0"/>
                <w:sz w:val="24"/>
                <w:szCs w:val="24"/>
              </w:rPr>
            </w:pPr>
          </w:p>
          <w:p>
            <w:pPr>
              <w:autoSpaceDE w:val="0"/>
              <w:autoSpaceDN w:val="0"/>
              <w:adjustRightInd w:val="0"/>
              <w:jc w:val="left"/>
              <w:rPr>
                <w:rFonts w:ascii="仿宋_GB2312" w:eastAsia="仿宋_GB2312" w:cs="H-SS9-PK748200000c8-Identity-H"/>
                <w:kern w:val="0"/>
                <w:sz w:val="24"/>
                <w:szCs w:val="24"/>
              </w:rPr>
            </w:pPr>
          </w:p>
          <w:p>
            <w:pPr>
              <w:autoSpaceDE w:val="0"/>
              <w:autoSpaceDN w:val="0"/>
              <w:adjustRightInd w:val="0"/>
              <w:jc w:val="left"/>
              <w:rPr>
                <w:rFonts w:ascii="仿宋_GB2312" w:eastAsia="仿宋_GB2312" w:cs="SSJ-PK748200000bd-Identity-H"/>
                <w:kern w:val="0"/>
                <w:sz w:val="24"/>
                <w:szCs w:val="24"/>
              </w:rPr>
            </w:pPr>
          </w:p>
          <w:p>
            <w:pPr>
              <w:ind w:right="300"/>
              <w:rPr>
                <w:rFonts w:ascii="仿宋_GB2312" w:hAnsi="Times New Roman" w:eastAsia="仿宋_GB2312" w:cs="Times New Roman"/>
                <w:sz w:val="24"/>
                <w:szCs w:val="24"/>
              </w:rPr>
            </w:pPr>
          </w:p>
        </w:tc>
      </w:tr>
      <w:tr>
        <w:tc>
          <w:tcPr>
            <w:tcW w:w="8522" w:type="dxa"/>
            <w:gridSpan w:val="14"/>
            <w:vAlign w:val="top"/>
          </w:tcPr>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十二、承诺：请勾选</w:t>
            </w:r>
          </w:p>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 本人所填写《境内居民个人境外投资外汇登记表》中各项内容及所提交的所有书面材料均真实有效，所有复印件均与原件完全相同。本人保证按照有关规定完整、真实地办理外汇登记及变更手续， 如有违反， 本人愿承担由此而导致的一切后果。</w:t>
            </w:r>
          </w:p>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□以上资料真实完整地反映了本人（或本人及本人所代理的所有境内居民个人）的境外持股状况，如存在虚假陈述、骗取外汇登记的行为， 本人愿意承担由此而导致的法律责任。</w:t>
            </w:r>
          </w:p>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□本人承诺，本人用于境外投资的境内外资产及权益均通过合法渠道取得， 其中不含：司法、纪检监察等部门依法限制对外转移的财产， 本人或近亲属涉及尚未审结的国内刑事、民事诉讼案件的财产，法律规定不得对外转移的财产， 以及不能证明合法来源的财产等。如有虚假承诺，本人愿意承担由此而导致的法律责任。</w:t>
            </w:r>
          </w:p>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□本人及所设立的特殊目的公司， 不存在危害中国国家主权、安全和社会公共利益，或违反中国法律法规，或损害中国与有关国家（地区） 关系， 或违反中国对外缔结的国际条约，或涉及中国禁止出口的技术和产品等情况。</w:t>
            </w:r>
          </w:p>
          <w:p>
            <w:pPr>
              <w:autoSpaceDE w:val="0"/>
              <w:autoSpaceDN w:val="0"/>
              <w:adjustRightInd w:val="0"/>
              <w:jc w:val="left"/>
              <w:rPr>
                <w:rFonts w:ascii="仿宋_GB2312" w:hAnsi="Times New Roman" w:eastAsia="仿宋_GB2312" w:cs="Times New Roman"/>
                <w:sz w:val="24"/>
                <w:szCs w:val="24"/>
              </w:rPr>
            </w:pPr>
          </w:p>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境内居民个人（委托人）签名：</w:t>
            </w:r>
          </w:p>
          <w:p>
            <w:pPr>
              <w:autoSpaceDE w:val="0"/>
              <w:autoSpaceDN w:val="0"/>
              <w:adjustRightInd w:val="0"/>
              <w:jc w:val="right"/>
              <w:rPr>
                <w:rFonts w:ascii="仿宋_GB2312" w:hAnsi="Times New Roman" w:eastAsia="仿宋_GB2312" w:cs="Times New Roman"/>
                <w:sz w:val="24"/>
                <w:szCs w:val="24"/>
              </w:rPr>
            </w:pPr>
            <w:r>
              <w:rPr>
                <w:rFonts w:hint="eastAsia" w:ascii="仿宋_GB2312" w:hAnsi="Times New Roman" w:eastAsia="仿宋_GB2312" w:cs="Times New Roman"/>
                <w:sz w:val="24"/>
                <w:szCs w:val="24"/>
              </w:rPr>
              <w:t>申请日期：　　年　　月　　日</w:t>
            </w:r>
          </w:p>
          <w:p>
            <w:pPr>
              <w:autoSpaceDE w:val="0"/>
              <w:autoSpaceDN w:val="0"/>
              <w:adjustRightInd w:val="0"/>
              <w:jc w:val="left"/>
              <w:rPr>
                <w:rFonts w:ascii="仿宋_GB2312" w:hAnsi="Times New Roman" w:eastAsia="仿宋_GB2312" w:cs="Times New Roman"/>
                <w:sz w:val="24"/>
                <w:szCs w:val="24"/>
              </w:rPr>
            </w:pPr>
          </w:p>
        </w:tc>
      </w:tr>
    </w:tbl>
    <w:p>
      <w:pPr>
        <w:autoSpaceDE w:val="0"/>
        <w:autoSpaceDN w:val="0"/>
        <w:adjustRightInd w:val="0"/>
        <w:ind w:right="720"/>
        <w:jc w:val="right"/>
        <w:rPr>
          <w:rFonts w:ascii="仿宋_GB2312" w:hAnsi="Times New Roman" w:eastAsia="仿宋_GB2312" w:cs="Times New Roman"/>
          <w:sz w:val="24"/>
          <w:szCs w:val="24"/>
        </w:rPr>
      </w:pPr>
      <w:r>
        <w:rPr>
          <w:rFonts w:hint="eastAsia" w:ascii="仿宋_GB2312" w:hAnsi="Times New Roman" w:eastAsia="仿宋_GB2312" w:cs="Times New Roman"/>
          <w:sz w:val="24"/>
          <w:szCs w:val="24"/>
        </w:rPr>
        <w:t>国家外汇管理局　　　　　分局（外汇管理部）</w:t>
      </w:r>
    </w:p>
    <w:p>
      <w:pPr>
        <w:autoSpaceDE w:val="0"/>
        <w:autoSpaceDN w:val="0"/>
        <w:adjustRightInd w:val="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填表说明：</w:t>
      </w:r>
    </w:p>
    <w:p>
      <w:pPr>
        <w:autoSpaceDE w:val="0"/>
        <w:autoSpaceDN w:val="0"/>
        <w:adjustRightInd w:val="0"/>
        <w:ind w:firstLine="465"/>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1.本表中所涉金额栏目，均按注册币种折算后填写阿拉伯数字；保留小数点后两位；</w:t>
      </w:r>
    </w:p>
    <w:p>
      <w:pPr>
        <w:autoSpaceDE w:val="0"/>
        <w:autoSpaceDN w:val="0"/>
        <w:adjustRightInd w:val="0"/>
        <w:ind w:firstLine="465"/>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2</w:t>
      </w:r>
      <w:r>
        <w:rPr>
          <w:rFonts w:hint="eastAsia" w:ascii="仿宋_GB2312" w:hAnsi="Times New Roman" w:eastAsia="仿宋_GB2312" w:cs="Times New Roman"/>
          <w:sz w:val="24"/>
          <w:szCs w:val="24"/>
        </w:rPr>
        <w:t>.请根据申请内容勾选申请事项，若勾选“境外投资企业变更登记”，请选择变更类型，变更类型可多选；</w:t>
      </w:r>
    </w:p>
    <w:p>
      <w:pPr>
        <w:autoSpaceDE w:val="0"/>
        <w:autoSpaceDN w:val="0"/>
        <w:adjustRightInd w:val="0"/>
        <w:ind w:firstLine="465"/>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3</w:t>
      </w:r>
      <w:r>
        <w:rPr>
          <w:rFonts w:hint="eastAsia" w:ascii="仿宋_GB2312" w:hAnsi="Times New Roman" w:eastAsia="仿宋_GB2312" w:cs="Times New Roman"/>
          <w:sz w:val="24"/>
          <w:szCs w:val="24"/>
        </w:rPr>
        <w:t>.“境外投资企业新设登记” 指境内居民个人直接或间接取得境外公司控制权的行为。境内外资产或权益包括但不限于货币、有价证券、实物、知识产权或技术、股权、债权、无形资产等；</w:t>
      </w:r>
    </w:p>
    <w:p>
      <w:pPr>
        <w:autoSpaceDE w:val="0"/>
        <w:autoSpaceDN w:val="0"/>
        <w:adjustRightInd w:val="0"/>
        <w:ind w:firstLine="465"/>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4</w:t>
      </w:r>
      <w:r>
        <w:rPr>
          <w:rFonts w:hint="eastAsia" w:ascii="仿宋_GB2312" w:hAnsi="Times New Roman" w:eastAsia="仿宋_GB2312" w:cs="Times New Roman"/>
          <w:sz w:val="24"/>
          <w:szCs w:val="24"/>
        </w:rPr>
        <w:t>.“股权转让”指境外投资企业的股权发生转让；</w:t>
      </w:r>
    </w:p>
    <w:p>
      <w:pPr>
        <w:autoSpaceDE w:val="0"/>
        <w:autoSpaceDN w:val="0"/>
        <w:adjustRightInd w:val="0"/>
        <w:ind w:firstLine="465"/>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5</w:t>
      </w:r>
      <w:r>
        <w:rPr>
          <w:rFonts w:hint="eastAsia" w:ascii="仿宋_GB2312" w:hAnsi="Times New Roman" w:eastAsia="仿宋_GB2312" w:cs="Times New Roman"/>
          <w:sz w:val="24"/>
          <w:szCs w:val="24"/>
        </w:rPr>
        <w:t>.“中方转外方”指境外投资企业的原中方股东将所持股权的全部或部分转让给境外机构或个人；</w:t>
      </w:r>
    </w:p>
    <w:p>
      <w:pPr>
        <w:autoSpaceDE w:val="0"/>
        <w:autoSpaceDN w:val="0"/>
        <w:adjustRightInd w:val="0"/>
        <w:ind w:firstLine="465"/>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6</w:t>
      </w:r>
      <w:r>
        <w:rPr>
          <w:rFonts w:hint="eastAsia" w:ascii="仿宋_GB2312" w:hAnsi="Times New Roman" w:eastAsia="仿宋_GB2312" w:cs="Times New Roman"/>
          <w:sz w:val="24"/>
          <w:szCs w:val="24"/>
        </w:rPr>
        <w:t>.“外方转中方”指境外投资企业的原外方股东将所持股权的全部或部分转让给境内机构或个人；</w:t>
      </w:r>
    </w:p>
    <w:p>
      <w:pPr>
        <w:autoSpaceDE w:val="0"/>
        <w:autoSpaceDN w:val="0"/>
        <w:adjustRightInd w:val="0"/>
        <w:ind w:firstLine="465"/>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7</w:t>
      </w:r>
      <w:r>
        <w:rPr>
          <w:rFonts w:hint="eastAsia" w:ascii="仿宋_GB2312" w:hAnsi="Times New Roman" w:eastAsia="仿宋_GB2312" w:cs="Times New Roman"/>
          <w:sz w:val="24"/>
          <w:szCs w:val="24"/>
        </w:rPr>
        <w:t>.“外方转外方”指境外投资企业的原外方股东将所持股权的全部或部分转让给境外机构或个人；</w:t>
      </w:r>
    </w:p>
    <w:p>
      <w:pPr>
        <w:autoSpaceDE w:val="0"/>
        <w:autoSpaceDN w:val="0"/>
        <w:adjustRightInd w:val="0"/>
        <w:ind w:firstLine="465"/>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8</w:t>
      </w:r>
      <w:r>
        <w:rPr>
          <w:rFonts w:hint="eastAsia" w:ascii="仿宋_GB2312" w:hAnsi="Times New Roman" w:eastAsia="仿宋_GB2312" w:cs="Times New Roman"/>
          <w:sz w:val="24"/>
          <w:szCs w:val="24"/>
        </w:rPr>
        <w:t>.“中方转中方”指境外投资企业的原中方股东将所持股权的全部或部分转让给境内机构或个人；</w:t>
      </w:r>
    </w:p>
    <w:p>
      <w:pPr>
        <w:autoSpaceDE w:val="0"/>
        <w:autoSpaceDN w:val="0"/>
        <w:adjustRightInd w:val="0"/>
        <w:ind w:firstLine="465"/>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9</w:t>
      </w:r>
      <w:r>
        <w:rPr>
          <w:rFonts w:hint="eastAsia" w:ascii="仿宋_GB2312" w:hAnsi="Times New Roman" w:eastAsia="仿宋_GB2312" w:cs="Times New Roman"/>
          <w:sz w:val="24"/>
          <w:szCs w:val="24"/>
        </w:rPr>
        <w:t>.“境外投资企业注销登记”———境外投资企业因清算、股权转让等原因，</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中方不再控制境外公司，需办理境外投资企业注销登记；</w:t>
      </w:r>
    </w:p>
    <w:p>
      <w:pPr>
        <w:autoSpaceDE w:val="0"/>
        <w:autoSpaceDN w:val="0"/>
        <w:adjustRightInd w:val="0"/>
        <w:ind w:firstLine="465"/>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Times New Roman" w:eastAsia="仿宋_GB2312" w:cs="Times New Roman"/>
          <w:sz w:val="24"/>
          <w:szCs w:val="24"/>
          <w:lang w:val="en-US" w:eastAsia="zh-CN"/>
        </w:rPr>
        <w:t>0</w:t>
      </w:r>
      <w:r>
        <w:rPr>
          <w:rFonts w:hint="eastAsia" w:ascii="仿宋_GB2312" w:hAnsi="Times New Roman" w:eastAsia="仿宋_GB2312" w:cs="Times New Roman"/>
          <w:sz w:val="24"/>
          <w:szCs w:val="24"/>
        </w:rPr>
        <w:t>.“基本信息变更”指境外投资企业名称、中方持股比例等主要事项发生变动；</w:t>
      </w:r>
    </w:p>
    <w:p>
      <w:pPr>
        <w:autoSpaceDE w:val="0"/>
        <w:autoSpaceDN w:val="0"/>
        <w:adjustRightInd w:val="0"/>
        <w:ind w:firstLine="465"/>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Times New Roman" w:eastAsia="仿宋_GB2312" w:cs="Times New Roman"/>
          <w:sz w:val="24"/>
          <w:szCs w:val="24"/>
          <w:lang w:val="en-US" w:eastAsia="zh-CN"/>
        </w:rPr>
        <w:t>1</w:t>
      </w:r>
      <w:r>
        <w:rPr>
          <w:rFonts w:hint="eastAsia" w:ascii="仿宋_GB2312" w:hAnsi="Times New Roman" w:eastAsia="仿宋_GB2312" w:cs="Times New Roman"/>
          <w:sz w:val="24"/>
          <w:szCs w:val="24"/>
        </w:rPr>
        <w:t>.“境外企业名称”指境内居民个人在直接设立或控制的特殊目的公司；</w:t>
      </w:r>
    </w:p>
    <w:p>
      <w:pPr>
        <w:autoSpaceDE w:val="0"/>
        <w:autoSpaceDN w:val="0"/>
        <w:adjustRightInd w:val="0"/>
        <w:ind w:firstLine="465"/>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Times New Roman" w:eastAsia="仿宋_GB2312" w:cs="Times New Roman"/>
          <w:sz w:val="24"/>
          <w:szCs w:val="24"/>
          <w:lang w:val="en-US" w:eastAsia="zh-CN"/>
        </w:rPr>
        <w:t>2</w:t>
      </w:r>
      <w:r>
        <w:rPr>
          <w:rFonts w:hint="eastAsia" w:ascii="仿宋_GB2312" w:hAnsi="Times New Roman" w:eastAsia="仿宋_GB2312" w:cs="Times New Roman"/>
          <w:sz w:val="24"/>
          <w:szCs w:val="24"/>
        </w:rPr>
        <w:t>.“注册地”指境外企业的所在国家或地区；</w:t>
      </w:r>
    </w:p>
    <w:p>
      <w:pPr>
        <w:autoSpaceDE w:val="0"/>
        <w:autoSpaceDN w:val="0"/>
        <w:adjustRightInd w:val="0"/>
        <w:ind w:firstLine="465"/>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Times New Roman" w:eastAsia="仿宋_GB2312" w:cs="Times New Roman"/>
          <w:sz w:val="24"/>
          <w:szCs w:val="24"/>
          <w:lang w:val="en-US" w:eastAsia="zh-CN"/>
        </w:rPr>
        <w:t>3</w:t>
      </w:r>
      <w:r>
        <w:rPr>
          <w:rFonts w:hint="eastAsia" w:ascii="仿宋_GB2312" w:hAnsi="Times New Roman" w:eastAsia="仿宋_GB2312" w:cs="Times New Roman"/>
          <w:sz w:val="24"/>
          <w:szCs w:val="24"/>
        </w:rPr>
        <w:t>.“注册日期”指境外企业在境外设立的日期；</w:t>
      </w:r>
    </w:p>
    <w:p>
      <w:pPr>
        <w:autoSpaceDE w:val="0"/>
        <w:autoSpaceDN w:val="0"/>
        <w:adjustRightInd w:val="0"/>
        <w:ind w:firstLine="465"/>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Times New Roman" w:eastAsia="仿宋_GB2312" w:cs="Times New Roman"/>
          <w:sz w:val="24"/>
          <w:szCs w:val="24"/>
          <w:lang w:val="en-US" w:eastAsia="zh-CN"/>
        </w:rPr>
        <w:t>4</w:t>
      </w:r>
      <w:r>
        <w:rPr>
          <w:rFonts w:hint="eastAsia" w:ascii="仿宋_GB2312" w:hAnsi="Times New Roman" w:eastAsia="仿宋_GB2312" w:cs="Times New Roman"/>
          <w:sz w:val="24"/>
          <w:szCs w:val="24"/>
        </w:rPr>
        <w:t>.“上市地”指在公开发行股票的证券交易所所在国家或地区；</w:t>
      </w:r>
    </w:p>
    <w:p>
      <w:pPr>
        <w:autoSpaceDE w:val="0"/>
        <w:autoSpaceDN w:val="0"/>
        <w:adjustRightInd w:val="0"/>
        <w:ind w:firstLine="465"/>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Times New Roman" w:eastAsia="仿宋_GB2312" w:cs="Times New Roman"/>
          <w:sz w:val="24"/>
          <w:szCs w:val="24"/>
          <w:lang w:val="en-US" w:eastAsia="zh-CN"/>
        </w:rPr>
        <w:t>5</w:t>
      </w:r>
      <w:r>
        <w:rPr>
          <w:rFonts w:hint="eastAsia" w:ascii="仿宋_GB2312" w:hAnsi="Times New Roman" w:eastAsia="仿宋_GB2312" w:cs="Times New Roman"/>
          <w:sz w:val="24"/>
          <w:szCs w:val="24"/>
        </w:rPr>
        <w:t>.“上市日期”指股票公开发行的日期；</w:t>
      </w:r>
    </w:p>
    <w:p>
      <w:pPr>
        <w:autoSpaceDE w:val="0"/>
        <w:autoSpaceDN w:val="0"/>
        <w:adjustRightInd w:val="0"/>
        <w:ind w:firstLine="465"/>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Times New Roman" w:eastAsia="仿宋_GB2312" w:cs="Times New Roman"/>
          <w:sz w:val="24"/>
          <w:szCs w:val="24"/>
          <w:lang w:val="en-US" w:eastAsia="zh-CN"/>
        </w:rPr>
        <w:t>6</w:t>
      </w:r>
      <w:r>
        <w:rPr>
          <w:rFonts w:hint="eastAsia" w:ascii="仿宋_GB2312" w:hAnsi="Times New Roman" w:eastAsia="仿宋_GB2312" w:cs="Times New Roman"/>
          <w:sz w:val="24"/>
          <w:szCs w:val="24"/>
        </w:rPr>
        <w:t>.“返程投资企业名称”指境内居民个人通过特殊目的公司直接或间接控制的境内公司名称；</w:t>
      </w:r>
    </w:p>
    <w:p>
      <w:pPr>
        <w:autoSpaceDE w:val="0"/>
        <w:autoSpaceDN w:val="0"/>
        <w:adjustRightInd w:val="0"/>
        <w:ind w:firstLine="465"/>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Times New Roman" w:eastAsia="仿宋_GB2312" w:cs="Times New Roman"/>
          <w:sz w:val="24"/>
          <w:szCs w:val="24"/>
          <w:lang w:val="en-US" w:eastAsia="zh-CN"/>
        </w:rPr>
        <w:t>7</w:t>
      </w:r>
      <w:r>
        <w:rPr>
          <w:rFonts w:hint="eastAsia" w:ascii="仿宋_GB2312" w:hAnsi="Times New Roman" w:eastAsia="仿宋_GB2312" w:cs="Times New Roman"/>
          <w:sz w:val="24"/>
          <w:szCs w:val="24"/>
        </w:rPr>
        <w:t>.“外商投资企业批准证书编号”</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指商务主管部门颁发的返程投资企业批准证书编号；</w:t>
      </w:r>
    </w:p>
    <w:p>
      <w:pPr>
        <w:autoSpaceDE w:val="0"/>
        <w:autoSpaceDN w:val="0"/>
        <w:adjustRightInd w:val="0"/>
        <w:ind w:firstLine="465"/>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Times New Roman" w:eastAsia="仿宋_GB2312" w:cs="Times New Roman"/>
          <w:sz w:val="24"/>
          <w:szCs w:val="24"/>
          <w:lang w:val="en-US" w:eastAsia="zh-CN"/>
        </w:rPr>
        <w:t>8</w:t>
      </w:r>
      <w:r>
        <w:rPr>
          <w:rFonts w:hint="eastAsia" w:ascii="仿宋_GB2312" w:hAnsi="Times New Roman" w:eastAsia="仿宋_GB2312" w:cs="Times New Roman"/>
          <w:sz w:val="24"/>
          <w:szCs w:val="24"/>
        </w:rPr>
        <w:t>.“股权转让对价”指出让股权的价格；</w:t>
      </w:r>
    </w:p>
    <w:p>
      <w:pPr>
        <w:autoSpaceDE w:val="0"/>
        <w:autoSpaceDN w:val="0"/>
        <w:adjustRightInd w:val="0"/>
        <w:ind w:firstLine="465"/>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19</w:t>
      </w:r>
      <w:r>
        <w:rPr>
          <w:rFonts w:hint="eastAsia" w:ascii="仿宋_GB2312" w:hAnsi="Times New Roman" w:eastAsia="仿宋_GB2312" w:cs="Times New Roman"/>
          <w:sz w:val="24"/>
          <w:szCs w:val="24"/>
        </w:rPr>
        <w:t>.“境外支付金额”指中方股东以其境外持有的合法资产或权益对境外投资企业出资金额；</w:t>
      </w:r>
    </w:p>
    <w:p>
      <w:pPr>
        <w:autoSpaceDE w:val="0"/>
        <w:autoSpaceDN w:val="0"/>
        <w:adjustRightInd w:val="0"/>
        <w:ind w:firstLine="465"/>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r>
        <w:rPr>
          <w:rFonts w:hint="eastAsia" w:ascii="仿宋_GB2312" w:hAnsi="Times New Roman" w:eastAsia="仿宋_GB2312" w:cs="Times New Roman"/>
          <w:sz w:val="24"/>
          <w:szCs w:val="24"/>
          <w:lang w:val="en-US" w:eastAsia="zh-CN"/>
        </w:rPr>
        <w:t>0</w:t>
      </w:r>
      <w:r>
        <w:rPr>
          <w:rFonts w:hint="eastAsia" w:ascii="仿宋_GB2312" w:hAnsi="Times New Roman" w:eastAsia="仿宋_GB2312" w:cs="Times New Roman"/>
          <w:sz w:val="24"/>
          <w:szCs w:val="24"/>
        </w:rPr>
        <w:t>.“减资所得金额”指中方股东减少注册资本所得金额；</w:t>
      </w:r>
    </w:p>
    <w:p>
      <w:pPr>
        <w:autoSpaceDE w:val="0"/>
        <w:autoSpaceDN w:val="0"/>
        <w:adjustRightInd w:val="0"/>
        <w:ind w:firstLine="465"/>
        <w:jc w:val="left"/>
        <w:rPr>
          <w:rFonts w:ascii="黑体" w:eastAsia="黑体"/>
          <w:sz w:val="48"/>
          <w:szCs w:val="48"/>
        </w:rPr>
        <w:sectPr>
          <w:footerReference r:id="rId24" w:type="default"/>
          <w:pgSz w:w="11906" w:h="16838"/>
          <w:pgMar w:top="1440" w:right="1800" w:bottom="1440" w:left="1800" w:header="851" w:footer="992" w:gutter="0"/>
          <w:pgNumType w:fmt="decimal"/>
          <w:cols w:space="720" w:num="1"/>
          <w:docGrid w:type="lines" w:linePitch="312"/>
        </w:sectPr>
      </w:pPr>
      <w:r>
        <w:rPr>
          <w:rFonts w:hint="eastAsia" w:ascii="仿宋_GB2312" w:hAnsi="Times New Roman" w:eastAsia="仿宋_GB2312" w:cs="Times New Roman"/>
          <w:sz w:val="24"/>
          <w:szCs w:val="24"/>
        </w:rPr>
        <w:t>2</w:t>
      </w:r>
      <w:r>
        <w:rPr>
          <w:rFonts w:hint="eastAsia" w:ascii="仿宋_GB2312" w:hAnsi="Times New Roman" w:eastAsia="仿宋_GB2312" w:cs="Times New Roman"/>
          <w:sz w:val="24"/>
          <w:szCs w:val="24"/>
          <w:lang w:val="en-US" w:eastAsia="zh-CN"/>
        </w:rPr>
        <w:t>1</w:t>
      </w:r>
      <w:r>
        <w:rPr>
          <w:rFonts w:hint="eastAsia" w:ascii="仿宋_GB2312" w:hAnsi="Times New Roman" w:eastAsia="仿宋_GB2312" w:cs="Times New Roman"/>
          <w:sz w:val="24"/>
          <w:szCs w:val="24"/>
        </w:rPr>
        <w:t>.“境内居民个人（受托人）签名”指直接或间接持有境外特殊目的公司股份或股权的境内居民个人需签名确认填表内容的真实性。</w:t>
      </w:r>
    </w:p>
    <w:p>
      <w:pPr>
        <w:ind w:right="300"/>
        <w:jc w:val="left"/>
        <w:rPr>
          <w:rFonts w:ascii="黑体" w:eastAsia="黑体"/>
          <w:sz w:val="30"/>
          <w:szCs w:val="30"/>
        </w:rPr>
      </w:pPr>
      <w:r>
        <w:rPr>
          <w:rFonts w:hint="eastAsia" w:ascii="黑体" w:eastAsia="黑体"/>
          <w:sz w:val="30"/>
          <w:szCs w:val="30"/>
        </w:rPr>
        <w:t xml:space="preserve">   </w:t>
      </w:r>
      <w:r>
        <w:rPr>
          <w:rFonts w:hint="eastAsia" w:ascii="黑体" w:hAnsi="Times New Roman" w:eastAsia="黑体"/>
          <w:sz w:val="30"/>
          <w:szCs w:val="30"/>
        </w:rPr>
        <w:t xml:space="preserve">  </w:t>
      </w:r>
      <w:r>
        <w:rPr>
          <w:rFonts w:hint="eastAsia" w:ascii="黑体" w:eastAsia="黑体"/>
          <w:sz w:val="30"/>
          <w:szCs w:val="30"/>
        </w:rPr>
        <w:t>57011</w:t>
      </w:r>
      <w:r>
        <w:rPr>
          <w:rFonts w:hint="eastAsia" w:ascii="黑体" w:eastAsia="黑体"/>
          <w:sz w:val="30"/>
          <w:szCs w:val="30"/>
          <w:lang w:val="en-US" w:eastAsia="zh-CN"/>
        </w:rPr>
        <w:t>-2</w:t>
      </w:r>
      <w:r>
        <w:rPr>
          <w:rFonts w:hint="eastAsia" w:ascii="黑体" w:eastAsia="黑体"/>
          <w:sz w:val="30"/>
          <w:szCs w:val="30"/>
        </w:rPr>
        <w:t>、移民财产转移核准</w:t>
      </w:r>
    </w:p>
    <w:p>
      <w:pPr>
        <w:ind w:firstLine="585"/>
        <w:rPr>
          <w:rFonts w:ascii="黑体" w:eastAsia="黑体"/>
          <w:sz w:val="30"/>
          <w:szCs w:val="30"/>
        </w:rPr>
      </w:pPr>
      <w:r>
        <w:rPr>
          <w:rFonts w:hint="eastAsia" w:ascii="黑体" w:eastAsia="黑体"/>
          <w:sz w:val="30"/>
          <w:szCs w:val="30"/>
        </w:rPr>
        <w:t>一</w:t>
      </w:r>
      <w:r>
        <w:rPr>
          <w:rFonts w:hint="eastAsia" w:ascii="黑体" w:eastAsia="黑体"/>
          <w:sz w:val="30"/>
          <w:szCs w:val="30"/>
          <w:lang w:eastAsia="zh-CN"/>
        </w:rPr>
        <w:t>、</w:t>
      </w:r>
      <w:r>
        <w:rPr>
          <w:rFonts w:hint="eastAsia" w:ascii="黑体" w:eastAsia="黑体"/>
          <w:sz w:val="30"/>
          <w:szCs w:val="30"/>
        </w:rPr>
        <w:t>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1.《个人财产对外转移售付汇管理暂行办法》（中国人民银行公告2004年第16号）</w:t>
      </w:r>
      <w:r>
        <w:rPr>
          <w:rFonts w:hint="eastAsia" w:ascii="Times New Roman" w:hAnsi="Times New Roman" w:eastAsia="仿宋_GB2312" w:cs="Times New Roman"/>
          <w:sz w:val="30"/>
          <w:szCs w:val="30"/>
        </w:rPr>
        <w:t>。</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2.《国家外汇管理局关于印发〈个人财产对外转移售付汇管理暂行办法操作指引（试行）〉的通知》（汇发〔2004〕118号）</w:t>
      </w:r>
      <w:r>
        <w:rPr>
          <w:rFonts w:hint="eastAsia" w:ascii="Times New Roman" w:hAnsi="Times New Roman" w:eastAsia="仿宋_GB2312" w:cs="Times New Roman"/>
          <w:sz w:val="30"/>
          <w:szCs w:val="30"/>
        </w:rPr>
        <w:t>。</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3.《国家税务总局 国家外汇管理局关于个人财产对外转移提交税收证明或者完税凭证有关问题的通知》（国税发〔2005〕13号）</w:t>
      </w:r>
      <w:r>
        <w:rPr>
          <w:rFonts w:hint="eastAsia" w:ascii="Times New Roman" w:hAnsi="Times New Roman" w:eastAsia="仿宋_GB2312" w:cs="Times New Roman"/>
          <w:sz w:val="30"/>
          <w:szCs w:val="30"/>
        </w:rPr>
        <w:t>。</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 外交部 公安部 监察部 司法部关于实施〈个人财产对外转移售付汇管理暂行办法〉有关问题的通知》（汇发〔2005〕9号）</w:t>
      </w:r>
      <w:r>
        <w:rPr>
          <w:rFonts w:hint="eastAsia" w:ascii="Times New Roman" w:hAnsi="Times New Roman" w:eastAsia="仿宋_GB2312" w:cs="Times New Roman"/>
          <w:sz w:val="30"/>
          <w:szCs w:val="30"/>
        </w:rPr>
        <w:t>。</w:t>
      </w:r>
    </w:p>
    <w:p>
      <w:pPr>
        <w:ind w:firstLine="600" w:firstLineChars="200"/>
        <w:rPr>
          <w:rFonts w:ascii="Times New Roman" w:hAnsi="Times New Roman" w:eastAsia="仿宋_GB2312" w:cs="Times New Roman"/>
          <w:color w:val="FF0000"/>
          <w:sz w:val="30"/>
          <w:szCs w:val="30"/>
        </w:rPr>
      </w:pPr>
      <w:r>
        <w:rPr>
          <w:rFonts w:ascii="Times New Roman" w:hAnsi="Times New Roman" w:eastAsia="仿宋_GB2312" w:cs="Times New Roman"/>
          <w:sz w:val="30"/>
          <w:szCs w:val="30"/>
        </w:rPr>
        <w:t>5.《国家外汇管理局关于调整部分资本项目外汇业务审批权限的通知》（汇发〔2009〕21号）</w:t>
      </w:r>
      <w:r>
        <w:rPr>
          <w:rFonts w:hint="eastAsia" w:ascii="Times New Roman" w:hAnsi="Times New Roman" w:eastAsia="仿宋_GB2312" w:cs="Times New Roman"/>
          <w:sz w:val="30"/>
          <w:szCs w:val="30"/>
        </w:rPr>
        <w:t>。</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w:t>
      </w:r>
      <w:r>
        <w:rPr>
          <w:rFonts w:hint="eastAsia" w:ascii="Times New Roman" w:hAnsi="Times New Roman" w:eastAsia="仿宋_GB2312" w:cs="Times New Roman"/>
          <w:sz w:val="30"/>
          <w:szCs w:val="30"/>
        </w:rPr>
        <w:t>《国家外汇管理局关于进一步改进和调整资本项目外汇管理政策的通知》（汇发〔</w:t>
      </w:r>
      <w:r>
        <w:rPr>
          <w:rFonts w:ascii="Times New Roman" w:hAnsi="Times New Roman" w:eastAsia="仿宋_GB2312" w:cs="Times New Roman"/>
          <w:sz w:val="30"/>
          <w:szCs w:val="30"/>
        </w:rPr>
        <w:t>2014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7.其他相关法规</w:t>
      </w:r>
      <w:r>
        <w:rPr>
          <w:rFonts w:hint="eastAsia" w:ascii="Times New Roman" w:hAnsi="Times New Roman" w:eastAsia="仿宋_GB2312" w:cs="Times New Roman"/>
          <w:sz w:val="30"/>
          <w:szCs w:val="30"/>
        </w:rPr>
        <w:t>。</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eastAsia="黑体"/>
          <w:sz w:val="30"/>
          <w:szCs w:val="30"/>
          <w:lang w:eastAsia="zh-CN"/>
        </w:rPr>
        <w:t>、</w:t>
      </w:r>
      <w:r>
        <w:rPr>
          <w:rFonts w:hint="eastAsia" w:ascii="黑体" w:eastAsia="黑体"/>
          <w:sz w:val="30"/>
          <w:szCs w:val="30"/>
        </w:rPr>
        <w:t>受理机构</w:t>
      </w:r>
    </w:p>
    <w:p>
      <w:pPr>
        <w:ind w:firstLine="600" w:firstLineChars="200"/>
        <w:rPr>
          <w:rFonts w:ascii="黑体" w:hAnsi="Times New Roman" w:eastAsia="黑体"/>
          <w:sz w:val="30"/>
          <w:szCs w:val="30"/>
        </w:rPr>
      </w:pPr>
      <w:r>
        <w:rPr>
          <w:rFonts w:hint="eastAsia" w:ascii="Times New Roman" w:hAnsi="Times New Roman" w:eastAsia="仿宋_GB2312" w:cs="Times New Roman"/>
          <w:sz w:val="30"/>
          <w:szCs w:val="30"/>
        </w:rPr>
        <w:t>申请人</w:t>
      </w:r>
      <w:r>
        <w:rPr>
          <w:rFonts w:ascii="Times New Roman" w:hAnsi="Times New Roman" w:eastAsia="仿宋_GB2312" w:cs="Times New Roman"/>
          <w:sz w:val="30"/>
          <w:szCs w:val="30"/>
        </w:rPr>
        <w:t>移民</w:t>
      </w:r>
      <w:r>
        <w:rPr>
          <w:rFonts w:hint="eastAsia" w:ascii="Times New Roman" w:hAnsi="Times New Roman" w:eastAsia="仿宋_GB2312" w:cs="Times New Roman"/>
          <w:sz w:val="30"/>
          <w:szCs w:val="30"/>
        </w:rPr>
        <w:t>前</w:t>
      </w:r>
      <w:r>
        <w:rPr>
          <w:rFonts w:ascii="Times New Roman" w:hAnsi="Times New Roman" w:eastAsia="仿宋_GB2312" w:cs="Times New Roman"/>
          <w:sz w:val="30"/>
          <w:szCs w:val="30"/>
        </w:rPr>
        <w:t>原户籍所在地</w:t>
      </w:r>
      <w:r>
        <w:rPr>
          <w:rFonts w:hint="eastAsia" w:ascii="Times New Roman" w:hAnsi="Times New Roman" w:eastAsia="仿宋_GB2312" w:cs="Times New Roman"/>
          <w:sz w:val="30"/>
          <w:szCs w:val="30"/>
        </w:rPr>
        <w:t>国家外汇管理局分支局</w:t>
      </w:r>
      <w:r>
        <w:rPr>
          <w:rFonts w:hint="eastAsia" w:ascii="仿宋_GB2312" w:hAnsi="Times New Roman" w:eastAsia="仿宋_GB2312"/>
          <w:sz w:val="30"/>
          <w:szCs w:val="30"/>
        </w:rPr>
        <w:t>。</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eastAsia="黑体"/>
          <w:sz w:val="30"/>
          <w:szCs w:val="30"/>
          <w:lang w:eastAsia="zh-CN"/>
        </w:rPr>
        <w:t>、</w:t>
      </w:r>
      <w:r>
        <w:rPr>
          <w:rFonts w:hint="eastAsia" w:ascii="黑体" w:eastAsia="黑体"/>
          <w:sz w:val="30"/>
          <w:szCs w:val="30"/>
        </w:rPr>
        <w:t>决定机构</w:t>
      </w:r>
    </w:p>
    <w:p>
      <w:pPr>
        <w:ind w:firstLine="600" w:firstLineChars="200"/>
        <w:rPr>
          <w:rFonts w:ascii="仿宋_GB2312" w:hAnsi="Times New Roman" w:eastAsia="仿宋_GB2312"/>
          <w:sz w:val="30"/>
          <w:szCs w:val="30"/>
        </w:rPr>
      </w:pPr>
      <w:r>
        <w:rPr>
          <w:rFonts w:hint="eastAsia" w:ascii="Times New Roman" w:hAnsi="Times New Roman" w:eastAsia="仿宋_GB2312" w:cs="Times New Roman"/>
          <w:sz w:val="30"/>
          <w:szCs w:val="30"/>
        </w:rPr>
        <w:t>申请人</w:t>
      </w:r>
      <w:r>
        <w:rPr>
          <w:rFonts w:ascii="Times New Roman" w:hAnsi="Times New Roman" w:eastAsia="仿宋_GB2312" w:cs="Times New Roman"/>
          <w:sz w:val="30"/>
          <w:szCs w:val="30"/>
        </w:rPr>
        <w:t>移民</w:t>
      </w:r>
      <w:r>
        <w:rPr>
          <w:rFonts w:hint="eastAsia" w:ascii="Times New Roman" w:hAnsi="Times New Roman" w:eastAsia="仿宋_GB2312" w:cs="Times New Roman"/>
          <w:sz w:val="30"/>
          <w:szCs w:val="30"/>
        </w:rPr>
        <w:t>前</w:t>
      </w:r>
      <w:r>
        <w:rPr>
          <w:rFonts w:ascii="Times New Roman" w:hAnsi="Times New Roman" w:eastAsia="仿宋_GB2312" w:cs="Times New Roman"/>
          <w:sz w:val="30"/>
          <w:szCs w:val="30"/>
        </w:rPr>
        <w:t>原户籍所在地</w:t>
      </w:r>
      <w:r>
        <w:rPr>
          <w:rFonts w:hint="eastAsia" w:ascii="Times New Roman" w:hAnsi="Times New Roman" w:eastAsia="仿宋_GB2312" w:cs="Times New Roman"/>
          <w:sz w:val="30"/>
          <w:szCs w:val="30"/>
        </w:rPr>
        <w:t>国家外汇管理局分局</w:t>
      </w:r>
      <w:r>
        <w:rPr>
          <w:rFonts w:hint="eastAsia" w:ascii="仿宋_GB2312" w:hAnsi="Times New Roman" w:eastAsia="仿宋_GB2312"/>
          <w:sz w:val="30"/>
          <w:szCs w:val="30"/>
        </w:rPr>
        <w:t>。</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eastAsia="黑体"/>
          <w:sz w:val="30"/>
          <w:szCs w:val="30"/>
          <w:lang w:eastAsia="zh-CN"/>
        </w:rPr>
        <w:t>、</w:t>
      </w:r>
      <w:r>
        <w:rPr>
          <w:rFonts w:hint="eastAsia" w:ascii="黑体"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w:t>
      </w:r>
      <w:r>
        <w:rPr>
          <w:rFonts w:hint="eastAsia" w:ascii="黑体" w:eastAsia="黑体"/>
          <w:sz w:val="30"/>
          <w:szCs w:val="30"/>
          <w:lang w:eastAsia="zh-CN"/>
        </w:rPr>
        <w:t>、</w:t>
      </w:r>
      <w:r>
        <w:rPr>
          <w:rFonts w:hint="eastAsia" w:ascii="黑体" w:eastAsia="黑体"/>
          <w:sz w:val="30"/>
          <w:szCs w:val="30"/>
        </w:rPr>
        <w:t>申请条件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w:t>
      </w:r>
      <w:r>
        <w:rPr>
          <w:rFonts w:hint="eastAsia" w:ascii="Times New Roman" w:hAnsi="Times New Roman" w:eastAsia="仿宋_GB2312" w:cs="Times New Roman"/>
          <w:sz w:val="30"/>
          <w:szCs w:val="30"/>
        </w:rPr>
        <w:t>需</w:t>
      </w:r>
      <w:r>
        <w:rPr>
          <w:rFonts w:ascii="Times New Roman" w:hAnsi="Times New Roman" w:eastAsia="仿宋_GB2312" w:cs="Times New Roman"/>
          <w:sz w:val="30"/>
          <w:szCs w:val="30"/>
        </w:rPr>
        <w:t>其在取得移民身份之前在境内拥有的合法财产变现</w:t>
      </w:r>
      <w:r>
        <w:rPr>
          <w:rFonts w:hint="eastAsia" w:ascii="Times New Roman" w:hAnsi="Times New Roman" w:eastAsia="仿宋_GB2312" w:cs="Times New Roman"/>
          <w:sz w:val="30"/>
          <w:szCs w:val="30"/>
        </w:rPr>
        <w:t>的，</w:t>
      </w:r>
      <w:r>
        <w:rPr>
          <w:rFonts w:ascii="Times New Roman" w:hAnsi="Times New Roman" w:eastAsia="仿宋_GB2312" w:cs="Times New Roman"/>
          <w:sz w:val="30"/>
          <w:szCs w:val="30"/>
        </w:rPr>
        <w:t>取得外国永久居留权的中国籍公民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外国公民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香港特别行政区、澳门特别行政区居民</w:t>
      </w:r>
      <w:r>
        <w:rPr>
          <w:rFonts w:hint="eastAsia" w:ascii="Times New Roman" w:hAnsi="Times New Roman" w:eastAsia="仿宋_GB2312" w:cs="Times New Roman"/>
          <w:sz w:val="30"/>
          <w:szCs w:val="30"/>
        </w:rPr>
        <w:t>或</w:t>
      </w:r>
      <w:r>
        <w:rPr>
          <w:rFonts w:ascii="Times New Roman" w:hAnsi="Times New Roman" w:eastAsia="仿宋_GB2312" w:cs="Times New Roman"/>
          <w:sz w:val="30"/>
          <w:szCs w:val="30"/>
        </w:rPr>
        <w:t>台湾地区居民</w:t>
      </w:r>
      <w:r>
        <w:rPr>
          <w:rFonts w:hint="eastAsia" w:ascii="Times New Roman" w:hAnsi="Times New Roman" w:eastAsia="仿宋_GB2312" w:cs="Times New Roman"/>
          <w:sz w:val="30"/>
          <w:szCs w:val="30"/>
        </w:rPr>
        <w:t>。</w:t>
      </w:r>
    </w:p>
    <w:p>
      <w:pPr>
        <w:ind w:firstLine="600" w:firstLineChars="200"/>
        <w:rPr>
          <w:rFonts w:ascii="Times New Roman" w:hAnsi="Times New Roman" w:eastAsia="仿宋_GB2312" w:cs="Times New Roman"/>
          <w:sz w:val="30"/>
          <w:szCs w:val="30"/>
        </w:rPr>
      </w:pPr>
      <w:r>
        <w:rPr>
          <w:rFonts w:hint="eastAsia" w:ascii="仿宋_GB2312" w:eastAsia="仿宋_GB2312"/>
          <w:sz w:val="30"/>
          <w:szCs w:val="30"/>
        </w:rPr>
        <w:t>1.</w:t>
      </w:r>
      <w:r>
        <w:rPr>
          <w:rFonts w:ascii="Times New Roman" w:hAnsi="Times New Roman" w:eastAsia="仿宋_GB2312" w:cs="Times New Roman"/>
          <w:sz w:val="30"/>
          <w:szCs w:val="30"/>
        </w:rPr>
        <w:t>司法、监察等部门依法限制对外转移的财产对外转移申请，不予受理。</w:t>
      </w:r>
    </w:p>
    <w:p>
      <w:pPr>
        <w:ind w:firstLine="600" w:firstLineChars="200"/>
        <w:rPr>
          <w:rFonts w:ascii="Times New Roman" w:hAnsi="Times New Roman" w:eastAsia="仿宋_GB2312" w:cs="Times New Roman"/>
          <w:sz w:val="30"/>
          <w:szCs w:val="30"/>
        </w:rPr>
      </w:pPr>
      <w:r>
        <w:rPr>
          <w:rFonts w:hint="eastAsia" w:ascii="仿宋_GB2312" w:eastAsia="仿宋_GB2312"/>
          <w:sz w:val="30"/>
          <w:szCs w:val="30"/>
        </w:rPr>
        <w:t>2.</w:t>
      </w:r>
      <w:r>
        <w:rPr>
          <w:rFonts w:ascii="Times New Roman" w:hAnsi="Times New Roman" w:eastAsia="仿宋_GB2312" w:cs="Times New Roman"/>
          <w:sz w:val="30"/>
          <w:szCs w:val="30"/>
        </w:rPr>
        <w:t>对涉及国家公职人员及其近亲属，申请金额超过100万元人民币的申请，在审核过程中需向相应级别的监察部门（省级（含）以上）进行询证。对大额可疑或涉嫌非法转移财产的申请，在审核过程中要询证相应级别的公安、司法部门。</w:t>
      </w:r>
    </w:p>
    <w:p>
      <w:pPr>
        <w:ind w:firstLine="600" w:firstLineChars="200"/>
        <w:rPr>
          <w:rFonts w:ascii="仿宋_GB2312" w:hAnsi="Times New Roman" w:eastAsia="仿宋_GB2312"/>
          <w:sz w:val="30"/>
          <w:szCs w:val="30"/>
        </w:rPr>
      </w:pPr>
      <w:r>
        <w:rPr>
          <w:rFonts w:hint="eastAsia" w:ascii="仿宋_GB2312" w:eastAsia="仿宋_GB2312"/>
          <w:sz w:val="30"/>
          <w:szCs w:val="30"/>
        </w:rPr>
        <w:t>3.</w:t>
      </w:r>
      <w:r>
        <w:rPr>
          <w:rFonts w:ascii="Times New Roman" w:hAnsi="Times New Roman" w:eastAsia="仿宋_GB2312" w:cs="Times New Roman"/>
          <w:sz w:val="30"/>
          <w:szCs w:val="30"/>
        </w:rPr>
        <w:t>申请对外转移的财产应是本人所有的合法财产，且不得与他人有权益争议。</w:t>
      </w:r>
    </w:p>
    <w:p>
      <w:pPr>
        <w:ind w:firstLine="600" w:firstLineChars="200"/>
        <w:rPr>
          <w:rFonts w:ascii="黑体" w:hAnsi="Times New Roman" w:eastAsia="黑体"/>
          <w:sz w:val="30"/>
          <w:szCs w:val="30"/>
        </w:rPr>
      </w:pPr>
      <w:r>
        <w:rPr>
          <w:rFonts w:hint="eastAsia" w:ascii="黑体" w:hAnsi="Times New Roman" w:eastAsia="黑体"/>
          <w:sz w:val="30"/>
          <w:szCs w:val="30"/>
        </w:rPr>
        <w:t>六</w:t>
      </w:r>
      <w:r>
        <w:rPr>
          <w:rFonts w:hint="eastAsia" w:ascii="黑体" w:hAnsi="Times New Roman" w:eastAsia="黑体"/>
          <w:sz w:val="30"/>
          <w:szCs w:val="30"/>
          <w:lang w:eastAsia="zh-CN"/>
        </w:rPr>
        <w:t>、</w:t>
      </w:r>
      <w:r>
        <w:rPr>
          <w:rFonts w:hint="eastAsia" w:ascii="黑体" w:hAnsi="Times New Roman" w:eastAsia="黑体"/>
          <w:sz w:val="30"/>
          <w:szCs w:val="30"/>
        </w:rPr>
        <w:t>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352"/>
        <w:gridCol w:w="993"/>
        <w:gridCol w:w="457"/>
        <w:gridCol w:w="818"/>
        <w:gridCol w:w="3107"/>
        <w:gridCol w:w="1218"/>
      </w:tblGrid>
      <w:tr>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10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《个人财产转移业务申请表》</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由申请人或其代理人签名</w:t>
            </w:r>
          </w:p>
        </w:tc>
        <w:tc>
          <w:tcPr>
            <w:tcW w:w="1218"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见附录二</w:t>
            </w: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申请人身份证明文件</w:t>
            </w:r>
          </w:p>
        </w:tc>
        <w:tc>
          <w:tcPr>
            <w:tcW w:w="99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加盖签章的</w:t>
            </w:r>
            <w:r>
              <w:rPr>
                <w:rFonts w:ascii="Times New Roman" w:hAnsi="Times New Roman" w:eastAsia="仿宋_GB2312" w:cs="Times New Roman"/>
                <w:sz w:val="24"/>
                <w:szCs w:val="24"/>
              </w:rPr>
              <w:t>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（1）申请人为取得外国永久居留权的中国籍公民的，应提供：①有效的中华人民共和国护照或居住国颁发的外侨证等有效身份证明。②中国驻外使领馆出具（或认证）的申请人在国外定居证明。</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（2）申请人为取得外国公民身份的，应提供：①申请人居住国居民身份证或其他有效身份证明（如护照）。②中国驻外使领馆认证的申请人在国外定居证明。</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（3）申请人为香港特别行政区、澳门特别行政区居民的，应提供：①香港特别行政区、澳门特别行政区（永久）居民身份证或其他有效身份证明。②回乡证或者特区护照。</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（4）申请人为台湾地区居民的应提供：①台湾地区居民身份证或其他在台湾地区居住的有效身份证明。②大陆居民往来台湾通行证或其他出入境证件。</w:t>
            </w:r>
          </w:p>
        </w:tc>
        <w:tc>
          <w:tcPr>
            <w:tcW w:w="1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验原件留复印件</w:t>
            </w: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申请人收入来源证明以及财产权利证明文件</w:t>
            </w:r>
          </w:p>
        </w:tc>
        <w:tc>
          <w:tcPr>
            <w:tcW w:w="99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加盖签章的</w:t>
            </w:r>
            <w:r>
              <w:rPr>
                <w:rFonts w:ascii="Times New Roman" w:hAnsi="Times New Roman" w:eastAsia="仿宋_GB2312" w:cs="Times New Roman"/>
                <w:sz w:val="24"/>
                <w:szCs w:val="24"/>
              </w:rPr>
              <w:t>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申请人收入来源证明以及财产权利证明文件。申请人拟移民财产转移在等值50万美元以下的，无需提交以下收入来源证明以及财产权利证明文件，只需声明来源。</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（1）对个人薪酬所得（包括工资和薪金所得、稿酬所得、劳务报酬等）应提交有关收入来源证明。</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（3）对资本所得及变现：</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①利息、股息、红利所得应提交存款证明，股票、债券开户及交易记录。</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②财产租赁所得、财产转让所得、特许权使用等应提供：</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a、财产租赁、转让、特许权使用的合同或协议，</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b、房屋产权证，</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c、房地产买卖契约或拆迁补偿安置协议。</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（4）偶然所得（包括合法的福利彩票、体育彩票等）及其他财产或收入需提交真实交易记录证明。</w:t>
            </w:r>
          </w:p>
        </w:tc>
        <w:tc>
          <w:tcPr>
            <w:tcW w:w="1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验原件留复印件</w:t>
            </w: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主管税务机关出具的</w:t>
            </w:r>
            <w:r>
              <w:rPr>
                <w:rFonts w:hint="eastAsia" w:ascii="Times New Roman" w:hAnsi="Times New Roman" w:eastAsia="仿宋_GB2312" w:cs="Times New Roman"/>
                <w:sz w:val="24"/>
                <w:szCs w:val="24"/>
              </w:rPr>
              <w:t>税务</w:t>
            </w:r>
            <w:r>
              <w:rPr>
                <w:rFonts w:ascii="Times New Roman" w:hAnsi="Times New Roman" w:eastAsia="仿宋_GB2312" w:cs="Times New Roman"/>
                <w:sz w:val="24"/>
                <w:szCs w:val="24"/>
              </w:rPr>
              <w:t>证明</w:t>
            </w:r>
            <w:r>
              <w:rPr>
                <w:rFonts w:hint="eastAsia" w:ascii="Times New Roman" w:hAnsi="Times New Roman" w:eastAsia="仿宋_GB2312" w:cs="Times New Roman"/>
                <w:sz w:val="24"/>
                <w:szCs w:val="24"/>
              </w:rPr>
              <w:t>原件</w:t>
            </w:r>
          </w:p>
        </w:tc>
        <w:tc>
          <w:tcPr>
            <w:tcW w:w="99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vAlign w:val="center"/>
          </w:tcPr>
          <w:p>
            <w:pPr>
              <w:rPr>
                <w:rFonts w:ascii="Times New Roman" w:hAnsi="Times New Roman" w:eastAsia="仿宋_GB2312" w:cs="Times New Roman"/>
                <w:sz w:val="24"/>
                <w:szCs w:val="24"/>
              </w:rPr>
            </w:pPr>
          </w:p>
        </w:tc>
        <w:tc>
          <w:tcPr>
            <w:tcW w:w="1218"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如个人确有需求，可在原件上加注业务办理情况，返还个人，留存加注后的复印件。</w:t>
            </w: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3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委托代理协议和代理人身份证明</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vAlign w:val="center"/>
          </w:tcPr>
          <w:p>
            <w:pPr>
              <w:rPr>
                <w:rFonts w:ascii="Times New Roman" w:hAnsi="Times New Roman" w:eastAsia="仿宋_GB2312" w:cs="Times New Roman"/>
                <w:sz w:val="24"/>
                <w:szCs w:val="24"/>
              </w:rPr>
            </w:pPr>
          </w:p>
        </w:tc>
        <w:tc>
          <w:tcPr>
            <w:tcW w:w="1218" w:type="dxa"/>
            <w:vAlign w:val="center"/>
          </w:tcPr>
          <w:p>
            <w:pPr>
              <w:rPr>
                <w:rFonts w:ascii="Times New Roman" w:hAnsi="Times New Roman" w:eastAsia="仿宋_GB2312" w:cs="Times New Roman"/>
                <w:sz w:val="24"/>
                <w:szCs w:val="24"/>
              </w:rPr>
            </w:pPr>
          </w:p>
        </w:tc>
      </w:tr>
      <w:tr>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3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外汇局要求提供的其他资料</w:t>
            </w:r>
          </w:p>
        </w:tc>
        <w:tc>
          <w:tcPr>
            <w:tcW w:w="99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r>
              <w:rPr>
                <w:rFonts w:ascii="Times New Roman" w:hAnsi="Times New Roman" w:eastAsia="仿宋_GB2312" w:cs="Times New Roman"/>
                <w:sz w:val="24"/>
                <w:szCs w:val="24"/>
              </w:rPr>
              <w:t>及</w:t>
            </w:r>
            <w:r>
              <w:rPr>
                <w:rFonts w:hint="eastAsia" w:ascii="Times New Roman" w:hAnsi="Times New Roman" w:eastAsia="仿宋_GB2312" w:cs="Times New Roman"/>
                <w:sz w:val="24"/>
                <w:szCs w:val="24"/>
              </w:rPr>
              <w:t>加盖签章的</w:t>
            </w:r>
            <w:r>
              <w:rPr>
                <w:rFonts w:ascii="Times New Roman" w:hAnsi="Times New Roman" w:eastAsia="仿宋_GB2312" w:cs="Times New Roman"/>
                <w:sz w:val="24"/>
                <w:szCs w:val="24"/>
              </w:rPr>
              <w:t>复印件</w:t>
            </w:r>
          </w:p>
        </w:tc>
        <w:tc>
          <w:tcPr>
            <w:tcW w:w="45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107" w:type="dxa"/>
            <w:vAlign w:val="center"/>
          </w:tcPr>
          <w:p>
            <w:pPr>
              <w:rPr>
                <w:rFonts w:ascii="Times New Roman" w:hAnsi="Times New Roman" w:eastAsia="仿宋_GB2312" w:cs="Times New Roman"/>
                <w:sz w:val="24"/>
                <w:szCs w:val="24"/>
              </w:rPr>
            </w:pPr>
          </w:p>
        </w:tc>
        <w:tc>
          <w:tcPr>
            <w:tcW w:w="1218" w:type="dxa"/>
            <w:vAlign w:val="center"/>
          </w:tcPr>
          <w:p>
            <w:pPr>
              <w:rPr>
                <w:rFonts w:ascii="Times New Roman" w:hAnsi="Times New Roman" w:eastAsia="仿宋_GB2312" w:cs="Times New Roman"/>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w:t>
      </w:r>
      <w:r>
        <w:rPr>
          <w:rFonts w:hint="eastAsia" w:ascii="黑体" w:eastAsia="黑体"/>
          <w:sz w:val="30"/>
          <w:szCs w:val="30"/>
          <w:lang w:eastAsia="zh-CN"/>
        </w:rPr>
        <w:t>、</w:t>
      </w:r>
      <w:r>
        <w:rPr>
          <w:rFonts w:hint="eastAsia" w:ascii="黑体" w:eastAsia="黑体"/>
          <w:sz w:val="30"/>
          <w:szCs w:val="30"/>
        </w:rPr>
        <w:t>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w:t>
      </w:r>
      <w:r>
        <w:rPr>
          <w:rFonts w:hint="eastAsia" w:ascii="仿宋_GB2312" w:hAnsi="Times New Roman" w:eastAsia="仿宋_GB2312"/>
          <w:sz w:val="30"/>
          <w:szCs w:val="30"/>
          <w:lang w:val="en-US" w:eastAsia="zh-CN"/>
        </w:rPr>
        <w:t>9</w:t>
      </w:r>
      <w:r>
        <w:rPr>
          <w:rFonts w:hint="eastAsia" w:ascii="仿宋_GB2312" w:hAnsi="Times New Roman" w:eastAsia="仿宋_GB2312"/>
          <w:sz w:val="30"/>
          <w:szCs w:val="30"/>
        </w:rPr>
        <w:t>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国家外汇管理局奉化市支局窗口接收：国家外汇管理局奉化市支局外汇管理部。邮寄地址：浙江省宁波市奉化市庄山路38号201室，邮政编码315500。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hAnsi="Times New Roman" w:eastAsia="仿宋_GB2312"/>
          <w:color w:val="FF0000"/>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eastAsia="黑体"/>
          <w:sz w:val="30"/>
          <w:szCs w:val="30"/>
          <w:lang w:eastAsia="zh-CN"/>
        </w:rPr>
        <w:t>、</w:t>
      </w:r>
      <w:r>
        <w:rPr>
          <w:rFonts w:hint="eastAsia" w:ascii="黑体" w:eastAsia="黑体"/>
          <w:sz w:val="30"/>
          <w:szCs w:val="30"/>
        </w:rPr>
        <w:t>基本办理流程</w:t>
      </w:r>
    </w:p>
    <w:p>
      <w:pPr>
        <w:ind w:right="300" w:firstLine="600"/>
        <w:jc w:val="left"/>
        <w:rPr>
          <w:rFonts w:ascii="仿宋_GB2312" w:eastAsia="仿宋_GB2312"/>
          <w:sz w:val="30"/>
          <w:szCs w:val="30"/>
        </w:rPr>
      </w:pPr>
      <w:r>
        <w:rPr>
          <w:rFonts w:hint="eastAsia" w:ascii="仿宋_GB2312" w:eastAsia="仿宋_GB2312"/>
          <w:sz w:val="30"/>
          <w:szCs w:val="30"/>
        </w:rPr>
        <w:t>1.申请人提交申请；</w:t>
      </w:r>
    </w:p>
    <w:p>
      <w:pPr>
        <w:ind w:right="300" w:firstLine="600"/>
        <w:jc w:val="left"/>
        <w:rPr>
          <w:rFonts w:ascii="仿宋_GB2312" w:eastAsia="仿宋_GB2312"/>
          <w:sz w:val="30"/>
          <w:szCs w:val="30"/>
        </w:rPr>
      </w:pPr>
      <w:r>
        <w:rPr>
          <w:rFonts w:hint="eastAsia" w:ascii="仿宋_GB2312" w:eastAsia="仿宋_GB2312"/>
          <w:sz w:val="30"/>
          <w:szCs w:val="30"/>
        </w:rPr>
        <w:t>2.决定是否予以受理；</w:t>
      </w:r>
    </w:p>
    <w:p>
      <w:pPr>
        <w:ind w:right="300" w:firstLine="600"/>
        <w:jc w:val="left"/>
        <w:rPr>
          <w:rFonts w:ascii="仿宋_GB2312" w:eastAsia="仿宋_GB2312"/>
          <w:sz w:val="30"/>
          <w:szCs w:val="30"/>
        </w:rPr>
      </w:pPr>
      <w:r>
        <w:rPr>
          <w:rFonts w:hint="eastAsia" w:ascii="仿宋_GB2312" w:eastAsia="仿宋_GB2312"/>
          <w:sz w:val="30"/>
          <w:szCs w:val="30"/>
        </w:rPr>
        <w:t>3.不予受理的，出具不予受理通知书；受理的，出具受理通知书，进行审查报批；</w:t>
      </w:r>
    </w:p>
    <w:p>
      <w:pPr>
        <w:ind w:right="300" w:firstLine="600"/>
        <w:jc w:val="left"/>
        <w:rPr>
          <w:rFonts w:ascii="仿宋_GB2312" w:eastAsia="仿宋_GB2312"/>
          <w:sz w:val="30"/>
          <w:szCs w:val="30"/>
        </w:rPr>
      </w:pPr>
      <w:r>
        <w:rPr>
          <w:rFonts w:hint="eastAsia" w:ascii="仿宋_GB2312" w:eastAsia="仿宋_GB2312"/>
          <w:sz w:val="30"/>
          <w:szCs w:val="30"/>
        </w:rPr>
        <w:t>4.不予许可的，出具不予许可通知书。许可的，办理相关登记，向申请人出具资本项目外汇业务核准件。</w:t>
      </w:r>
    </w:p>
    <w:p>
      <w:pPr>
        <w:ind w:right="300" w:firstLine="600"/>
        <w:jc w:val="left"/>
        <w:rPr>
          <w:rFonts w:ascii="仿宋_GB2312" w:eastAsia="仿宋_GB2312"/>
          <w:sz w:val="30"/>
          <w:szCs w:val="30"/>
        </w:rPr>
      </w:pPr>
      <w:r>
        <w:rPr>
          <w:rFonts w:hint="eastAsia" w:ascii="仿宋_GB2312" w:eastAsia="仿宋_GB2312"/>
          <w:sz w:val="30"/>
          <w:szCs w:val="30"/>
        </w:rPr>
        <w:t>5.</w:t>
      </w:r>
      <w:r>
        <w:rPr>
          <w:rFonts w:hint="eastAsia" w:ascii="仿宋_GB2312" w:hAnsi="Times New Roman" w:eastAsia="仿宋_GB2312"/>
          <w:sz w:val="30"/>
          <w:szCs w:val="30"/>
        </w:rPr>
        <w:t>材料不全或不符合法定形式的，一次性告知补正材料，并出具《行政许可补正通知书》。</w:t>
      </w:r>
    </w:p>
    <w:p>
      <w:pPr>
        <w:ind w:firstLine="600" w:firstLineChars="200"/>
        <w:rPr>
          <w:rFonts w:ascii="黑体" w:hAnsi="Times New Roman" w:eastAsia="黑体"/>
          <w:sz w:val="30"/>
          <w:szCs w:val="30"/>
        </w:rPr>
      </w:pPr>
      <w:r>
        <w:rPr>
          <w:rFonts w:hint="eastAsia" w:ascii="黑体" w:eastAsia="黑体"/>
          <w:sz w:val="30"/>
          <w:szCs w:val="30"/>
        </w:rPr>
        <w:t>九</w:t>
      </w:r>
      <w:r>
        <w:rPr>
          <w:rFonts w:hint="eastAsia" w:ascii="黑体" w:eastAsia="黑体"/>
          <w:sz w:val="30"/>
          <w:szCs w:val="30"/>
          <w:lang w:eastAsia="zh-CN"/>
        </w:rPr>
        <w:t>、</w:t>
      </w:r>
      <w:r>
        <w:rPr>
          <w:rFonts w:hint="eastAsia" w:ascii="黑体" w:eastAsia="黑体"/>
          <w:sz w:val="30"/>
          <w:szCs w:val="30"/>
        </w:rPr>
        <w:t>办理方式</w:t>
      </w:r>
    </w:p>
    <w:p>
      <w:pPr>
        <w:ind w:right="300" w:firstLine="600"/>
        <w:jc w:val="left"/>
        <w:rPr>
          <w:rFonts w:ascii="仿宋_GB2312" w:eastAsia="仿宋_GB2312"/>
          <w:sz w:val="30"/>
          <w:szCs w:val="30"/>
        </w:rPr>
      </w:pPr>
      <w:r>
        <w:rPr>
          <w:rFonts w:hint="eastAsia" w:ascii="仿宋_GB2312" w:hAnsi="Times New Roman" w:eastAsia="仿宋_GB2312"/>
          <w:sz w:val="30"/>
          <w:szCs w:val="30"/>
        </w:rPr>
        <w:t>一般程序：申请、受理、办理登记、</w:t>
      </w:r>
      <w:r>
        <w:rPr>
          <w:rFonts w:hint="eastAsia" w:ascii="仿宋_GB2312" w:eastAsia="仿宋_GB2312"/>
          <w:sz w:val="30"/>
          <w:szCs w:val="30"/>
        </w:rPr>
        <w:t>结果</w:t>
      </w:r>
      <w:r>
        <w:rPr>
          <w:rFonts w:hint="eastAsia" w:ascii="仿宋_GB2312" w:hAnsi="Times New Roman" w:eastAsia="仿宋_GB2312"/>
          <w:sz w:val="30"/>
          <w:szCs w:val="30"/>
        </w:rPr>
        <w:t>反馈。</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eastAsia="黑体"/>
          <w:sz w:val="30"/>
          <w:szCs w:val="30"/>
          <w:lang w:eastAsia="zh-CN"/>
        </w:rPr>
        <w:t>、</w:t>
      </w:r>
      <w:r>
        <w:rPr>
          <w:rFonts w:hint="eastAsia" w:ascii="黑体" w:eastAsia="黑体"/>
          <w:sz w:val="30"/>
          <w:szCs w:val="30"/>
        </w:rPr>
        <w:t>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eastAsia="黑体"/>
          <w:sz w:val="30"/>
          <w:szCs w:val="30"/>
          <w:lang w:eastAsia="zh-CN"/>
        </w:rPr>
        <w:t>、</w:t>
      </w:r>
      <w:r>
        <w:rPr>
          <w:rFonts w:hint="eastAsia" w:ascii="黑体"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eastAsia="黑体"/>
          <w:sz w:val="30"/>
          <w:szCs w:val="30"/>
          <w:lang w:eastAsia="zh-CN"/>
        </w:rPr>
        <w:t>、</w:t>
      </w:r>
      <w:r>
        <w:rPr>
          <w:rFonts w:hint="eastAsia" w:ascii="黑体" w:eastAsia="黑体"/>
          <w:sz w:val="30"/>
          <w:szCs w:val="30"/>
        </w:rPr>
        <w:t>审批结果</w:t>
      </w:r>
    </w:p>
    <w:p>
      <w:pPr>
        <w:ind w:right="300" w:firstLine="600"/>
        <w:rPr>
          <w:rFonts w:ascii="仿宋_GB2312" w:hAnsi="Times New Roman" w:eastAsia="仿宋_GB2312"/>
          <w:sz w:val="30"/>
          <w:szCs w:val="30"/>
        </w:rPr>
      </w:pPr>
      <w:r>
        <w:rPr>
          <w:rFonts w:ascii="Times New Roman" w:hAnsi="Times New Roman" w:eastAsia="仿宋_GB2312" w:cs="Times New Roman"/>
          <w:sz w:val="30"/>
          <w:szCs w:val="30"/>
        </w:rPr>
        <w:t>资本项目外汇业务核准件</w:t>
      </w:r>
      <w:r>
        <w:rPr>
          <w:rFonts w:hint="eastAsia" w:ascii="仿宋_GB2312" w:eastAsia="仿宋_GB2312"/>
          <w:sz w:val="30"/>
          <w:szCs w:val="30"/>
        </w:rPr>
        <w:t>。</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eastAsia="黑体"/>
          <w:sz w:val="30"/>
          <w:szCs w:val="30"/>
          <w:lang w:eastAsia="zh-CN"/>
        </w:rPr>
        <w:t>、</w:t>
      </w:r>
      <w:r>
        <w:rPr>
          <w:rFonts w:hint="eastAsia" w:ascii="黑体"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eastAsia="黑体"/>
          <w:sz w:val="30"/>
          <w:szCs w:val="30"/>
          <w:lang w:eastAsia="zh-CN"/>
        </w:rPr>
        <w:t>、</w:t>
      </w:r>
      <w:r>
        <w:rPr>
          <w:rFonts w:hint="eastAsia" w:ascii="黑体"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黑体" w:hAnsi="Times New Roman" w:eastAsia="黑体"/>
          <w:sz w:val="30"/>
          <w:szCs w:val="30"/>
        </w:rPr>
      </w:pPr>
      <w:r>
        <w:rPr>
          <w:rFonts w:hint="eastAsia" w:ascii="黑体" w:hAnsi="Times New Roman" w:eastAsia="黑体"/>
          <w:sz w:val="30"/>
          <w:szCs w:val="30"/>
        </w:rPr>
        <w:t>十五</w:t>
      </w:r>
      <w:r>
        <w:rPr>
          <w:rFonts w:hint="eastAsia" w:ascii="黑体" w:hAnsi="Times New Roman" w:eastAsia="黑体"/>
          <w:sz w:val="30"/>
          <w:szCs w:val="30"/>
          <w:lang w:eastAsia="zh-CN"/>
        </w:rPr>
        <w:t>、</w:t>
      </w:r>
      <w:r>
        <w:rPr>
          <w:rFonts w:hint="eastAsia" w:ascii="黑体" w:hAnsi="Times New Roman" w:eastAsia="黑体"/>
          <w:sz w:val="30"/>
          <w:szCs w:val="30"/>
        </w:rPr>
        <w:t>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87058368、87058251。</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（0574）86221936。</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国家外汇管理局慈溪市支局外汇管理部，咨询电话：（0574）58585531。</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国家外汇管理局余姚市支局外汇管理部，咨询电话：（0574）62636134。</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国家外汇管理局奉化市支局外汇管理部，咨询电话：（0574）88524859。</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国家外汇管理局宁海县支局外汇管理部，咨询电话：（0574）65586959。</w:t>
      </w:r>
    </w:p>
    <w:p>
      <w:pPr>
        <w:ind w:right="300" w:firstLine="600"/>
        <w:rPr>
          <w:rFonts w:ascii="仿宋_GB2312" w:eastAsia="仿宋_GB2312"/>
          <w:sz w:val="30"/>
          <w:szCs w:val="30"/>
        </w:rPr>
      </w:pPr>
      <w:r>
        <w:rPr>
          <w:rFonts w:hint="eastAsia" w:ascii="仿宋_GB2312" w:hAnsi="Times New Roman" w:eastAsia="仿宋_GB2312"/>
          <w:sz w:val="30"/>
          <w:szCs w:val="30"/>
        </w:rPr>
        <w:t>国家外汇管理局象山县支局外汇管理部，咨询电话：（0574）65722743。</w:t>
      </w:r>
    </w:p>
    <w:p>
      <w:pPr>
        <w:ind w:right="300" w:firstLine="600"/>
        <w:rPr>
          <w:rFonts w:ascii="仿宋_GB2312" w:eastAsia="仿宋_GB2312"/>
          <w:sz w:val="30"/>
          <w:szCs w:val="30"/>
        </w:rPr>
      </w:pPr>
    </w:p>
    <w:p>
      <w:pPr>
        <w:ind w:right="300" w:firstLine="600"/>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p>
    <w:p>
      <w:pPr>
        <w:ind w:right="300"/>
        <w:rPr>
          <w:rFonts w:ascii="仿宋_GB2312" w:eastAsia="仿宋_GB2312"/>
          <w:sz w:val="30"/>
          <w:szCs w:val="30"/>
        </w:rPr>
      </w:pP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74" o:spid="_x0000_s1308" style="position:absolute;left:0;margin-left:0.15pt;margin-top:10.45pt;height:58.6pt;width:86.2pt;rotation:0f;z-index:25225216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87" o:spid="_x0000_s1309" type="#_x0000_t32" style="position:absolute;left:0;flip:x;margin-left:41.45pt;margin-top:21.05pt;height:0.05pt;width:232.15pt;rotation:0f;z-index:25226547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83" o:spid="_x0000_s1310" type="#_x0000_t32" style="position:absolute;left:0;margin-left:40.6pt;margin-top:6.65pt;height:73.4pt;width:0.85pt;rotation:0f;z-index:2522613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76" o:spid="_x0000_s1311" style="position:absolute;left:0;margin-left:273.6pt;margin-top:1.6pt;height:33.7pt;width:146.45pt;rotation:0f;z-index:25225420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181" o:spid="_x0000_s1312" style="position:absolute;left:0;margin-left:216.4pt;margin-top:298.4pt;height:58.6pt;width:180.85pt;rotation:0f;z-index:25225932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182" o:spid="_x0000_s1313" style="position:absolute;left:0;margin-left:9.9pt;margin-top:298.4pt;height:58.6pt;width:197.6pt;rotation:0f;z-index:25226035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予以许可，办理登记，为申请人出具</w:t>
                  </w:r>
                  <w:r>
                    <w:t>资本项目外汇业务核准件</w:t>
                  </w:r>
                </w:p>
              </w:txbxContent>
            </v:textbox>
          </v:roundrect>
        </w:pict>
      </w:r>
      <w:r>
        <w:rPr>
          <w:rFonts w:ascii="仿宋_GB2312" w:hAnsi="Calibri" w:eastAsia="仿宋_GB2312" w:cs="黑体"/>
          <w:kern w:val="2"/>
          <w:sz w:val="30"/>
          <w:szCs w:val="30"/>
          <w:lang w:val="en-US" w:eastAsia="zh-CN" w:bidi="ar-SA"/>
        </w:rPr>
        <w:pict>
          <v:shape id="Straight Connector 192" o:spid="_x0000_s1314" type="#_x0000_t32" style="position:absolute;left:0;margin-left:40.6pt;margin-top:182.85pt;height:0.05pt;width:41.1pt;rotation:0f;z-index:25227059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91" o:spid="_x0000_s1315" type="#_x0000_t32" style="position:absolute;left:0;margin-left:40.6pt;margin-top:113.3pt;height:69.55pt;width:0.05pt;rotation:0f;z-index:25226956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79" o:spid="_x0000_s1316" style="position:absolute;left:0;margin-left:81.7pt;margin-top:174.45pt;height:30.15pt;width:210.9pt;rotation:0f;z-index:25225728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78" o:spid="_x0000_s1317" style="position:absolute;left:0;margin-left:151.95pt;margin-top:91.5pt;height:45.3pt;width:268.1pt;rotation:0f;z-index:25225625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85" o:spid="_x0000_s1318" type="#_x0000_t32" style="position:absolute;left:0;margin-left:93.35pt;margin-top:101.65pt;height:0.05pt;width:58.6pt;rotation:0f;z-index:2522634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86" o:spid="_x0000_s1319" type="#_x0000_t32" style="position:absolute;left:0;flip:y;margin-left:345.35pt;margin-top:4.1pt;height:44.75pt;width:0.05pt;rotation:0f;z-index:25226444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77" o:spid="_x0000_s1320" style="position:absolute;left:0;margin-left:151.95pt;margin-top:48.85pt;height:25pt;width:268.1pt;rotation:0f;z-index:25225523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84" o:spid="_x0000_s1321" type="#_x0000_t32" style="position:absolute;left:0;margin-left:93.35pt;margin-top:61.45pt;height:0.05pt;width:58.6pt;rotation:0f;z-index:25226240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75" o:spid="_x0000_s1322" style="position:absolute;left:0;margin-left:-6.55pt;margin-top:48.85pt;height:64.45pt;width:99.9pt;rotation:0f;z-index:25225318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189" o:spid="_x0000_s1323" type="#_x0000_t32" style="position:absolute;left:0;margin-left:237.35pt;margin-top:253.15pt;height:45.25pt;width:0.85pt;rotation:0f;z-index:25226752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90" o:spid="_x0000_s1324" type="#_x0000_t32" style="position:absolute;left:0;margin-left:131.6pt;margin-top:253.15pt;height:45.25pt;width:0.05pt;rotation:0f;z-index:25226854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80" o:spid="_x0000_s1325" style="position:absolute;left:0;margin-left:81.65pt;margin-top:226.45pt;height:26.7pt;width:210.95pt;rotation:0f;z-index:25225830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188" o:spid="_x0000_s1326" type="#_x0000_t32" style="position:absolute;left:0;margin-left:179.6pt;margin-top:204.6pt;height:21.85pt;width:0.05pt;rotation:0f;z-index:25226649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widowControl/>
        <w:spacing w:line="384" w:lineRule="auto"/>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附录二</w:t>
      </w:r>
    </w:p>
    <w:p>
      <w:pPr>
        <w:widowControl/>
        <w:spacing w:line="384" w:lineRule="auto"/>
        <w:jc w:val="center"/>
        <w:rPr>
          <w:rFonts w:ascii="黑体" w:hAnsi="ˎ̥" w:eastAsia="黑体" w:cs="宋体"/>
          <w:color w:val="000000"/>
          <w:kern w:val="0"/>
          <w:sz w:val="30"/>
          <w:szCs w:val="30"/>
        </w:rPr>
      </w:pPr>
    </w:p>
    <w:p/>
    <w:p>
      <w:pPr>
        <w:pStyle w:val="2"/>
        <w:spacing w:before="0" w:after="0" w:line="240" w:lineRule="auto"/>
        <w:jc w:val="center"/>
        <w:rPr>
          <w:rFonts w:ascii="Times New Roman" w:hAnsi="Times New Roman"/>
          <w:sz w:val="28"/>
          <w:szCs w:val="28"/>
        </w:rPr>
      </w:pPr>
      <w:bookmarkStart w:id="6" w:name="_Toc13413"/>
      <w:bookmarkStart w:id="7" w:name="_Toc24305"/>
      <w:bookmarkStart w:id="8" w:name="_Toc487492189"/>
      <w:bookmarkStart w:id="9" w:name="_Toc428779977"/>
      <w:bookmarkStart w:id="10" w:name="_Toc492328431"/>
      <w:bookmarkStart w:id="11" w:name="_Toc498936913"/>
      <w:r>
        <w:rPr>
          <w:rFonts w:hint="eastAsia" w:ascii="Times New Roman" w:hAnsi="Times New Roman"/>
          <w:sz w:val="28"/>
          <w:szCs w:val="28"/>
        </w:rPr>
        <w:t xml:space="preserve">  个人财产转移业务申请表</w:t>
      </w:r>
      <w:bookmarkEnd w:id="6"/>
      <w:bookmarkEnd w:id="7"/>
      <w:bookmarkEnd w:id="8"/>
      <w:bookmarkEnd w:id="9"/>
      <w:bookmarkEnd w:id="10"/>
      <w:bookmarkEnd w:id="11"/>
    </w:p>
    <w:p>
      <w:pPr>
        <w:spacing w:line="360" w:lineRule="auto"/>
        <w:ind w:right="720"/>
        <w:jc w:val="right"/>
        <w:rPr>
          <w:sz w:val="24"/>
        </w:rPr>
      </w:pPr>
      <w:r>
        <w:rPr>
          <w:sz w:val="24"/>
        </w:rPr>
        <w:t>业务编号：</w:t>
      </w:r>
    </w:p>
    <w:tbl>
      <w:tblPr>
        <w:tblW w:w="8508"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rPr>
          <w:cantSplit/>
          <w:trHeight w:val="1044" w:hRule="atLeast"/>
        </w:trPr>
        <w:tc>
          <w:tcPr>
            <w:tcW w:w="2313" w:type="dxa"/>
            <w:gridSpan w:val="3"/>
            <w:vAlign w:val="top"/>
          </w:tcPr>
          <w:p>
            <w:pPr>
              <w:spacing w:line="480" w:lineRule="auto"/>
              <w:rPr>
                <w:sz w:val="24"/>
              </w:rPr>
            </w:pPr>
            <w:r>
              <w:rPr>
                <w:sz w:val="24"/>
              </w:rPr>
              <w:t>1.中文姓名：</w:t>
            </w:r>
          </w:p>
          <w:p>
            <w:pPr>
              <w:spacing w:line="480" w:lineRule="auto"/>
              <w:rPr>
                <w:sz w:val="24"/>
              </w:rPr>
            </w:pPr>
          </w:p>
        </w:tc>
        <w:tc>
          <w:tcPr>
            <w:tcW w:w="2310" w:type="dxa"/>
            <w:gridSpan w:val="2"/>
            <w:vAlign w:val="top"/>
          </w:tcPr>
          <w:p>
            <w:pPr>
              <w:spacing w:line="480" w:lineRule="auto"/>
              <w:rPr>
                <w:sz w:val="24"/>
              </w:rPr>
            </w:pPr>
            <w:r>
              <w:rPr>
                <w:sz w:val="24"/>
              </w:rPr>
              <w:t>2.曾用名：</w:t>
            </w:r>
          </w:p>
        </w:tc>
        <w:tc>
          <w:tcPr>
            <w:tcW w:w="1728" w:type="dxa"/>
            <w:vAlign w:val="top"/>
          </w:tcPr>
          <w:p>
            <w:pPr>
              <w:spacing w:line="480" w:lineRule="auto"/>
              <w:rPr>
                <w:sz w:val="24"/>
              </w:rPr>
            </w:pPr>
            <w:r>
              <w:rPr>
                <w:sz w:val="24"/>
              </w:rPr>
              <w:t>3.性别：</w:t>
            </w:r>
          </w:p>
          <w:p>
            <w:pPr>
              <w:spacing w:line="480" w:lineRule="auto"/>
              <w:rPr>
                <w:sz w:val="24"/>
              </w:rPr>
            </w:pPr>
            <w:r>
              <w:rPr>
                <w:sz w:val="24"/>
              </w:rPr>
              <w:t>男□  女□</w:t>
            </w:r>
          </w:p>
        </w:tc>
        <w:tc>
          <w:tcPr>
            <w:tcW w:w="2157" w:type="dxa"/>
            <w:vMerge w:val="restart"/>
            <w:vAlign w:val="top"/>
          </w:tcPr>
          <w:p>
            <w:pPr>
              <w:spacing w:line="480" w:lineRule="auto"/>
              <w:jc w:val="center"/>
              <w:rPr>
                <w:sz w:val="24"/>
              </w:rPr>
            </w:pPr>
          </w:p>
          <w:p>
            <w:pPr>
              <w:spacing w:line="480" w:lineRule="auto"/>
              <w:jc w:val="center"/>
              <w:rPr>
                <w:sz w:val="24"/>
              </w:rPr>
            </w:pPr>
            <w:r>
              <w:rPr>
                <w:sz w:val="24"/>
              </w:rPr>
              <w:t>照片</w:t>
            </w:r>
          </w:p>
          <w:p>
            <w:pPr>
              <w:spacing w:line="480" w:lineRule="auto"/>
              <w:jc w:val="center"/>
              <w:rPr>
                <w:sz w:val="24"/>
              </w:rPr>
            </w:pPr>
            <w:r>
              <w:rPr>
                <w:sz w:val="24"/>
              </w:rPr>
              <w:t>2”×2”</w:t>
            </w:r>
          </w:p>
        </w:tc>
      </w:tr>
      <w:tr>
        <w:trPr>
          <w:cantSplit/>
        </w:trPr>
        <w:tc>
          <w:tcPr>
            <w:tcW w:w="6351" w:type="dxa"/>
            <w:gridSpan w:val="6"/>
            <w:vAlign w:val="top"/>
          </w:tcPr>
          <w:p>
            <w:pPr>
              <w:spacing w:line="480" w:lineRule="auto"/>
              <w:rPr>
                <w:sz w:val="24"/>
              </w:rPr>
            </w:pPr>
            <w:r>
              <w:rPr>
                <w:sz w:val="24"/>
              </w:rPr>
              <w:t>4.外文姓名：</w:t>
            </w:r>
          </w:p>
        </w:tc>
        <w:tc>
          <w:tcPr>
            <w:tcW w:w="2157" w:type="dxa"/>
            <w:vMerge w:val="continue"/>
            <w:vAlign w:val="top"/>
          </w:tcPr>
          <w:p>
            <w:pPr>
              <w:spacing w:line="480" w:lineRule="auto"/>
              <w:rPr>
                <w:sz w:val="24"/>
              </w:rPr>
            </w:pPr>
          </w:p>
        </w:tc>
      </w:tr>
      <w:tr>
        <w:trPr>
          <w:cantSplit/>
        </w:trPr>
        <w:tc>
          <w:tcPr>
            <w:tcW w:w="3888" w:type="dxa"/>
            <w:gridSpan w:val="4"/>
            <w:vAlign w:val="top"/>
          </w:tcPr>
          <w:p>
            <w:pPr>
              <w:spacing w:line="480" w:lineRule="auto"/>
              <w:rPr>
                <w:sz w:val="24"/>
              </w:rPr>
            </w:pPr>
            <w:r>
              <w:rPr>
                <w:sz w:val="24"/>
              </w:rPr>
              <w:t>5.出生日期：     年    月    日</w:t>
            </w:r>
          </w:p>
        </w:tc>
        <w:tc>
          <w:tcPr>
            <w:tcW w:w="2463" w:type="dxa"/>
            <w:gridSpan w:val="2"/>
            <w:vAlign w:val="top"/>
          </w:tcPr>
          <w:p>
            <w:pPr>
              <w:spacing w:line="480" w:lineRule="auto"/>
              <w:rPr>
                <w:sz w:val="24"/>
              </w:rPr>
            </w:pPr>
            <w:r>
              <w:rPr>
                <w:sz w:val="24"/>
              </w:rPr>
              <w:t>6.出生地：</w:t>
            </w:r>
          </w:p>
        </w:tc>
        <w:tc>
          <w:tcPr>
            <w:tcW w:w="2157" w:type="dxa"/>
            <w:vMerge w:val="continue"/>
            <w:vAlign w:val="top"/>
          </w:tcPr>
          <w:p>
            <w:pPr>
              <w:spacing w:line="480" w:lineRule="auto"/>
              <w:rPr>
                <w:sz w:val="24"/>
              </w:rPr>
            </w:pPr>
          </w:p>
        </w:tc>
      </w:tr>
      <w:tr>
        <w:trPr>
          <w:trHeight w:val="303" w:hRule="atLeast"/>
        </w:trPr>
        <w:tc>
          <w:tcPr>
            <w:tcW w:w="1998" w:type="dxa"/>
            <w:gridSpan w:val="2"/>
            <w:tcBorders>
              <w:bottom w:val="nil"/>
            </w:tcBorders>
            <w:vAlign w:val="top"/>
          </w:tcPr>
          <w:p>
            <w:pPr>
              <w:spacing w:line="480" w:lineRule="auto"/>
              <w:rPr>
                <w:sz w:val="24"/>
              </w:rPr>
            </w:pPr>
            <w:r>
              <w:rPr>
                <w:sz w:val="24"/>
              </w:rPr>
              <w:t>7.国籍：</w:t>
            </w:r>
          </w:p>
        </w:tc>
        <w:tc>
          <w:tcPr>
            <w:tcW w:w="2625" w:type="dxa"/>
            <w:gridSpan w:val="3"/>
            <w:tcBorders>
              <w:bottom w:val="nil"/>
            </w:tcBorders>
            <w:vAlign w:val="top"/>
          </w:tcPr>
          <w:p>
            <w:pPr>
              <w:spacing w:line="360" w:lineRule="auto"/>
              <w:rPr>
                <w:sz w:val="24"/>
              </w:rPr>
            </w:pPr>
            <w:r>
              <w:rPr>
                <w:sz w:val="24"/>
              </w:rPr>
              <w:t>8.曾有何国籍：</w:t>
            </w:r>
          </w:p>
        </w:tc>
        <w:tc>
          <w:tcPr>
            <w:tcW w:w="3885" w:type="dxa"/>
            <w:gridSpan w:val="2"/>
            <w:tcBorders>
              <w:bottom w:val="nil"/>
            </w:tcBorders>
            <w:vAlign w:val="top"/>
          </w:tcPr>
          <w:p>
            <w:pPr>
              <w:spacing w:line="480" w:lineRule="auto"/>
              <w:rPr>
                <w:sz w:val="24"/>
              </w:rPr>
            </w:pPr>
            <w:r>
              <w:rPr>
                <w:sz w:val="24"/>
              </w:rPr>
              <w:t>9.取得哪国永久居留权：</w:t>
            </w:r>
          </w:p>
        </w:tc>
      </w:tr>
      <w:tr>
        <w:trPr>
          <w:trHeight w:val="303" w:hRule="atLeast"/>
        </w:trPr>
        <w:tc>
          <w:tcPr>
            <w:tcW w:w="8508" w:type="dxa"/>
            <w:gridSpan w:val="7"/>
            <w:tcBorders>
              <w:bottom w:val="nil"/>
            </w:tcBorders>
            <w:vAlign w:val="top"/>
          </w:tcPr>
          <w:p>
            <w:pPr>
              <w:spacing w:line="480" w:lineRule="auto"/>
              <w:rPr>
                <w:sz w:val="24"/>
              </w:rPr>
            </w:pPr>
            <w:r>
              <w:rPr>
                <w:sz w:val="24"/>
              </w:rPr>
              <w:t>10.持何种证件：                  证件号码：</w:t>
            </w:r>
          </w:p>
          <w:p>
            <w:pPr>
              <w:spacing w:line="480" w:lineRule="auto"/>
              <w:rPr>
                <w:sz w:val="24"/>
              </w:rPr>
            </w:pPr>
            <w:r>
              <w:rPr>
                <w:sz w:val="24"/>
              </w:rPr>
              <w:t xml:space="preserve">   发证机关：                 证件有效期至：      年    月    日</w:t>
            </w:r>
          </w:p>
        </w:tc>
      </w:tr>
      <w:tr>
        <w:trPr>
          <w:trHeight w:val="405" w:hRule="atLeast"/>
        </w:trPr>
        <w:tc>
          <w:tcPr>
            <w:tcW w:w="8508" w:type="dxa"/>
            <w:gridSpan w:val="7"/>
            <w:tcBorders>
              <w:bottom w:val="single" w:color="auto" w:sz="4" w:space="0"/>
            </w:tcBorders>
            <w:vAlign w:val="top"/>
          </w:tcPr>
          <w:p>
            <w:pPr>
              <w:spacing w:line="480" w:lineRule="auto"/>
              <w:rPr>
                <w:sz w:val="24"/>
              </w:rPr>
            </w:pPr>
            <w:r>
              <w:rPr>
                <w:sz w:val="24"/>
              </w:rPr>
              <w:t>11.申请种类：  移民财产转移□    继承财产转移□</w:t>
            </w:r>
          </w:p>
        </w:tc>
      </w:tr>
      <w:tr>
        <w:trPr>
          <w:trHeight w:val="465" w:hRule="atLeast"/>
        </w:trPr>
        <w:tc>
          <w:tcPr>
            <w:tcW w:w="8508" w:type="dxa"/>
            <w:gridSpan w:val="7"/>
            <w:tcBorders>
              <w:bottom w:val="single" w:color="auto" w:sz="4" w:space="0"/>
            </w:tcBorders>
            <w:vAlign w:val="top"/>
          </w:tcPr>
          <w:p>
            <w:pPr>
              <w:spacing w:line="480" w:lineRule="auto"/>
              <w:rPr>
                <w:sz w:val="24"/>
              </w:rPr>
            </w:pPr>
            <w:r>
              <w:rPr>
                <w:sz w:val="24"/>
              </w:rPr>
              <w:t>12.申请金额（折合人民币元）：</w:t>
            </w:r>
          </w:p>
        </w:tc>
      </w:tr>
      <w:tr>
        <w:trPr>
          <w:trHeight w:val="1606" w:hRule="atLeast"/>
        </w:trPr>
        <w:tc>
          <w:tcPr>
            <w:tcW w:w="8508" w:type="dxa"/>
            <w:gridSpan w:val="7"/>
            <w:tcBorders>
              <w:bottom w:val="single" w:color="auto" w:sz="4" w:space="0"/>
            </w:tcBorders>
            <w:vAlign w:val="top"/>
          </w:tcPr>
          <w:p>
            <w:pPr>
              <w:spacing w:line="480" w:lineRule="auto"/>
              <w:rPr>
                <w:sz w:val="24"/>
              </w:rPr>
            </w:pPr>
            <w:r>
              <w:rPr>
                <w:sz w:val="24"/>
              </w:rPr>
              <w:t>13.个人移民财产转移和继承财产转移的原因及财产来源情况介绍：</w:t>
            </w:r>
          </w:p>
        </w:tc>
      </w:tr>
      <w:tr>
        <w:trPr>
          <w:cantSplit/>
          <w:trHeight w:val="820" w:hRule="atLeast"/>
        </w:trPr>
        <w:tc>
          <w:tcPr>
            <w:tcW w:w="1242" w:type="dxa"/>
            <w:vMerge w:val="restart"/>
            <w:vAlign w:val="center"/>
          </w:tcPr>
          <w:p>
            <w:pPr>
              <w:spacing w:line="360" w:lineRule="auto"/>
              <w:jc w:val="center"/>
              <w:rPr>
                <w:sz w:val="24"/>
              </w:rPr>
            </w:pPr>
            <w:r>
              <w:rPr>
                <w:sz w:val="24"/>
              </w:rPr>
              <w:t>14. 个人移民财产转移</w:t>
            </w:r>
          </w:p>
        </w:tc>
        <w:tc>
          <w:tcPr>
            <w:tcW w:w="7266" w:type="dxa"/>
            <w:gridSpan w:val="6"/>
            <w:tcBorders>
              <w:bottom w:val="single" w:color="auto" w:sz="4" w:space="0"/>
            </w:tcBorders>
            <w:vAlign w:val="top"/>
          </w:tcPr>
          <w:p>
            <w:pPr>
              <w:spacing w:line="480" w:lineRule="auto"/>
              <w:rPr>
                <w:sz w:val="24"/>
              </w:rPr>
            </w:pPr>
            <w:r>
              <w:rPr>
                <w:sz w:val="24"/>
              </w:rPr>
              <w:t>（1）申请人有无犯罪记录、是否涉及正在进行的刑事、民事诉讼？如有，请详细说明：</w:t>
            </w:r>
          </w:p>
          <w:p>
            <w:pPr>
              <w:spacing w:line="480" w:lineRule="auto"/>
              <w:rPr>
                <w:sz w:val="24"/>
              </w:rPr>
            </w:pPr>
          </w:p>
        </w:tc>
      </w:tr>
      <w:tr>
        <w:trPr>
          <w:cantSplit/>
          <w:trHeight w:val="345" w:hRule="atLeast"/>
        </w:trPr>
        <w:tc>
          <w:tcPr>
            <w:tcW w:w="1242" w:type="dxa"/>
            <w:vMerge w:val="continue"/>
            <w:vAlign w:val="top"/>
          </w:tcPr>
          <w:p>
            <w:pPr>
              <w:spacing w:line="360" w:lineRule="auto"/>
              <w:rPr>
                <w:sz w:val="24"/>
              </w:rPr>
            </w:pPr>
          </w:p>
        </w:tc>
        <w:tc>
          <w:tcPr>
            <w:tcW w:w="7266" w:type="dxa"/>
            <w:gridSpan w:val="6"/>
            <w:tcBorders>
              <w:bottom w:val="single" w:color="auto" w:sz="4" w:space="0"/>
            </w:tcBorders>
            <w:vAlign w:val="top"/>
          </w:tcPr>
          <w:p>
            <w:pPr>
              <w:spacing w:line="360" w:lineRule="auto"/>
              <w:rPr>
                <w:sz w:val="24"/>
              </w:rPr>
            </w:pPr>
            <w:r>
              <w:rPr>
                <w:sz w:val="24"/>
              </w:rPr>
              <w:t>（2）移民前户口所在地：</w:t>
            </w:r>
          </w:p>
        </w:tc>
      </w:tr>
      <w:tr>
        <w:trPr>
          <w:cantSplit/>
          <w:trHeight w:val="309" w:hRule="atLeast"/>
        </w:trPr>
        <w:tc>
          <w:tcPr>
            <w:tcW w:w="1242" w:type="dxa"/>
            <w:vMerge w:val="continue"/>
            <w:tcBorders>
              <w:bottom w:val="single" w:color="auto" w:sz="4" w:space="0"/>
            </w:tcBorders>
            <w:vAlign w:val="top"/>
          </w:tcPr>
          <w:p>
            <w:pPr>
              <w:spacing w:line="360" w:lineRule="auto"/>
              <w:rPr>
                <w:sz w:val="24"/>
              </w:rPr>
            </w:pPr>
          </w:p>
        </w:tc>
        <w:tc>
          <w:tcPr>
            <w:tcW w:w="7266" w:type="dxa"/>
            <w:gridSpan w:val="6"/>
            <w:tcBorders>
              <w:bottom w:val="single" w:color="auto" w:sz="4" w:space="0"/>
            </w:tcBorders>
            <w:vAlign w:val="top"/>
          </w:tcPr>
          <w:p>
            <w:pPr>
              <w:spacing w:line="360" w:lineRule="auto"/>
              <w:rPr>
                <w:sz w:val="24"/>
              </w:rPr>
            </w:pPr>
            <w:r>
              <w:rPr>
                <w:sz w:val="24"/>
              </w:rPr>
              <w:t>（3）移民前工作单位：</w:t>
            </w:r>
          </w:p>
        </w:tc>
      </w:tr>
      <w:tr>
        <w:trPr>
          <w:cantSplit/>
          <w:trHeight w:val="908" w:hRule="atLeast"/>
        </w:trPr>
        <w:tc>
          <w:tcPr>
            <w:tcW w:w="1242" w:type="dxa"/>
            <w:vMerge w:val="continue"/>
            <w:tcBorders>
              <w:bottom w:val="single" w:color="auto" w:sz="4" w:space="0"/>
            </w:tcBorders>
            <w:vAlign w:val="top"/>
          </w:tcPr>
          <w:p>
            <w:pPr>
              <w:spacing w:line="360" w:lineRule="auto"/>
              <w:rPr>
                <w:sz w:val="24"/>
              </w:rPr>
            </w:pPr>
          </w:p>
        </w:tc>
        <w:tc>
          <w:tcPr>
            <w:tcW w:w="7266" w:type="dxa"/>
            <w:gridSpan w:val="6"/>
            <w:tcBorders>
              <w:bottom w:val="single" w:color="auto" w:sz="4" w:space="0"/>
            </w:tcBorders>
            <w:vAlign w:val="top"/>
          </w:tcPr>
          <w:p>
            <w:pPr>
              <w:spacing w:line="360" w:lineRule="auto"/>
              <w:rPr>
                <w:sz w:val="24"/>
              </w:rPr>
            </w:pPr>
            <w:r>
              <w:rPr>
                <w:sz w:val="24"/>
              </w:rPr>
              <w:t>（4）个人移民财产转移的申请人移民前是否为国家公职人员及其近亲属？   是 □    否□</w:t>
            </w:r>
          </w:p>
        </w:tc>
      </w:tr>
      <w:tr>
        <w:trPr>
          <w:trHeight w:val="270" w:hRule="atLeast"/>
        </w:trPr>
        <w:tc>
          <w:tcPr>
            <w:tcW w:w="8508" w:type="dxa"/>
            <w:gridSpan w:val="7"/>
            <w:vAlign w:val="top"/>
          </w:tcPr>
          <w:p>
            <w:pPr>
              <w:spacing w:line="360" w:lineRule="auto"/>
              <w:rPr>
                <w:sz w:val="24"/>
              </w:rPr>
            </w:pPr>
            <w:r>
              <w:rPr>
                <w:sz w:val="24"/>
              </w:rPr>
              <w:t>15.我谨声明，我已如实和完整地填写了上述内容，并对所填写内容负法律责任。</w:t>
            </w:r>
          </w:p>
          <w:p>
            <w:pPr>
              <w:spacing w:line="360" w:lineRule="auto"/>
              <w:rPr>
                <w:sz w:val="24"/>
              </w:rPr>
            </w:pPr>
            <w:r>
              <w:rPr>
                <w:sz w:val="24"/>
              </w:rPr>
              <w:t>申请人或代理人签名：                         日期：     年   月   日</w:t>
            </w:r>
          </w:p>
        </w:tc>
      </w:tr>
    </w:tbl>
    <w:p>
      <w:pPr>
        <w:ind w:right="300"/>
        <w:jc w:val="center"/>
        <w:rPr>
          <w:rFonts w:ascii="仿宋_GB2312" w:eastAsia="仿宋_GB2312"/>
          <w:sz w:val="24"/>
          <w:szCs w:val="24"/>
        </w:rPr>
        <w:sectPr>
          <w:footerReference r:id="rId25" w:type="default"/>
          <w:pgSz w:w="11906" w:h="16838"/>
          <w:pgMar w:top="1440" w:right="1800" w:bottom="1440" w:left="1800" w:header="851" w:footer="992" w:gutter="0"/>
          <w:pgNumType w:fmt="decimal"/>
          <w:cols w:space="720" w:num="1"/>
          <w:docGrid w:type="lines" w:linePitch="312"/>
        </w:sectPr>
      </w:pPr>
    </w:p>
    <w:p>
      <w:pPr>
        <w:ind w:right="300"/>
        <w:jc w:val="left"/>
        <w:rPr>
          <w:rFonts w:ascii="黑体" w:eastAsia="黑体"/>
          <w:sz w:val="30"/>
          <w:szCs w:val="30"/>
        </w:rPr>
      </w:pPr>
      <w:r>
        <w:rPr>
          <w:rFonts w:ascii="黑体" w:eastAsia="黑体"/>
          <w:sz w:val="30"/>
          <w:szCs w:val="30"/>
        </w:rPr>
        <w:t xml:space="preserve">   </w:t>
      </w:r>
      <w:r>
        <w:rPr>
          <w:rFonts w:ascii="黑体" w:hAnsi="Times New Roman" w:eastAsia="黑体"/>
          <w:sz w:val="30"/>
          <w:szCs w:val="30"/>
        </w:rPr>
        <w:t xml:space="preserve"> </w:t>
      </w:r>
      <w:r>
        <w:rPr>
          <w:rFonts w:hint="eastAsia" w:ascii="黑体" w:eastAsia="黑体"/>
          <w:sz w:val="30"/>
          <w:szCs w:val="30"/>
        </w:rPr>
        <w:t>57011</w:t>
      </w:r>
      <w:r>
        <w:rPr>
          <w:rFonts w:hint="eastAsia" w:ascii="黑体" w:eastAsia="黑体"/>
          <w:sz w:val="30"/>
          <w:szCs w:val="30"/>
          <w:lang w:val="en-US" w:eastAsia="zh-CN"/>
        </w:rPr>
        <w:t>-3</w:t>
      </w:r>
      <w:r>
        <w:rPr>
          <w:rFonts w:hint="eastAsia" w:ascii="黑体" w:eastAsia="黑体"/>
          <w:sz w:val="30"/>
          <w:szCs w:val="30"/>
        </w:rPr>
        <w:t>、继承财产转移核准</w:t>
      </w:r>
    </w:p>
    <w:p>
      <w:pPr>
        <w:ind w:firstLine="585"/>
        <w:rPr>
          <w:rFonts w:ascii="黑体" w:eastAsia="黑体"/>
          <w:sz w:val="30"/>
          <w:szCs w:val="30"/>
        </w:rPr>
      </w:pPr>
      <w:r>
        <w:rPr>
          <w:rFonts w:hint="eastAsia" w:ascii="黑体" w:eastAsia="黑体"/>
          <w:sz w:val="30"/>
          <w:szCs w:val="30"/>
        </w:rPr>
        <w:t>一</w:t>
      </w:r>
      <w:r>
        <w:rPr>
          <w:rFonts w:hint="eastAsia" w:ascii="黑体" w:eastAsia="黑体"/>
          <w:sz w:val="30"/>
          <w:szCs w:val="30"/>
          <w:lang w:eastAsia="zh-CN"/>
        </w:rPr>
        <w:t>、</w:t>
      </w:r>
      <w:r>
        <w:rPr>
          <w:rFonts w:hint="eastAsia" w:ascii="黑体" w:eastAsia="黑体"/>
          <w:sz w:val="30"/>
          <w:szCs w:val="30"/>
        </w:rPr>
        <w:t>办理依据</w:t>
      </w:r>
    </w:p>
    <w:p>
      <w:pPr>
        <w:ind w:firstLine="600" w:firstLineChars="200"/>
        <w:rPr>
          <w:rFonts w:ascii="仿宋_GB2312" w:hAnsi="Times New Roman" w:eastAsia="仿宋_GB2312"/>
          <w:sz w:val="30"/>
          <w:szCs w:val="30"/>
        </w:rPr>
      </w:pPr>
      <w:r>
        <w:rPr>
          <w:rFonts w:ascii="仿宋_GB2312" w:hAnsi="Times New Roman" w:eastAsia="仿宋_GB2312"/>
          <w:sz w:val="30"/>
          <w:szCs w:val="30"/>
        </w:rPr>
        <w:t>1.《个人财产对外转移售付汇管理暂行办法》（中国人民银行公告2004年第16号）</w:t>
      </w:r>
      <w:r>
        <w:rPr>
          <w:rFonts w:hint="eastAsia" w:ascii="仿宋_GB2312" w:hAnsi="Times New Roman" w:eastAsia="仿宋_GB2312"/>
          <w:sz w:val="30"/>
          <w:szCs w:val="30"/>
        </w:rPr>
        <w:t>。</w:t>
      </w:r>
    </w:p>
    <w:p>
      <w:pPr>
        <w:ind w:firstLine="600" w:firstLineChars="200"/>
        <w:rPr>
          <w:rFonts w:ascii="仿宋_GB2312" w:hAnsi="Times New Roman" w:eastAsia="仿宋_GB2312"/>
          <w:sz w:val="30"/>
          <w:szCs w:val="30"/>
        </w:rPr>
      </w:pPr>
      <w:r>
        <w:rPr>
          <w:rFonts w:ascii="仿宋_GB2312" w:hAnsi="Times New Roman" w:eastAsia="仿宋_GB2312"/>
          <w:sz w:val="30"/>
          <w:szCs w:val="30"/>
        </w:rPr>
        <w:t>2.《国家外汇管理局关于印发〈个人财产对外转移售付汇管理暂行办法操作指引（试行）〉的通知》（汇发〔2004〕118号）</w:t>
      </w:r>
      <w:r>
        <w:rPr>
          <w:rFonts w:hint="eastAsia" w:ascii="仿宋_GB2312" w:hAnsi="Times New Roman" w:eastAsia="仿宋_GB2312"/>
          <w:sz w:val="30"/>
          <w:szCs w:val="30"/>
        </w:rPr>
        <w:t>。</w:t>
      </w:r>
    </w:p>
    <w:p>
      <w:pPr>
        <w:ind w:firstLine="600" w:firstLineChars="200"/>
        <w:rPr>
          <w:rFonts w:ascii="仿宋_GB2312" w:hAnsi="Times New Roman" w:eastAsia="仿宋_GB2312"/>
          <w:sz w:val="30"/>
          <w:szCs w:val="30"/>
        </w:rPr>
      </w:pPr>
      <w:r>
        <w:rPr>
          <w:rFonts w:ascii="仿宋_GB2312" w:hAnsi="Times New Roman" w:eastAsia="仿宋_GB2312"/>
          <w:sz w:val="30"/>
          <w:szCs w:val="30"/>
        </w:rPr>
        <w:t>3.《国家税务总局 国家外汇管理局关于个人财产对外转移提交税收证明或者完税凭证有关问题的通知》（国税发〔2005〕13号）</w:t>
      </w:r>
      <w:r>
        <w:rPr>
          <w:rFonts w:hint="eastAsia" w:ascii="仿宋_GB2312" w:hAnsi="Times New Roman" w:eastAsia="仿宋_GB2312"/>
          <w:sz w:val="30"/>
          <w:szCs w:val="30"/>
        </w:rPr>
        <w:t>。</w:t>
      </w:r>
    </w:p>
    <w:p>
      <w:pPr>
        <w:ind w:firstLine="600" w:firstLineChars="200"/>
        <w:rPr>
          <w:rFonts w:ascii="仿宋_GB2312" w:hAnsi="Times New Roman" w:eastAsia="仿宋_GB2312"/>
          <w:sz w:val="30"/>
          <w:szCs w:val="30"/>
        </w:rPr>
      </w:pPr>
      <w:r>
        <w:rPr>
          <w:rFonts w:ascii="仿宋_GB2312" w:hAnsi="Times New Roman" w:eastAsia="仿宋_GB2312"/>
          <w:sz w:val="30"/>
          <w:szCs w:val="30"/>
        </w:rPr>
        <w:t>4.《国家外汇管理局 外交部 公安部 监察部 司法部关于实施〈个人财产对外转移售付汇管理暂行办法〉有关问题的通知》（汇发〔2005〕9号）</w:t>
      </w:r>
      <w:r>
        <w:rPr>
          <w:rFonts w:hint="eastAsia" w:ascii="仿宋_GB2312" w:hAnsi="Times New Roman" w:eastAsia="仿宋_GB2312"/>
          <w:sz w:val="30"/>
          <w:szCs w:val="30"/>
        </w:rPr>
        <w:t>。</w:t>
      </w:r>
    </w:p>
    <w:p>
      <w:pPr>
        <w:ind w:firstLine="600" w:firstLineChars="200"/>
        <w:rPr>
          <w:rFonts w:ascii="仿宋_GB2312" w:hAnsi="Times New Roman" w:eastAsia="仿宋_GB2312"/>
          <w:sz w:val="30"/>
          <w:szCs w:val="30"/>
        </w:rPr>
      </w:pPr>
      <w:r>
        <w:rPr>
          <w:rFonts w:ascii="仿宋_GB2312" w:hAnsi="Times New Roman" w:eastAsia="仿宋_GB2312"/>
          <w:sz w:val="30"/>
          <w:szCs w:val="30"/>
        </w:rPr>
        <w:t>5.《国家外汇管理局关于调整部分资本项目外汇业务审批权限的通知》（汇发〔2009〕21号）</w:t>
      </w:r>
      <w:r>
        <w:rPr>
          <w:rFonts w:hint="eastAsia" w:ascii="仿宋_GB2312" w:hAnsi="Times New Roman" w:eastAsia="仿宋_GB2312"/>
          <w:sz w:val="30"/>
          <w:szCs w:val="30"/>
        </w:rPr>
        <w:t>。</w:t>
      </w:r>
    </w:p>
    <w:p>
      <w:pPr>
        <w:ind w:firstLine="600" w:firstLineChars="200"/>
        <w:rPr>
          <w:rFonts w:ascii="仿宋_GB2312" w:hAnsi="Times New Roman" w:eastAsia="仿宋_GB2312"/>
          <w:sz w:val="30"/>
          <w:szCs w:val="30"/>
        </w:rPr>
      </w:pPr>
      <w:r>
        <w:rPr>
          <w:rFonts w:ascii="仿宋_GB2312" w:hAnsi="Times New Roman" w:eastAsia="仿宋_GB2312"/>
          <w:sz w:val="30"/>
          <w:szCs w:val="30"/>
        </w:rPr>
        <w:t>6.《国家外汇管理局关于进一步改进和调整资本项目外汇管理政策的通知》（</w:t>
      </w:r>
      <w:r>
        <w:rPr>
          <w:rFonts w:hint="eastAsia" w:ascii="仿宋_GB2312" w:hAnsi="Times New Roman" w:eastAsia="仿宋_GB2312"/>
          <w:sz w:val="30"/>
          <w:szCs w:val="30"/>
        </w:rPr>
        <w:t>汇发〔</w:t>
      </w:r>
      <w:r>
        <w:rPr>
          <w:rFonts w:ascii="仿宋_GB2312" w:hAnsi="Times New Roman" w:eastAsia="仿宋_GB2312"/>
          <w:sz w:val="30"/>
          <w:szCs w:val="30"/>
        </w:rPr>
        <w:t>2014〕2号）。</w:t>
      </w:r>
    </w:p>
    <w:p>
      <w:pPr>
        <w:ind w:firstLine="600" w:firstLineChars="200"/>
        <w:rPr>
          <w:rFonts w:ascii="仿宋_GB2312" w:hAnsi="Times New Roman" w:eastAsia="仿宋_GB2312"/>
          <w:sz w:val="30"/>
          <w:szCs w:val="30"/>
        </w:rPr>
      </w:pPr>
      <w:r>
        <w:rPr>
          <w:rFonts w:ascii="仿宋_GB2312" w:hAnsi="Times New Roman" w:eastAsia="仿宋_GB2312"/>
          <w:sz w:val="30"/>
          <w:szCs w:val="30"/>
        </w:rPr>
        <w:t>7.其他相关法规</w:t>
      </w:r>
      <w:r>
        <w:rPr>
          <w:rFonts w:hint="eastAsia" w:ascii="仿宋_GB2312" w:hAnsi="Times New Roman" w:eastAsia="仿宋_GB2312"/>
          <w:sz w:val="30"/>
          <w:szCs w:val="30"/>
        </w:rPr>
        <w:t>。</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eastAsia="黑体"/>
          <w:sz w:val="30"/>
          <w:szCs w:val="30"/>
          <w:lang w:eastAsia="zh-CN"/>
        </w:rPr>
        <w:t>、</w:t>
      </w:r>
      <w:r>
        <w:rPr>
          <w:rFonts w:hint="eastAsia" w:ascii="黑体" w:eastAsia="黑体"/>
          <w:sz w:val="30"/>
          <w:szCs w:val="30"/>
        </w:rPr>
        <w:t>受理机构</w:t>
      </w:r>
    </w:p>
    <w:p>
      <w:pPr>
        <w:ind w:firstLine="600" w:firstLineChars="200"/>
        <w:rPr>
          <w:rFonts w:ascii="黑体" w:hAnsi="Times New Roman" w:eastAsia="黑体"/>
          <w:sz w:val="30"/>
          <w:szCs w:val="30"/>
        </w:rPr>
      </w:pPr>
      <w:r>
        <w:rPr>
          <w:rFonts w:hint="eastAsia" w:ascii="仿宋_GB2312" w:hAnsi="Times New Roman" w:eastAsia="仿宋_GB2312"/>
          <w:sz w:val="30"/>
          <w:szCs w:val="30"/>
        </w:rPr>
        <w:t>被继承人生前户籍所在地国家外汇管理局分支局。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eastAsia="黑体"/>
          <w:sz w:val="30"/>
          <w:szCs w:val="30"/>
          <w:lang w:eastAsia="zh-CN"/>
        </w:rPr>
        <w:t>、</w:t>
      </w:r>
      <w:r>
        <w:rPr>
          <w:rFonts w:hint="eastAsia" w:ascii="黑体" w:eastAsia="黑体"/>
          <w:sz w:val="30"/>
          <w:szCs w:val="30"/>
        </w:rPr>
        <w:t>决定机构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被继承人生前户籍所在地国家外汇管理局分局。</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eastAsia="黑体"/>
          <w:sz w:val="30"/>
          <w:szCs w:val="30"/>
          <w:lang w:eastAsia="zh-CN"/>
        </w:rPr>
        <w:t>、</w:t>
      </w:r>
      <w:r>
        <w:rPr>
          <w:rFonts w:hint="eastAsia" w:ascii="黑体"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w:t>
      </w:r>
      <w:r>
        <w:rPr>
          <w:rFonts w:hint="eastAsia" w:ascii="黑体" w:eastAsia="黑体"/>
          <w:sz w:val="30"/>
          <w:szCs w:val="30"/>
          <w:lang w:eastAsia="zh-CN"/>
        </w:rPr>
        <w:t>、</w:t>
      </w:r>
      <w:r>
        <w:rPr>
          <w:rFonts w:hint="eastAsia" w:ascii="黑体" w:eastAsia="黑体"/>
          <w:sz w:val="30"/>
          <w:szCs w:val="30"/>
        </w:rPr>
        <w:t>申请条件</w:t>
      </w:r>
    </w:p>
    <w:p>
      <w:pPr>
        <w:ind w:firstLine="600" w:firstLineChars="200"/>
        <w:rPr>
          <w:rFonts w:ascii="Times New Roman" w:hAnsi="Times New Roman" w:eastAsia="仿宋_GB2312" w:cs="Times New Roman"/>
          <w:sz w:val="30"/>
          <w:szCs w:val="30"/>
        </w:rPr>
      </w:pPr>
      <w:r>
        <w:rPr>
          <w:rFonts w:ascii="仿宋_GB2312" w:hAnsi="Times New Roman" w:eastAsia="仿宋_GB2312"/>
          <w:sz w:val="30"/>
          <w:szCs w:val="30"/>
        </w:rPr>
        <w:t>申请人为</w:t>
      </w:r>
      <w:r>
        <w:rPr>
          <w:rFonts w:hint="eastAsia" w:ascii="仿宋_GB2312" w:hAnsi="Times New Roman" w:eastAsia="仿宋_GB2312"/>
          <w:sz w:val="30"/>
          <w:szCs w:val="30"/>
        </w:rPr>
        <w:t>需</w:t>
      </w:r>
      <w:r>
        <w:rPr>
          <w:rFonts w:ascii="仿宋_GB2312" w:hAnsi="Times New Roman" w:eastAsia="仿宋_GB2312"/>
          <w:sz w:val="30"/>
          <w:szCs w:val="30"/>
        </w:rPr>
        <w:t>将依法继承的境内遗产变现</w:t>
      </w:r>
      <w:r>
        <w:rPr>
          <w:rFonts w:hint="eastAsia" w:ascii="仿宋_GB2312" w:hAnsi="Times New Roman" w:eastAsia="仿宋_GB2312"/>
          <w:sz w:val="30"/>
          <w:szCs w:val="30"/>
        </w:rPr>
        <w:t>的，</w:t>
      </w:r>
      <w:r>
        <w:rPr>
          <w:rFonts w:ascii="仿宋_GB2312" w:hAnsi="Times New Roman" w:eastAsia="仿宋_GB2312"/>
          <w:sz w:val="30"/>
          <w:szCs w:val="30"/>
        </w:rPr>
        <w:t>取得外国永久居留权的中国籍公民</w:t>
      </w:r>
      <w:r>
        <w:rPr>
          <w:rFonts w:hint="eastAsia" w:ascii="仿宋_GB2312" w:hAnsi="Times New Roman" w:eastAsia="仿宋_GB2312"/>
          <w:sz w:val="30"/>
          <w:szCs w:val="30"/>
        </w:rPr>
        <w:t>、</w:t>
      </w:r>
      <w:r>
        <w:rPr>
          <w:rFonts w:ascii="仿宋_GB2312" w:hAnsi="Times New Roman" w:eastAsia="仿宋_GB2312"/>
          <w:sz w:val="30"/>
          <w:szCs w:val="30"/>
        </w:rPr>
        <w:t>外</w:t>
      </w:r>
      <w:r>
        <w:rPr>
          <w:rFonts w:ascii="Times New Roman" w:hAnsi="Times New Roman" w:eastAsia="仿宋_GB2312" w:cs="Times New Roman"/>
          <w:sz w:val="30"/>
          <w:szCs w:val="30"/>
        </w:rPr>
        <w:t>国公民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香港特别行政区、澳门特别行政区居民</w:t>
      </w:r>
      <w:r>
        <w:rPr>
          <w:rFonts w:hint="eastAsia" w:ascii="Times New Roman" w:hAnsi="Times New Roman" w:eastAsia="仿宋_GB2312" w:cs="Times New Roman"/>
          <w:sz w:val="30"/>
          <w:szCs w:val="30"/>
        </w:rPr>
        <w:t>或</w:t>
      </w:r>
      <w:r>
        <w:rPr>
          <w:rFonts w:ascii="Times New Roman" w:hAnsi="Times New Roman" w:eastAsia="仿宋_GB2312" w:cs="Times New Roman"/>
          <w:sz w:val="30"/>
          <w:szCs w:val="30"/>
        </w:rPr>
        <w:t>台湾地区居民</w:t>
      </w:r>
      <w:r>
        <w:rPr>
          <w:rFonts w:hint="eastAsia" w:ascii="Times New Roman" w:hAnsi="Times New Roman" w:eastAsia="仿宋_GB2312" w:cs="Times New Roman"/>
          <w:sz w:val="30"/>
          <w:szCs w:val="30"/>
        </w:rPr>
        <w:t>。</w:t>
      </w:r>
    </w:p>
    <w:p>
      <w:pPr>
        <w:ind w:firstLine="600" w:firstLineChars="200"/>
        <w:rPr>
          <w:rFonts w:ascii="仿宋_GB2312" w:hAnsi="Times New Roman" w:eastAsia="仿宋_GB2312"/>
          <w:sz w:val="30"/>
          <w:szCs w:val="30"/>
        </w:rPr>
      </w:pPr>
      <w:r>
        <w:rPr>
          <w:rFonts w:hint="eastAsia" w:ascii="仿宋_GB2312" w:eastAsia="仿宋_GB2312"/>
          <w:sz w:val="30"/>
          <w:szCs w:val="30"/>
        </w:rPr>
        <w:t>1.</w:t>
      </w:r>
      <w:r>
        <w:rPr>
          <w:rFonts w:hint="eastAsia" w:ascii="仿宋_GB2312" w:hAnsi="Times New Roman" w:eastAsia="仿宋_GB2312"/>
          <w:sz w:val="30"/>
          <w:szCs w:val="30"/>
        </w:rPr>
        <w:t>司法、监察等部门依法限制对外转移的财产对外转移申请，不予受理。</w:t>
      </w:r>
    </w:p>
    <w:p>
      <w:pPr>
        <w:ind w:firstLine="600" w:firstLineChars="200"/>
        <w:rPr>
          <w:rFonts w:ascii="仿宋_GB2312" w:hAnsi="Times New Roman" w:eastAsia="仿宋_GB2312"/>
          <w:sz w:val="30"/>
          <w:szCs w:val="30"/>
        </w:rPr>
      </w:pPr>
      <w:r>
        <w:rPr>
          <w:rFonts w:hint="eastAsia" w:ascii="仿宋_GB2312" w:eastAsia="仿宋_GB2312"/>
          <w:sz w:val="30"/>
          <w:szCs w:val="30"/>
        </w:rPr>
        <w:t>2.</w:t>
      </w:r>
      <w:r>
        <w:rPr>
          <w:rFonts w:hint="eastAsia" w:ascii="仿宋_GB2312" w:hAnsi="Times New Roman" w:eastAsia="仿宋_GB2312"/>
          <w:sz w:val="30"/>
          <w:szCs w:val="30"/>
        </w:rPr>
        <w:t>对涉及国家公职人员及其近亲属，申请金额超过100万元人民币的申请，在审核过程中需向相应级别的监察部门（省级（含）以上）进行询证。对大额可疑或涉嫌非法转移财产的申请，在审核过程中要询证相应级别的公安、司法部门。</w:t>
      </w:r>
    </w:p>
    <w:p>
      <w:pPr>
        <w:ind w:firstLine="600" w:firstLineChars="200"/>
        <w:rPr>
          <w:rFonts w:ascii="仿宋_GB2312" w:hAnsi="Times New Roman" w:eastAsia="仿宋_GB2312"/>
          <w:sz w:val="30"/>
          <w:szCs w:val="30"/>
        </w:rPr>
      </w:pPr>
      <w:r>
        <w:rPr>
          <w:rFonts w:hint="eastAsia" w:ascii="仿宋_GB2312" w:eastAsia="仿宋_GB2312"/>
          <w:sz w:val="30"/>
          <w:szCs w:val="30"/>
        </w:rPr>
        <w:t>3.</w:t>
      </w:r>
      <w:r>
        <w:rPr>
          <w:rFonts w:hint="eastAsia" w:ascii="仿宋_GB2312" w:hAnsi="Times New Roman" w:eastAsia="仿宋_GB2312"/>
          <w:sz w:val="30"/>
          <w:szCs w:val="30"/>
        </w:rPr>
        <w:t>申请对外转移的财产应是本人所有的合法财产，且不得与他人有权益的争议。</w:t>
      </w:r>
    </w:p>
    <w:p>
      <w:pPr>
        <w:ind w:firstLine="600" w:firstLineChars="200"/>
        <w:rPr>
          <w:rFonts w:ascii="黑体" w:hAnsi="Times New Roman" w:eastAsia="黑体"/>
          <w:sz w:val="30"/>
          <w:szCs w:val="30"/>
        </w:rPr>
      </w:pPr>
      <w:r>
        <w:rPr>
          <w:rFonts w:hint="eastAsia" w:ascii="黑体" w:hAnsi="Times New Roman" w:eastAsia="黑体"/>
          <w:sz w:val="30"/>
          <w:szCs w:val="30"/>
        </w:rPr>
        <w:t>六</w:t>
      </w:r>
      <w:r>
        <w:rPr>
          <w:rFonts w:hint="eastAsia" w:ascii="黑体" w:hAnsi="Times New Roman" w:eastAsia="黑体"/>
          <w:sz w:val="30"/>
          <w:szCs w:val="30"/>
          <w:lang w:eastAsia="zh-CN"/>
        </w:rPr>
        <w:t>、</w:t>
      </w:r>
      <w:r>
        <w:rPr>
          <w:rFonts w:hint="eastAsia" w:ascii="黑体" w:hAnsi="Times New Roman" w:eastAsia="黑体"/>
          <w:sz w:val="30"/>
          <w:szCs w:val="30"/>
        </w:rPr>
        <w:t>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992"/>
        <w:gridCol w:w="567"/>
        <w:gridCol w:w="850"/>
        <w:gridCol w:w="3107"/>
        <w:gridCol w:w="1218"/>
      </w:tblGrid>
      <w:tr>
        <w:tc>
          <w:tcPr>
            <w:tcW w:w="534"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1134" w:type="dxa"/>
            <w:vAlign w:val="center"/>
          </w:tcPr>
          <w:p>
            <w:pPr>
              <w:jc w:val="center"/>
              <w:rPr>
                <w:rFonts w:ascii="仿宋_GB2312" w:eastAsia="仿宋_GB2312"/>
                <w:b/>
                <w:sz w:val="24"/>
                <w:szCs w:val="24"/>
              </w:rPr>
            </w:pPr>
            <w:r>
              <w:rPr>
                <w:rFonts w:hint="eastAsia" w:ascii="仿宋_GB2312" w:eastAsia="仿宋_GB2312"/>
                <w:b/>
                <w:sz w:val="24"/>
                <w:szCs w:val="24"/>
              </w:rPr>
              <w:t>提交材料名称</w:t>
            </w:r>
          </w:p>
        </w:tc>
        <w:tc>
          <w:tcPr>
            <w:tcW w:w="992" w:type="dxa"/>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567" w:type="dxa"/>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850" w:type="dxa"/>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3107" w:type="dxa"/>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1218"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1134" w:type="dxa"/>
            <w:vAlign w:val="center"/>
          </w:tcPr>
          <w:p>
            <w:pPr>
              <w:rPr>
                <w:rFonts w:ascii="仿宋_GB2312" w:eastAsia="仿宋_GB2312"/>
                <w:sz w:val="24"/>
                <w:szCs w:val="24"/>
              </w:rPr>
            </w:pPr>
            <w:r>
              <w:rPr>
                <w:rFonts w:hint="eastAsia" w:ascii="Times New Roman" w:hAnsi="Times New Roman" w:eastAsia="仿宋_GB2312"/>
                <w:sz w:val="24"/>
                <w:szCs w:val="24"/>
              </w:rPr>
              <w:t>《</w:t>
            </w:r>
            <w:r>
              <w:rPr>
                <w:rFonts w:ascii="Times New Roman" w:hAnsi="Times New Roman" w:eastAsia="仿宋_GB2312"/>
                <w:sz w:val="24"/>
                <w:szCs w:val="24"/>
              </w:rPr>
              <w:t>个人财产转移业务申请表</w:t>
            </w:r>
            <w:r>
              <w:rPr>
                <w:rFonts w:hint="eastAsia" w:ascii="Times New Roman" w:hAnsi="Times New Roman" w:eastAsia="仿宋_GB2312"/>
                <w:sz w:val="24"/>
                <w:szCs w:val="24"/>
              </w:rPr>
              <w:t>》</w:t>
            </w: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原件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3107" w:type="dxa"/>
            <w:vAlign w:val="center"/>
          </w:tcPr>
          <w:p>
            <w:pPr>
              <w:rPr>
                <w:rFonts w:ascii="仿宋_GB2312" w:eastAsia="仿宋_GB2312"/>
                <w:sz w:val="24"/>
                <w:szCs w:val="24"/>
              </w:rPr>
            </w:pPr>
            <w:r>
              <w:rPr>
                <w:rFonts w:hint="eastAsia" w:ascii="仿宋_GB2312" w:hAnsi="Times New Roman" w:eastAsia="仿宋_GB2312"/>
                <w:sz w:val="24"/>
                <w:szCs w:val="24"/>
              </w:rPr>
              <w:t>由申请人或其代理人签名</w:t>
            </w:r>
          </w:p>
        </w:tc>
        <w:tc>
          <w:tcPr>
            <w:tcW w:w="1218" w:type="dxa"/>
            <w:vAlign w:val="center"/>
          </w:tcPr>
          <w:p>
            <w:pPr>
              <w:rPr>
                <w:rFonts w:ascii="仿宋_GB2312" w:eastAsia="仿宋_GB2312"/>
                <w:sz w:val="24"/>
                <w:szCs w:val="24"/>
              </w:rPr>
            </w:pP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1134"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申请人身份证明文件。</w:t>
            </w:r>
          </w:p>
        </w:tc>
        <w:tc>
          <w:tcPr>
            <w:tcW w:w="992" w:type="dxa"/>
            <w:vAlign w:val="center"/>
          </w:tcPr>
          <w:p>
            <w:pPr>
              <w:jc w:val="center"/>
              <w:rPr>
                <w:rFonts w:ascii="仿宋_GB2312" w:eastAsia="仿宋_GB2312"/>
                <w:sz w:val="24"/>
                <w:szCs w:val="24"/>
              </w:rPr>
            </w:pPr>
            <w:r>
              <w:rPr>
                <w:rFonts w:hint="eastAsia" w:ascii="Times New Roman" w:hAnsi="Times New Roman" w:eastAsia="仿宋_GB2312" w:cs="Times New Roman"/>
                <w:sz w:val="24"/>
                <w:szCs w:val="24"/>
              </w:rPr>
              <w:t>加盖签章的</w:t>
            </w:r>
            <w:r>
              <w:rPr>
                <w:rFonts w:hint="eastAsia" w:ascii="仿宋_GB2312" w:eastAsia="仿宋_GB2312"/>
                <w:sz w:val="24"/>
                <w:szCs w:val="24"/>
              </w:rPr>
              <w:t>复印件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3107" w:type="dxa"/>
            <w:vAlign w:val="center"/>
          </w:tcPr>
          <w:p>
            <w:pPr>
              <w:rPr>
                <w:rFonts w:ascii="仿宋_GB2312" w:eastAsia="仿宋_GB2312"/>
                <w:sz w:val="24"/>
                <w:szCs w:val="24"/>
              </w:rPr>
            </w:pPr>
            <w:r>
              <w:rPr>
                <w:rFonts w:hint="eastAsia" w:ascii="仿宋_GB2312" w:eastAsia="仿宋_GB2312"/>
                <w:sz w:val="24"/>
                <w:szCs w:val="24"/>
              </w:rPr>
              <w:t>（1）申请人为外国公民的，应提供：</w:t>
            </w:r>
          </w:p>
          <w:p>
            <w:pPr>
              <w:rPr>
                <w:rFonts w:ascii="仿宋_GB2312" w:eastAsia="仿宋_GB2312"/>
                <w:sz w:val="24"/>
                <w:szCs w:val="24"/>
              </w:rPr>
            </w:pPr>
            <w:r>
              <w:rPr>
                <w:rFonts w:hint="eastAsia" w:ascii="仿宋_GB2312" w:eastAsia="仿宋_GB2312"/>
                <w:sz w:val="24"/>
                <w:szCs w:val="24"/>
              </w:rPr>
              <w:t>①申请人持有的外国护照或其他证明其国籍的证明文件。</w:t>
            </w:r>
          </w:p>
          <w:p>
            <w:pPr>
              <w:rPr>
                <w:rFonts w:ascii="仿宋_GB2312" w:eastAsia="仿宋_GB2312"/>
                <w:sz w:val="24"/>
                <w:szCs w:val="24"/>
              </w:rPr>
            </w:pPr>
            <w:r>
              <w:rPr>
                <w:rFonts w:hint="eastAsia" w:ascii="仿宋_GB2312" w:eastAsia="仿宋_GB2312"/>
                <w:sz w:val="24"/>
                <w:szCs w:val="24"/>
              </w:rPr>
              <w:t>②申请人居住国居民身份证或其他有效身份证明。</w:t>
            </w:r>
          </w:p>
          <w:p>
            <w:pPr>
              <w:rPr>
                <w:rFonts w:ascii="仿宋_GB2312" w:eastAsia="仿宋_GB2312"/>
                <w:sz w:val="24"/>
                <w:szCs w:val="24"/>
              </w:rPr>
            </w:pPr>
            <w:r>
              <w:rPr>
                <w:rFonts w:hint="eastAsia" w:ascii="仿宋_GB2312" w:eastAsia="仿宋_GB2312"/>
                <w:sz w:val="24"/>
                <w:szCs w:val="24"/>
              </w:rPr>
              <w:t>③中国驻外使领馆认证的申请人在该国定居证明。</w:t>
            </w:r>
          </w:p>
          <w:p>
            <w:pPr>
              <w:rPr>
                <w:rFonts w:ascii="仿宋_GB2312" w:eastAsia="仿宋_GB2312"/>
                <w:sz w:val="24"/>
                <w:szCs w:val="24"/>
              </w:rPr>
            </w:pPr>
            <w:r>
              <w:rPr>
                <w:rFonts w:hint="eastAsia" w:ascii="仿宋_GB2312" w:eastAsia="仿宋_GB2312"/>
                <w:sz w:val="24"/>
                <w:szCs w:val="24"/>
              </w:rPr>
              <w:t>（2）申请人为香港特别行政区、澳门特别行政区居民的，应提供：</w:t>
            </w:r>
          </w:p>
          <w:p>
            <w:pPr>
              <w:rPr>
                <w:rFonts w:ascii="仿宋_GB2312" w:eastAsia="仿宋_GB2312"/>
                <w:sz w:val="24"/>
                <w:szCs w:val="24"/>
              </w:rPr>
            </w:pPr>
            <w:r>
              <w:rPr>
                <w:rFonts w:hint="eastAsia" w:ascii="仿宋_GB2312" w:eastAsia="仿宋_GB2312"/>
                <w:sz w:val="24"/>
                <w:szCs w:val="24"/>
              </w:rPr>
              <w:t>①香港特别行政区、澳门特别行政区（永久）居民身份证或其他有效身份证明。</w:t>
            </w:r>
          </w:p>
          <w:p>
            <w:pPr>
              <w:rPr>
                <w:rFonts w:ascii="仿宋_GB2312" w:eastAsia="仿宋_GB2312"/>
                <w:sz w:val="24"/>
                <w:szCs w:val="24"/>
              </w:rPr>
            </w:pPr>
            <w:r>
              <w:rPr>
                <w:rFonts w:hint="eastAsia" w:ascii="仿宋_GB2312" w:eastAsia="仿宋_GB2312"/>
                <w:sz w:val="24"/>
                <w:szCs w:val="24"/>
              </w:rPr>
              <w:t>②回乡证或者特区护照。</w:t>
            </w:r>
          </w:p>
          <w:p>
            <w:pPr>
              <w:rPr>
                <w:rFonts w:ascii="仿宋_GB2312" w:eastAsia="仿宋_GB2312"/>
                <w:sz w:val="24"/>
                <w:szCs w:val="24"/>
              </w:rPr>
            </w:pPr>
            <w:r>
              <w:rPr>
                <w:rFonts w:hint="eastAsia" w:ascii="仿宋_GB2312" w:eastAsia="仿宋_GB2312"/>
                <w:sz w:val="24"/>
                <w:szCs w:val="24"/>
              </w:rPr>
              <w:t>（3）申请人为台湾地区居民的，应提供：</w:t>
            </w:r>
          </w:p>
          <w:p>
            <w:pPr>
              <w:rPr>
                <w:rFonts w:ascii="仿宋_GB2312" w:eastAsia="仿宋_GB2312"/>
                <w:sz w:val="24"/>
                <w:szCs w:val="24"/>
              </w:rPr>
            </w:pPr>
            <w:r>
              <w:rPr>
                <w:rFonts w:hint="eastAsia" w:ascii="仿宋_GB2312" w:eastAsia="仿宋_GB2312"/>
                <w:sz w:val="24"/>
                <w:szCs w:val="24"/>
              </w:rPr>
              <w:t>①台湾地区居民身份证或其他在台湾地区居住的有效身份证明。</w:t>
            </w:r>
          </w:p>
          <w:p>
            <w:pPr>
              <w:rPr>
                <w:rFonts w:ascii="仿宋_GB2312" w:eastAsia="仿宋_GB2312"/>
                <w:sz w:val="24"/>
                <w:szCs w:val="24"/>
              </w:rPr>
            </w:pPr>
            <w:r>
              <w:rPr>
                <w:rFonts w:hint="eastAsia" w:ascii="仿宋_GB2312" w:eastAsia="仿宋_GB2312"/>
                <w:sz w:val="24"/>
                <w:szCs w:val="24"/>
              </w:rPr>
              <w:t>②台湾居民往来台湾通行证或其他出入境证件。</w:t>
            </w:r>
          </w:p>
        </w:tc>
        <w:tc>
          <w:tcPr>
            <w:tcW w:w="1218" w:type="dxa"/>
            <w:vAlign w:val="center"/>
          </w:tcPr>
          <w:p>
            <w:pPr>
              <w:rPr>
                <w:rFonts w:ascii="仿宋_GB2312" w:eastAsia="仿宋_GB2312"/>
                <w:sz w:val="24"/>
                <w:szCs w:val="24"/>
              </w:rPr>
            </w:pPr>
            <w:r>
              <w:rPr>
                <w:rFonts w:hint="eastAsia" w:ascii="仿宋_GB2312" w:hAnsi="Times New Roman" w:eastAsia="仿宋_GB2312"/>
                <w:sz w:val="24"/>
                <w:szCs w:val="24"/>
              </w:rPr>
              <w:t>验原件留复印件</w:t>
            </w: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3</w:t>
            </w:r>
          </w:p>
        </w:tc>
        <w:tc>
          <w:tcPr>
            <w:tcW w:w="1134" w:type="dxa"/>
            <w:vAlign w:val="center"/>
          </w:tcPr>
          <w:p>
            <w:pPr>
              <w:rPr>
                <w:rFonts w:ascii="仿宋_GB2312" w:hAnsi="Times New Roman" w:eastAsia="仿宋_GB2312"/>
                <w:sz w:val="24"/>
                <w:szCs w:val="24"/>
              </w:rPr>
            </w:pPr>
            <w:r>
              <w:rPr>
                <w:rFonts w:ascii="Times New Roman" w:hAnsi="Times New Roman" w:eastAsia="仿宋_GB2312"/>
                <w:sz w:val="24"/>
                <w:szCs w:val="24"/>
              </w:rPr>
              <w:t>申请人获得继承财产的证明文件</w:t>
            </w:r>
          </w:p>
        </w:tc>
        <w:tc>
          <w:tcPr>
            <w:tcW w:w="992" w:type="dxa"/>
            <w:vAlign w:val="center"/>
          </w:tcPr>
          <w:p>
            <w:pPr>
              <w:jc w:val="center"/>
              <w:rPr>
                <w:rFonts w:ascii="仿宋_GB2312" w:eastAsia="仿宋_GB2312"/>
                <w:sz w:val="24"/>
                <w:szCs w:val="24"/>
              </w:rPr>
            </w:pPr>
            <w:r>
              <w:rPr>
                <w:rFonts w:hint="eastAsia" w:ascii="Times New Roman" w:hAnsi="Times New Roman" w:eastAsia="仿宋_GB2312" w:cs="Times New Roman"/>
                <w:sz w:val="24"/>
                <w:szCs w:val="24"/>
              </w:rPr>
              <w:t>加盖签章的</w:t>
            </w:r>
            <w:r>
              <w:rPr>
                <w:rFonts w:hint="eastAsia" w:ascii="仿宋_GB2312" w:eastAsia="仿宋_GB2312"/>
                <w:sz w:val="24"/>
                <w:szCs w:val="24"/>
              </w:rPr>
              <w:t>复印件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3107" w:type="dxa"/>
            <w:vAlign w:val="center"/>
          </w:tcPr>
          <w:p>
            <w:pPr>
              <w:rPr>
                <w:rFonts w:ascii="Times New Roman" w:hAnsi="Times New Roman" w:eastAsia="仿宋_GB2312"/>
                <w:sz w:val="24"/>
                <w:szCs w:val="24"/>
              </w:rPr>
            </w:pPr>
            <w:r>
              <w:rPr>
                <w:rFonts w:ascii="Times New Roman" w:hAnsi="Times New Roman" w:eastAsia="仿宋_GB2312"/>
                <w:sz w:val="24"/>
                <w:szCs w:val="24"/>
              </w:rPr>
              <w:t>申请人获得继承财产的证明文件。申请人拟继承财产转移在等值50万美元以下的，无需提交上述财产权利证明文件，只需声明来源。</w:t>
            </w:r>
          </w:p>
        </w:tc>
        <w:tc>
          <w:tcPr>
            <w:tcW w:w="1218" w:type="dxa"/>
            <w:vAlign w:val="center"/>
          </w:tcPr>
          <w:p>
            <w:pPr>
              <w:rPr>
                <w:rFonts w:ascii="仿宋_GB2312" w:eastAsia="仿宋_GB2312"/>
                <w:sz w:val="24"/>
                <w:szCs w:val="24"/>
              </w:rPr>
            </w:pPr>
            <w:r>
              <w:rPr>
                <w:rFonts w:hint="eastAsia" w:ascii="仿宋_GB2312" w:hAnsi="Times New Roman" w:eastAsia="仿宋_GB2312"/>
                <w:sz w:val="24"/>
                <w:szCs w:val="24"/>
              </w:rPr>
              <w:t>验原件留复印件</w:t>
            </w: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4</w:t>
            </w:r>
          </w:p>
        </w:tc>
        <w:tc>
          <w:tcPr>
            <w:tcW w:w="1134" w:type="dxa"/>
            <w:vAlign w:val="center"/>
          </w:tcPr>
          <w:p>
            <w:pPr>
              <w:rPr>
                <w:rFonts w:ascii="仿宋_GB2312" w:hAnsi="Times New Roman" w:eastAsia="仿宋_GB2312"/>
                <w:sz w:val="24"/>
                <w:szCs w:val="24"/>
              </w:rPr>
            </w:pPr>
            <w:r>
              <w:rPr>
                <w:rFonts w:ascii="Times New Roman" w:hAnsi="Times New Roman" w:eastAsia="仿宋_GB2312"/>
                <w:sz w:val="24"/>
                <w:szCs w:val="24"/>
              </w:rPr>
              <w:t>被继承人财产权利证明文件</w:t>
            </w:r>
          </w:p>
        </w:tc>
        <w:tc>
          <w:tcPr>
            <w:tcW w:w="992" w:type="dxa"/>
            <w:vAlign w:val="center"/>
          </w:tcPr>
          <w:p>
            <w:pPr>
              <w:jc w:val="center"/>
              <w:rPr>
                <w:rFonts w:ascii="仿宋_GB2312" w:eastAsia="仿宋_GB2312"/>
                <w:sz w:val="24"/>
                <w:szCs w:val="24"/>
              </w:rPr>
            </w:pPr>
            <w:r>
              <w:rPr>
                <w:rFonts w:hint="eastAsia" w:ascii="Times New Roman" w:hAnsi="Times New Roman" w:eastAsia="仿宋_GB2312" w:cs="Times New Roman"/>
                <w:sz w:val="24"/>
                <w:szCs w:val="24"/>
              </w:rPr>
              <w:t>加盖签章的</w:t>
            </w:r>
            <w:r>
              <w:rPr>
                <w:rFonts w:hint="eastAsia" w:ascii="仿宋_GB2312" w:eastAsia="仿宋_GB2312"/>
                <w:sz w:val="24"/>
                <w:szCs w:val="24"/>
              </w:rPr>
              <w:t>复印件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3107" w:type="dxa"/>
            <w:vAlign w:val="center"/>
          </w:tcPr>
          <w:p>
            <w:pPr>
              <w:rPr>
                <w:rFonts w:ascii="仿宋_GB2312" w:eastAsia="仿宋_GB2312"/>
                <w:sz w:val="24"/>
                <w:szCs w:val="24"/>
              </w:rPr>
            </w:pPr>
            <w:r>
              <w:rPr>
                <w:rFonts w:ascii="Times New Roman" w:hAnsi="Times New Roman" w:eastAsia="仿宋_GB2312"/>
                <w:sz w:val="24"/>
                <w:szCs w:val="24"/>
              </w:rPr>
              <w:t>被继承人财产权利证明文件，包括但不限于房屋产权证、房地产买卖契约或拆迁补偿安置协议、财产转让合同或协议、特许权使用协议或合同。</w:t>
            </w:r>
          </w:p>
        </w:tc>
        <w:tc>
          <w:tcPr>
            <w:tcW w:w="1218" w:type="dxa"/>
            <w:vAlign w:val="center"/>
          </w:tcPr>
          <w:p>
            <w:pPr>
              <w:rPr>
                <w:rFonts w:ascii="仿宋_GB2312" w:eastAsia="仿宋_GB2312"/>
                <w:sz w:val="24"/>
                <w:szCs w:val="24"/>
              </w:rPr>
            </w:pPr>
            <w:r>
              <w:rPr>
                <w:rFonts w:hint="eastAsia" w:ascii="仿宋_GB2312" w:hAnsi="Times New Roman" w:eastAsia="仿宋_GB2312"/>
                <w:sz w:val="24"/>
                <w:szCs w:val="24"/>
              </w:rPr>
              <w:t>验原件留复印件</w:t>
            </w: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5</w:t>
            </w:r>
          </w:p>
        </w:tc>
        <w:tc>
          <w:tcPr>
            <w:tcW w:w="1134" w:type="dxa"/>
            <w:vAlign w:val="center"/>
          </w:tcPr>
          <w:p>
            <w:pPr>
              <w:rPr>
                <w:rFonts w:ascii="Times New Roman" w:hAnsi="Times New Roman" w:eastAsia="仿宋_GB2312"/>
                <w:sz w:val="24"/>
                <w:szCs w:val="24"/>
              </w:rPr>
            </w:pPr>
            <w:r>
              <w:rPr>
                <w:rFonts w:ascii="Times New Roman" w:hAnsi="Times New Roman" w:eastAsia="仿宋_GB2312"/>
                <w:sz w:val="24"/>
                <w:szCs w:val="24"/>
              </w:rPr>
              <w:t>主管税务机关开具的</w:t>
            </w:r>
            <w:r>
              <w:rPr>
                <w:rFonts w:hint="eastAsia" w:ascii="Times New Roman" w:hAnsi="Times New Roman" w:eastAsia="仿宋_GB2312"/>
                <w:sz w:val="24"/>
                <w:szCs w:val="24"/>
              </w:rPr>
              <w:t>税务</w:t>
            </w:r>
            <w:r>
              <w:rPr>
                <w:rFonts w:ascii="Times New Roman" w:hAnsi="Times New Roman" w:eastAsia="仿宋_GB2312"/>
                <w:sz w:val="24"/>
                <w:szCs w:val="24"/>
              </w:rPr>
              <w:t>证明</w:t>
            </w:r>
            <w:r>
              <w:rPr>
                <w:rFonts w:hint="eastAsia" w:ascii="Times New Roman" w:hAnsi="Times New Roman" w:eastAsia="仿宋_GB2312"/>
                <w:sz w:val="24"/>
                <w:szCs w:val="24"/>
              </w:rPr>
              <w:t>原件</w:t>
            </w:r>
          </w:p>
        </w:tc>
        <w:tc>
          <w:tcPr>
            <w:tcW w:w="992" w:type="dxa"/>
            <w:vAlign w:val="center"/>
          </w:tcPr>
          <w:p>
            <w:pPr>
              <w:jc w:val="center"/>
              <w:rPr>
                <w:rFonts w:ascii="仿宋_GB2312" w:eastAsia="仿宋_GB2312"/>
                <w:sz w:val="24"/>
                <w:szCs w:val="24"/>
              </w:rPr>
            </w:pPr>
            <w:r>
              <w:rPr>
                <w:rFonts w:hint="eastAsia" w:ascii="Times New Roman" w:hAnsi="Times New Roman" w:eastAsia="仿宋_GB2312" w:cs="Times New Roman"/>
                <w:sz w:val="24"/>
                <w:szCs w:val="24"/>
              </w:rPr>
              <w:t>原件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3107" w:type="dxa"/>
            <w:vAlign w:val="center"/>
          </w:tcPr>
          <w:p>
            <w:pPr>
              <w:rPr>
                <w:rFonts w:ascii="Times New Roman" w:hAnsi="Times New Roman" w:eastAsia="仿宋_GB2312"/>
                <w:sz w:val="24"/>
                <w:szCs w:val="24"/>
              </w:rPr>
            </w:pPr>
          </w:p>
        </w:tc>
        <w:tc>
          <w:tcPr>
            <w:tcW w:w="1218" w:type="dxa"/>
            <w:vAlign w:val="center"/>
          </w:tcPr>
          <w:p>
            <w:pPr>
              <w:rPr>
                <w:rFonts w:ascii="仿宋_GB2312" w:hAnsi="Times New Roman" w:eastAsia="仿宋_GB2312"/>
                <w:sz w:val="24"/>
                <w:szCs w:val="24"/>
              </w:rPr>
            </w:pP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6</w:t>
            </w:r>
          </w:p>
        </w:tc>
        <w:tc>
          <w:tcPr>
            <w:tcW w:w="1134"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委托代理协议和代理人身份证明</w:t>
            </w: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原件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3107" w:type="dxa"/>
            <w:vAlign w:val="center"/>
          </w:tcPr>
          <w:p>
            <w:pPr>
              <w:rPr>
                <w:rFonts w:ascii="仿宋_GB2312" w:eastAsia="仿宋_GB2312"/>
                <w:sz w:val="24"/>
                <w:szCs w:val="24"/>
              </w:rPr>
            </w:pPr>
          </w:p>
        </w:tc>
        <w:tc>
          <w:tcPr>
            <w:tcW w:w="1218" w:type="dxa"/>
            <w:vAlign w:val="center"/>
          </w:tcPr>
          <w:p>
            <w:pPr>
              <w:rPr>
                <w:rFonts w:ascii="仿宋_GB2312" w:eastAsia="仿宋_GB2312"/>
                <w:sz w:val="24"/>
                <w:szCs w:val="24"/>
              </w:rPr>
            </w:pP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7</w:t>
            </w:r>
          </w:p>
        </w:tc>
        <w:tc>
          <w:tcPr>
            <w:tcW w:w="1134" w:type="dxa"/>
            <w:vAlign w:val="center"/>
          </w:tcPr>
          <w:p>
            <w:pPr>
              <w:rPr>
                <w:rFonts w:ascii="仿宋_GB2312" w:hAnsi="Times New Roman" w:eastAsia="仿宋_GB2312"/>
                <w:sz w:val="24"/>
                <w:szCs w:val="24"/>
              </w:rPr>
            </w:pPr>
            <w:r>
              <w:rPr>
                <w:rFonts w:ascii="Times New Roman" w:hAnsi="Times New Roman" w:eastAsia="仿宋_GB2312"/>
                <w:sz w:val="24"/>
                <w:szCs w:val="24"/>
              </w:rPr>
              <w:t>外汇局要求提供的其他资料</w:t>
            </w:r>
          </w:p>
        </w:tc>
        <w:tc>
          <w:tcPr>
            <w:tcW w:w="992" w:type="dxa"/>
            <w:vAlign w:val="center"/>
          </w:tcPr>
          <w:p>
            <w:pPr>
              <w:jc w:val="center"/>
              <w:rPr>
                <w:rFonts w:ascii="仿宋_GB2312" w:eastAsia="仿宋_GB2312"/>
                <w:sz w:val="24"/>
                <w:szCs w:val="24"/>
              </w:rPr>
            </w:pPr>
            <w:r>
              <w:rPr>
                <w:rFonts w:hint="eastAsia" w:ascii="Times New Roman" w:hAnsi="Times New Roman" w:eastAsia="仿宋_GB2312" w:cs="Times New Roman"/>
                <w:sz w:val="24"/>
                <w:szCs w:val="24"/>
              </w:rPr>
              <w:t>原件</w:t>
            </w:r>
            <w:r>
              <w:rPr>
                <w:rFonts w:ascii="Times New Roman" w:hAnsi="Times New Roman" w:eastAsia="仿宋_GB2312" w:cs="Times New Roman"/>
                <w:sz w:val="24"/>
                <w:szCs w:val="24"/>
              </w:rPr>
              <w:t>及</w:t>
            </w:r>
            <w:r>
              <w:rPr>
                <w:rFonts w:hint="eastAsia" w:ascii="Times New Roman" w:hAnsi="Times New Roman" w:eastAsia="仿宋_GB2312" w:cs="Times New Roman"/>
                <w:sz w:val="24"/>
                <w:szCs w:val="24"/>
              </w:rPr>
              <w:t>加盖签章的</w:t>
            </w:r>
            <w:r>
              <w:rPr>
                <w:rFonts w:hint="eastAsia" w:ascii="仿宋_GB2312" w:eastAsia="仿宋_GB2312"/>
                <w:sz w:val="24"/>
                <w:szCs w:val="24"/>
              </w:rPr>
              <w:t>复印件</w:t>
            </w:r>
          </w:p>
        </w:tc>
        <w:tc>
          <w:tcPr>
            <w:tcW w:w="567" w:type="dxa"/>
            <w:vAlign w:val="center"/>
          </w:tcPr>
          <w:p>
            <w:pPr>
              <w:jc w:val="center"/>
              <w:rPr>
                <w:rFonts w:ascii="仿宋_GB2312" w:eastAsia="仿宋_GB2312"/>
                <w:sz w:val="24"/>
                <w:szCs w:val="24"/>
              </w:rPr>
            </w:pPr>
            <w:r>
              <w:rPr>
                <w:rFonts w:ascii="仿宋_GB2312" w:eastAsia="仿宋_GB2312"/>
                <w:sz w:val="24"/>
                <w:szCs w:val="24"/>
              </w:rPr>
              <w:t>1</w:t>
            </w: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3107" w:type="dxa"/>
            <w:vAlign w:val="center"/>
          </w:tcPr>
          <w:p>
            <w:pPr>
              <w:rPr>
                <w:rFonts w:ascii="仿宋_GB2312" w:hAnsi="Times New Roman" w:eastAsia="仿宋_GB2312"/>
                <w:sz w:val="24"/>
                <w:szCs w:val="24"/>
              </w:rPr>
            </w:pPr>
          </w:p>
        </w:tc>
        <w:tc>
          <w:tcPr>
            <w:tcW w:w="1218" w:type="dxa"/>
            <w:vAlign w:val="center"/>
          </w:tcPr>
          <w:p>
            <w:pPr>
              <w:rPr>
                <w:rFonts w:ascii="仿宋_GB2312"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w:t>
      </w:r>
      <w:r>
        <w:rPr>
          <w:rFonts w:hint="eastAsia" w:ascii="黑体" w:eastAsia="黑体"/>
          <w:sz w:val="30"/>
          <w:szCs w:val="30"/>
          <w:lang w:eastAsia="zh-CN"/>
        </w:rPr>
        <w:t>、</w:t>
      </w:r>
      <w:r>
        <w:rPr>
          <w:rFonts w:hint="eastAsia" w:ascii="黑体" w:eastAsia="黑体"/>
          <w:sz w:val="30"/>
          <w:szCs w:val="30"/>
        </w:rPr>
        <w:t>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国家外汇管理局宁波市分局窗口接收：国家外汇管理局宁波市分局二楼综合服务大厅。邮寄地址：浙江省宁波市江东北路138号金融大厦203室，邮政编码315040。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国家外汇管理局奉化市支局窗口接收：国家外汇管理局奉化市支局外汇管理部。邮寄地址：浙江省宁波市奉化市庄山路38号201室，邮政编码315500。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hAnsi="Times New Roman" w:eastAsia="仿宋_GB2312"/>
          <w:color w:val="FF0000"/>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eastAsia="黑体"/>
          <w:sz w:val="30"/>
          <w:szCs w:val="30"/>
          <w:lang w:eastAsia="zh-CN"/>
        </w:rPr>
        <w:t>、</w:t>
      </w:r>
      <w:r>
        <w:rPr>
          <w:rFonts w:hint="eastAsia" w:ascii="黑体" w:eastAsia="黑体"/>
          <w:sz w:val="30"/>
          <w:szCs w:val="30"/>
        </w:rPr>
        <w:t>基本办理流程</w:t>
      </w:r>
    </w:p>
    <w:p>
      <w:pPr>
        <w:ind w:right="300" w:firstLine="600"/>
        <w:jc w:val="left"/>
        <w:rPr>
          <w:rFonts w:ascii="仿宋_GB2312" w:eastAsia="仿宋_GB2312"/>
          <w:sz w:val="30"/>
          <w:szCs w:val="30"/>
        </w:rPr>
      </w:pPr>
      <w:r>
        <w:rPr>
          <w:rFonts w:hint="eastAsia" w:ascii="仿宋_GB2312" w:eastAsia="仿宋_GB2312"/>
          <w:sz w:val="30"/>
          <w:szCs w:val="30"/>
        </w:rPr>
        <w:t>1.申请人提交申请；</w:t>
      </w:r>
    </w:p>
    <w:p>
      <w:pPr>
        <w:ind w:right="300" w:firstLine="600"/>
        <w:jc w:val="left"/>
        <w:rPr>
          <w:rFonts w:ascii="仿宋_GB2312" w:eastAsia="仿宋_GB2312"/>
          <w:sz w:val="30"/>
          <w:szCs w:val="30"/>
        </w:rPr>
      </w:pPr>
      <w:r>
        <w:rPr>
          <w:rFonts w:hint="eastAsia" w:ascii="仿宋_GB2312" w:eastAsia="仿宋_GB2312"/>
          <w:sz w:val="30"/>
          <w:szCs w:val="30"/>
        </w:rPr>
        <w:t>2.决定是否予以受理；</w:t>
      </w:r>
    </w:p>
    <w:p>
      <w:pPr>
        <w:ind w:right="300" w:firstLine="600"/>
        <w:jc w:val="left"/>
        <w:rPr>
          <w:rFonts w:ascii="仿宋_GB2312" w:eastAsia="仿宋_GB2312"/>
          <w:sz w:val="30"/>
          <w:szCs w:val="30"/>
        </w:rPr>
      </w:pPr>
      <w:r>
        <w:rPr>
          <w:rFonts w:hint="eastAsia" w:ascii="仿宋_GB2312" w:eastAsia="仿宋_GB2312"/>
          <w:sz w:val="30"/>
          <w:szCs w:val="30"/>
        </w:rPr>
        <w:t>3.不予受理的，出具不予受理通知书；受理的，出具受理通知书，进行审查报批；</w:t>
      </w:r>
    </w:p>
    <w:p>
      <w:pPr>
        <w:ind w:right="300" w:firstLine="600"/>
        <w:jc w:val="left"/>
        <w:rPr>
          <w:rFonts w:ascii="仿宋_GB2312" w:eastAsia="仿宋_GB2312"/>
          <w:sz w:val="30"/>
          <w:szCs w:val="30"/>
        </w:rPr>
      </w:pPr>
      <w:r>
        <w:rPr>
          <w:rFonts w:hint="eastAsia" w:ascii="仿宋_GB2312" w:eastAsia="仿宋_GB2312"/>
          <w:sz w:val="30"/>
          <w:szCs w:val="30"/>
        </w:rPr>
        <w:t>4.不予许可的，出具不予许可通知书。许可的，办理相关登记，向申请人出具资本项目外汇业务核准件。</w:t>
      </w:r>
    </w:p>
    <w:p>
      <w:pPr>
        <w:ind w:right="300" w:firstLine="600"/>
        <w:jc w:val="left"/>
        <w:rPr>
          <w:rFonts w:ascii="仿宋_GB2312" w:eastAsia="仿宋_GB2312"/>
          <w:sz w:val="30"/>
          <w:szCs w:val="30"/>
        </w:rPr>
      </w:pPr>
      <w:r>
        <w:rPr>
          <w:rFonts w:hint="eastAsia" w:ascii="仿宋_GB2312" w:eastAsia="仿宋_GB2312"/>
          <w:sz w:val="30"/>
          <w:szCs w:val="30"/>
        </w:rPr>
        <w:t>5.</w:t>
      </w:r>
      <w:r>
        <w:rPr>
          <w:rFonts w:hint="eastAsia" w:ascii="仿宋_GB2312" w:hAnsi="Times New Roman" w:eastAsia="仿宋_GB2312"/>
          <w:sz w:val="30"/>
          <w:szCs w:val="30"/>
        </w:rPr>
        <w:t>材料不全或不符合法定形式的，一次性告知补正材料，并出具《行政许可补正通知书》。</w:t>
      </w:r>
    </w:p>
    <w:p>
      <w:pPr>
        <w:ind w:firstLine="600" w:firstLineChars="200"/>
        <w:rPr>
          <w:rFonts w:ascii="黑体" w:hAnsi="Times New Roman" w:eastAsia="黑体"/>
          <w:sz w:val="30"/>
          <w:szCs w:val="30"/>
        </w:rPr>
      </w:pPr>
      <w:r>
        <w:rPr>
          <w:rFonts w:hint="eastAsia" w:ascii="黑体" w:eastAsia="黑体"/>
          <w:sz w:val="30"/>
          <w:szCs w:val="30"/>
        </w:rPr>
        <w:t>九</w:t>
      </w:r>
      <w:r>
        <w:rPr>
          <w:rFonts w:hint="eastAsia" w:ascii="黑体" w:eastAsia="黑体"/>
          <w:sz w:val="30"/>
          <w:szCs w:val="30"/>
          <w:lang w:eastAsia="zh-CN"/>
        </w:rPr>
        <w:t>、</w:t>
      </w:r>
      <w:r>
        <w:rPr>
          <w:rFonts w:hint="eastAsia" w:ascii="黑体" w:eastAsia="黑体"/>
          <w:sz w:val="30"/>
          <w:szCs w:val="30"/>
        </w:rPr>
        <w:t>办理方式</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一般程序：申请、受理、办理登记、</w:t>
      </w:r>
      <w:r>
        <w:rPr>
          <w:rFonts w:hint="eastAsia" w:ascii="仿宋_GB2312" w:eastAsia="仿宋_GB2312"/>
          <w:sz w:val="30"/>
          <w:szCs w:val="30"/>
        </w:rPr>
        <w:t>结果</w:t>
      </w:r>
      <w:r>
        <w:rPr>
          <w:rFonts w:hint="eastAsia" w:ascii="仿宋_GB2312" w:hAnsi="Times New Roman" w:eastAsia="仿宋_GB2312"/>
          <w:sz w:val="30"/>
          <w:szCs w:val="30"/>
        </w:rPr>
        <w:t>反馈。</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eastAsia="黑体"/>
          <w:sz w:val="30"/>
          <w:szCs w:val="30"/>
          <w:lang w:eastAsia="zh-CN"/>
        </w:rPr>
        <w:t>、</w:t>
      </w:r>
      <w:r>
        <w:rPr>
          <w:rFonts w:hint="eastAsia" w:ascii="黑体" w:eastAsia="黑体"/>
          <w:sz w:val="30"/>
          <w:szCs w:val="30"/>
        </w:rPr>
        <w:t>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eastAsia="黑体"/>
          <w:sz w:val="30"/>
          <w:szCs w:val="30"/>
          <w:lang w:eastAsia="zh-CN"/>
        </w:rPr>
        <w:t>、</w:t>
      </w:r>
      <w:r>
        <w:rPr>
          <w:rFonts w:hint="eastAsia" w:ascii="黑体"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eastAsia="黑体"/>
          <w:sz w:val="30"/>
          <w:szCs w:val="30"/>
          <w:lang w:eastAsia="zh-CN"/>
        </w:rPr>
        <w:t>、</w:t>
      </w:r>
      <w:r>
        <w:rPr>
          <w:rFonts w:hint="eastAsia" w:ascii="黑体" w:eastAsia="黑体"/>
          <w:sz w:val="30"/>
          <w:szCs w:val="30"/>
        </w:rPr>
        <w:t>审批结果</w:t>
      </w:r>
    </w:p>
    <w:p>
      <w:pPr>
        <w:ind w:right="300" w:firstLine="600"/>
        <w:rPr>
          <w:rFonts w:ascii="仿宋_GB2312" w:hAnsi="Times New Roman" w:eastAsia="仿宋_GB2312"/>
          <w:sz w:val="30"/>
          <w:szCs w:val="30"/>
        </w:rPr>
      </w:pPr>
      <w:r>
        <w:rPr>
          <w:rFonts w:ascii="Times New Roman" w:hAnsi="Times New Roman" w:eastAsia="仿宋_GB2312" w:cs="Times New Roman"/>
          <w:sz w:val="30"/>
          <w:szCs w:val="30"/>
        </w:rPr>
        <w:t>资本项目外汇业务核准件</w:t>
      </w:r>
      <w:r>
        <w:rPr>
          <w:rFonts w:hint="eastAsia" w:ascii="仿宋_GB2312" w:eastAsia="仿宋_GB2312"/>
          <w:sz w:val="30"/>
          <w:szCs w:val="30"/>
        </w:rPr>
        <w:t>。</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eastAsia="黑体"/>
          <w:sz w:val="30"/>
          <w:szCs w:val="30"/>
          <w:lang w:eastAsia="zh-CN"/>
        </w:rPr>
        <w:t>、</w:t>
      </w:r>
      <w:r>
        <w:rPr>
          <w:rFonts w:hint="eastAsia" w:ascii="黑体"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eastAsia="黑体"/>
          <w:sz w:val="30"/>
          <w:szCs w:val="30"/>
          <w:lang w:eastAsia="zh-CN"/>
        </w:rPr>
        <w:t>、</w:t>
      </w:r>
      <w:r>
        <w:rPr>
          <w:rFonts w:hint="eastAsia" w:ascii="黑体"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仿宋_GB2312" w:eastAsia="仿宋_GB2312"/>
          <w:sz w:val="30"/>
          <w:szCs w:val="30"/>
        </w:rPr>
      </w:pPr>
      <w:r>
        <w:rPr>
          <w:rFonts w:hint="eastAsia" w:ascii="黑体" w:hAnsi="Times New Roman" w:eastAsia="黑体"/>
          <w:sz w:val="30"/>
          <w:szCs w:val="30"/>
        </w:rPr>
        <w:t>十五</w:t>
      </w:r>
      <w:r>
        <w:rPr>
          <w:rFonts w:hint="eastAsia" w:ascii="黑体" w:hAnsi="Times New Roman" w:eastAsia="黑体"/>
          <w:sz w:val="30"/>
          <w:szCs w:val="30"/>
          <w:lang w:eastAsia="zh-CN"/>
        </w:rPr>
        <w:t>、</w:t>
      </w:r>
      <w:r>
        <w:rPr>
          <w:rFonts w:hint="eastAsia" w:ascii="黑体" w:hAnsi="Times New Roman" w:eastAsia="黑体"/>
          <w:sz w:val="30"/>
          <w:szCs w:val="30"/>
        </w:rPr>
        <w:t>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87058368、870582</w:t>
      </w:r>
      <w:r>
        <w:rPr>
          <w:rFonts w:ascii="仿宋_GB2312" w:eastAsia="仿宋_GB2312"/>
          <w:sz w:val="30"/>
          <w:szCs w:val="30"/>
        </w:rPr>
        <w:t>5</w:t>
      </w:r>
      <w:r>
        <w:rPr>
          <w:rFonts w:hint="eastAsia" w:ascii="仿宋_GB2312" w:eastAsia="仿宋_GB2312"/>
          <w:sz w:val="30"/>
          <w:szCs w:val="30"/>
        </w:rPr>
        <w:t>1。</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（0574）86221936。</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国家外汇管理局慈溪市支局外汇管理部，咨询电话：（0574）58585531。</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国家外汇管理局余姚市支局外汇管理部，咨询电话：（0574）62636134。</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国家外汇管理局奉化市支局外汇管理部，咨询电话：（0574）88524859。</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国家外汇管理局宁海县支局外汇管理部，咨询电话：（0574）65586959。</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国家外汇管理局象山县支局外汇管理部，咨询电话：（0574）65722743。</w:t>
      </w:r>
    </w:p>
    <w:p>
      <w:pPr>
        <w:ind w:right="300" w:firstLine="600"/>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p>
    <w:p>
      <w:pPr>
        <w:ind w:right="300"/>
        <w:rPr>
          <w:rFonts w:ascii="仿宋_GB2312" w:eastAsia="仿宋_GB2312"/>
          <w:sz w:val="30"/>
          <w:szCs w:val="30"/>
        </w:rPr>
      </w:pP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93" o:spid="_x0000_s1327" style="position:absolute;left:0;margin-left:0.15pt;margin-top:10.45pt;height:58.6pt;width:86.2pt;rotation:0f;z-index:25227161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206" o:spid="_x0000_s1328" type="#_x0000_t32" style="position:absolute;left:0;flip:x;margin-left:41.45pt;margin-top:21.05pt;height:0.05pt;width:232.15pt;rotation:0f;z-index:25228492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202" o:spid="_x0000_s1329" type="#_x0000_t32" style="position:absolute;left:0;margin-left:40.6pt;margin-top:6.65pt;height:73.4pt;width:0.85pt;rotation:0f;z-index:2522808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95" o:spid="_x0000_s1330" style="position:absolute;left:0;margin-left:273.6pt;margin-top:1.6pt;height:33.7pt;width:146.45pt;rotation:0f;z-index:25227366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200" o:spid="_x0000_s1331" style="position:absolute;left:0;margin-left:216.4pt;margin-top:298.4pt;height:58.6pt;width:180.85pt;rotation:0f;z-index:25227878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201" o:spid="_x0000_s1332" style="position:absolute;left:0;margin-left:9.9pt;margin-top:298.4pt;height:58.6pt;width:197.6pt;rotation:0f;z-index:25227980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予以许可，办理登记，为申请人出具</w:t>
                  </w:r>
                  <w:r>
                    <w:t>资本项目外汇业务核准件</w:t>
                  </w:r>
                </w:p>
              </w:txbxContent>
            </v:textbox>
          </v:roundrect>
        </w:pict>
      </w:r>
      <w:r>
        <w:rPr>
          <w:rFonts w:ascii="仿宋_GB2312" w:hAnsi="Calibri" w:eastAsia="仿宋_GB2312" w:cs="黑体"/>
          <w:kern w:val="2"/>
          <w:sz w:val="30"/>
          <w:szCs w:val="30"/>
          <w:lang w:val="en-US" w:eastAsia="zh-CN" w:bidi="ar-SA"/>
        </w:rPr>
        <w:pict>
          <v:shape id="Straight Connector 211" o:spid="_x0000_s1333" type="#_x0000_t32" style="position:absolute;left:0;margin-left:40.6pt;margin-top:182.85pt;height:0.05pt;width:41.1pt;rotation:0f;z-index:25229004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210" o:spid="_x0000_s1334" type="#_x0000_t32" style="position:absolute;left:0;margin-left:40.6pt;margin-top:113.3pt;height:69.55pt;width:0.05pt;rotation:0f;z-index:252289024;"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98" o:spid="_x0000_s1335" style="position:absolute;left:0;margin-left:81.7pt;margin-top:174.45pt;height:30.15pt;width:210.9pt;rotation:0f;z-index:25227673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97" o:spid="_x0000_s1336" style="position:absolute;left:0;margin-left:151.95pt;margin-top:91.5pt;height:45.3pt;width:268.1pt;rotation:0f;z-index:25227571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204" o:spid="_x0000_s1337" type="#_x0000_t32" style="position:absolute;left:0;margin-left:93.35pt;margin-top:101.65pt;height:0.05pt;width:58.6pt;rotation:0f;z-index:2522828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205" o:spid="_x0000_s1338" type="#_x0000_t32" style="position:absolute;left:0;flip:y;margin-left:345.35pt;margin-top:4.1pt;height:44.75pt;width:0.05pt;rotation:0f;z-index:25228390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96" o:spid="_x0000_s1339" style="position:absolute;left:0;margin-left:151.95pt;margin-top:48.85pt;height:25pt;width:268.1pt;rotation:0f;z-index:25227468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203" o:spid="_x0000_s1340" type="#_x0000_t32" style="position:absolute;left:0;margin-left:93.35pt;margin-top:61.45pt;height:0.05pt;width:58.6pt;rotation:0f;z-index:2522818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94" o:spid="_x0000_s1341" style="position:absolute;left:0;margin-left:-6.55pt;margin-top:48.85pt;height:64.45pt;width:99.9pt;rotation:0f;z-index:25227264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208" o:spid="_x0000_s1342" type="#_x0000_t32" style="position:absolute;left:0;margin-left:237.35pt;margin-top:253.15pt;height:45.25pt;width:0.85pt;rotation:0f;z-index:2522869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209" o:spid="_x0000_s1343" type="#_x0000_t32" style="position:absolute;left:0;margin-left:131.6pt;margin-top:253.15pt;height:45.25pt;width:0.05pt;rotation:0f;z-index:25228800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99" o:spid="_x0000_s1344" style="position:absolute;left:0;margin-left:81.65pt;margin-top:226.45pt;height:26.7pt;width:210.95pt;rotation:0f;z-index:25227776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207" o:spid="_x0000_s1345" type="#_x0000_t32" style="position:absolute;left:0;margin-left:179.6pt;margin-top:204.6pt;height:21.85pt;width:0.05pt;rotation:0f;z-index:25228595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widowControl/>
        <w:spacing w:line="384" w:lineRule="auto"/>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附录二</w:t>
      </w:r>
    </w:p>
    <w:p>
      <w:pPr>
        <w:pStyle w:val="2"/>
        <w:spacing w:before="0" w:after="0" w:line="240" w:lineRule="auto"/>
        <w:jc w:val="center"/>
        <w:rPr>
          <w:rFonts w:ascii="Times New Roman" w:hAnsi="Times New Roman"/>
          <w:sz w:val="28"/>
          <w:szCs w:val="28"/>
        </w:rPr>
      </w:pPr>
      <w:r>
        <w:rPr>
          <w:rFonts w:hint="eastAsia" w:ascii="Times New Roman" w:hAnsi="Times New Roman"/>
          <w:sz w:val="28"/>
          <w:szCs w:val="28"/>
        </w:rPr>
        <w:t xml:space="preserve"> 个人财产转移业务申请表</w:t>
      </w:r>
    </w:p>
    <w:p>
      <w:pPr>
        <w:spacing w:line="360" w:lineRule="auto"/>
        <w:ind w:right="720"/>
        <w:jc w:val="right"/>
        <w:rPr>
          <w:sz w:val="24"/>
        </w:rPr>
      </w:pPr>
      <w:r>
        <w:rPr>
          <w:sz w:val="24"/>
        </w:rPr>
        <w:t>业务编号：</w:t>
      </w:r>
    </w:p>
    <w:tbl>
      <w:tblPr>
        <w:tblW w:w="8508"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rPr>
          <w:cantSplit/>
          <w:trHeight w:val="1044" w:hRule="atLeast"/>
        </w:trPr>
        <w:tc>
          <w:tcPr>
            <w:tcW w:w="2313" w:type="dxa"/>
            <w:gridSpan w:val="3"/>
            <w:vAlign w:val="top"/>
          </w:tcPr>
          <w:p>
            <w:pPr>
              <w:spacing w:line="480" w:lineRule="auto"/>
              <w:rPr>
                <w:sz w:val="24"/>
              </w:rPr>
            </w:pPr>
            <w:r>
              <w:rPr>
                <w:sz w:val="24"/>
              </w:rPr>
              <w:t>1.中文姓名：</w:t>
            </w:r>
          </w:p>
          <w:p>
            <w:pPr>
              <w:spacing w:line="480" w:lineRule="auto"/>
              <w:rPr>
                <w:sz w:val="24"/>
              </w:rPr>
            </w:pPr>
          </w:p>
        </w:tc>
        <w:tc>
          <w:tcPr>
            <w:tcW w:w="2310" w:type="dxa"/>
            <w:gridSpan w:val="2"/>
            <w:vAlign w:val="top"/>
          </w:tcPr>
          <w:p>
            <w:pPr>
              <w:spacing w:line="480" w:lineRule="auto"/>
              <w:rPr>
                <w:sz w:val="24"/>
              </w:rPr>
            </w:pPr>
            <w:r>
              <w:rPr>
                <w:sz w:val="24"/>
              </w:rPr>
              <w:t>2.曾用名：</w:t>
            </w:r>
          </w:p>
        </w:tc>
        <w:tc>
          <w:tcPr>
            <w:tcW w:w="1728" w:type="dxa"/>
            <w:vAlign w:val="top"/>
          </w:tcPr>
          <w:p>
            <w:pPr>
              <w:spacing w:line="480" w:lineRule="auto"/>
              <w:rPr>
                <w:sz w:val="24"/>
              </w:rPr>
            </w:pPr>
            <w:r>
              <w:rPr>
                <w:sz w:val="24"/>
              </w:rPr>
              <w:t>3.性别：</w:t>
            </w:r>
          </w:p>
          <w:p>
            <w:pPr>
              <w:spacing w:line="480" w:lineRule="auto"/>
              <w:rPr>
                <w:sz w:val="24"/>
              </w:rPr>
            </w:pPr>
            <w:r>
              <w:rPr>
                <w:sz w:val="24"/>
              </w:rPr>
              <w:t>男□  女□</w:t>
            </w:r>
          </w:p>
        </w:tc>
        <w:tc>
          <w:tcPr>
            <w:tcW w:w="2157" w:type="dxa"/>
            <w:vMerge w:val="restart"/>
            <w:vAlign w:val="top"/>
          </w:tcPr>
          <w:p>
            <w:pPr>
              <w:spacing w:line="480" w:lineRule="auto"/>
              <w:jc w:val="center"/>
              <w:rPr>
                <w:sz w:val="24"/>
              </w:rPr>
            </w:pPr>
          </w:p>
          <w:p>
            <w:pPr>
              <w:spacing w:line="480" w:lineRule="auto"/>
              <w:jc w:val="center"/>
              <w:rPr>
                <w:sz w:val="24"/>
              </w:rPr>
            </w:pPr>
            <w:r>
              <w:rPr>
                <w:sz w:val="24"/>
              </w:rPr>
              <w:t>照片</w:t>
            </w:r>
          </w:p>
          <w:p>
            <w:pPr>
              <w:spacing w:line="480" w:lineRule="auto"/>
              <w:jc w:val="center"/>
              <w:rPr>
                <w:sz w:val="24"/>
              </w:rPr>
            </w:pPr>
            <w:r>
              <w:rPr>
                <w:sz w:val="24"/>
              </w:rPr>
              <w:t>2”×2”</w:t>
            </w:r>
          </w:p>
        </w:tc>
      </w:tr>
      <w:tr>
        <w:trPr>
          <w:cantSplit/>
        </w:trPr>
        <w:tc>
          <w:tcPr>
            <w:tcW w:w="6351" w:type="dxa"/>
            <w:gridSpan w:val="6"/>
            <w:vAlign w:val="top"/>
          </w:tcPr>
          <w:p>
            <w:pPr>
              <w:spacing w:line="480" w:lineRule="auto"/>
              <w:rPr>
                <w:sz w:val="24"/>
              </w:rPr>
            </w:pPr>
            <w:r>
              <w:rPr>
                <w:sz w:val="24"/>
              </w:rPr>
              <w:t>4.外文姓名：</w:t>
            </w:r>
          </w:p>
        </w:tc>
        <w:tc>
          <w:tcPr>
            <w:tcW w:w="2157" w:type="dxa"/>
            <w:vMerge w:val="continue"/>
            <w:vAlign w:val="top"/>
          </w:tcPr>
          <w:p>
            <w:pPr>
              <w:spacing w:line="480" w:lineRule="auto"/>
              <w:rPr>
                <w:sz w:val="24"/>
              </w:rPr>
            </w:pPr>
          </w:p>
        </w:tc>
      </w:tr>
      <w:tr>
        <w:trPr>
          <w:cantSplit/>
        </w:trPr>
        <w:tc>
          <w:tcPr>
            <w:tcW w:w="3888" w:type="dxa"/>
            <w:gridSpan w:val="4"/>
            <w:vAlign w:val="top"/>
          </w:tcPr>
          <w:p>
            <w:pPr>
              <w:spacing w:line="480" w:lineRule="auto"/>
              <w:rPr>
                <w:sz w:val="24"/>
              </w:rPr>
            </w:pPr>
            <w:r>
              <w:rPr>
                <w:sz w:val="24"/>
              </w:rPr>
              <w:t>5.出生日期：     年    月    日</w:t>
            </w:r>
          </w:p>
        </w:tc>
        <w:tc>
          <w:tcPr>
            <w:tcW w:w="2463" w:type="dxa"/>
            <w:gridSpan w:val="2"/>
            <w:vAlign w:val="top"/>
          </w:tcPr>
          <w:p>
            <w:pPr>
              <w:spacing w:line="480" w:lineRule="auto"/>
              <w:rPr>
                <w:sz w:val="24"/>
              </w:rPr>
            </w:pPr>
            <w:r>
              <w:rPr>
                <w:sz w:val="24"/>
              </w:rPr>
              <w:t>6.出生地：</w:t>
            </w:r>
          </w:p>
        </w:tc>
        <w:tc>
          <w:tcPr>
            <w:tcW w:w="2157" w:type="dxa"/>
            <w:vMerge w:val="continue"/>
            <w:vAlign w:val="top"/>
          </w:tcPr>
          <w:p>
            <w:pPr>
              <w:spacing w:line="480" w:lineRule="auto"/>
              <w:rPr>
                <w:sz w:val="24"/>
              </w:rPr>
            </w:pPr>
          </w:p>
        </w:tc>
      </w:tr>
      <w:tr>
        <w:trPr>
          <w:trHeight w:val="303" w:hRule="atLeast"/>
        </w:trPr>
        <w:tc>
          <w:tcPr>
            <w:tcW w:w="1998" w:type="dxa"/>
            <w:gridSpan w:val="2"/>
            <w:tcBorders>
              <w:bottom w:val="nil"/>
            </w:tcBorders>
            <w:vAlign w:val="top"/>
          </w:tcPr>
          <w:p>
            <w:pPr>
              <w:spacing w:line="480" w:lineRule="auto"/>
              <w:rPr>
                <w:sz w:val="24"/>
              </w:rPr>
            </w:pPr>
            <w:r>
              <w:rPr>
                <w:sz w:val="24"/>
              </w:rPr>
              <w:t>7.国籍：</w:t>
            </w:r>
          </w:p>
        </w:tc>
        <w:tc>
          <w:tcPr>
            <w:tcW w:w="2625" w:type="dxa"/>
            <w:gridSpan w:val="3"/>
            <w:tcBorders>
              <w:bottom w:val="nil"/>
            </w:tcBorders>
            <w:vAlign w:val="top"/>
          </w:tcPr>
          <w:p>
            <w:pPr>
              <w:spacing w:line="360" w:lineRule="auto"/>
              <w:rPr>
                <w:sz w:val="24"/>
              </w:rPr>
            </w:pPr>
            <w:r>
              <w:rPr>
                <w:sz w:val="24"/>
              </w:rPr>
              <w:t>8.曾有何国籍：</w:t>
            </w:r>
          </w:p>
        </w:tc>
        <w:tc>
          <w:tcPr>
            <w:tcW w:w="3885" w:type="dxa"/>
            <w:gridSpan w:val="2"/>
            <w:tcBorders>
              <w:bottom w:val="nil"/>
            </w:tcBorders>
            <w:vAlign w:val="top"/>
          </w:tcPr>
          <w:p>
            <w:pPr>
              <w:spacing w:line="480" w:lineRule="auto"/>
              <w:rPr>
                <w:sz w:val="24"/>
              </w:rPr>
            </w:pPr>
            <w:r>
              <w:rPr>
                <w:sz w:val="24"/>
              </w:rPr>
              <w:t>9.取得哪国永久居留权：</w:t>
            </w:r>
          </w:p>
        </w:tc>
      </w:tr>
      <w:tr>
        <w:trPr>
          <w:trHeight w:val="303" w:hRule="atLeast"/>
        </w:trPr>
        <w:tc>
          <w:tcPr>
            <w:tcW w:w="8508" w:type="dxa"/>
            <w:gridSpan w:val="7"/>
            <w:tcBorders>
              <w:bottom w:val="nil"/>
            </w:tcBorders>
            <w:vAlign w:val="top"/>
          </w:tcPr>
          <w:p>
            <w:pPr>
              <w:spacing w:line="480" w:lineRule="auto"/>
              <w:rPr>
                <w:sz w:val="24"/>
              </w:rPr>
            </w:pPr>
            <w:r>
              <w:rPr>
                <w:sz w:val="24"/>
              </w:rPr>
              <w:t>10.持何种证件：                  证件号码：</w:t>
            </w:r>
          </w:p>
          <w:p>
            <w:pPr>
              <w:spacing w:line="480" w:lineRule="auto"/>
              <w:rPr>
                <w:sz w:val="24"/>
              </w:rPr>
            </w:pPr>
            <w:r>
              <w:rPr>
                <w:sz w:val="24"/>
              </w:rPr>
              <w:t xml:space="preserve">   发证机关：                 证件有效期至：      年    月    日</w:t>
            </w:r>
          </w:p>
        </w:tc>
      </w:tr>
      <w:tr>
        <w:trPr>
          <w:trHeight w:val="405" w:hRule="atLeast"/>
        </w:trPr>
        <w:tc>
          <w:tcPr>
            <w:tcW w:w="8508" w:type="dxa"/>
            <w:gridSpan w:val="7"/>
            <w:tcBorders>
              <w:bottom w:val="single" w:color="auto" w:sz="4" w:space="0"/>
            </w:tcBorders>
            <w:vAlign w:val="top"/>
          </w:tcPr>
          <w:p>
            <w:pPr>
              <w:spacing w:line="480" w:lineRule="auto"/>
              <w:rPr>
                <w:sz w:val="24"/>
              </w:rPr>
            </w:pPr>
            <w:r>
              <w:rPr>
                <w:sz w:val="24"/>
              </w:rPr>
              <w:t>11.申请种类：  移民财产转移□    继承财产转移□</w:t>
            </w:r>
          </w:p>
        </w:tc>
      </w:tr>
      <w:tr>
        <w:trPr>
          <w:trHeight w:val="465" w:hRule="atLeast"/>
        </w:trPr>
        <w:tc>
          <w:tcPr>
            <w:tcW w:w="8508" w:type="dxa"/>
            <w:gridSpan w:val="7"/>
            <w:tcBorders>
              <w:bottom w:val="single" w:color="auto" w:sz="4" w:space="0"/>
            </w:tcBorders>
            <w:vAlign w:val="top"/>
          </w:tcPr>
          <w:p>
            <w:pPr>
              <w:spacing w:line="480" w:lineRule="auto"/>
              <w:rPr>
                <w:sz w:val="24"/>
              </w:rPr>
            </w:pPr>
            <w:r>
              <w:rPr>
                <w:sz w:val="24"/>
              </w:rPr>
              <w:t>12.申请金额（折合人民币元）：</w:t>
            </w:r>
          </w:p>
        </w:tc>
      </w:tr>
      <w:tr>
        <w:trPr>
          <w:trHeight w:val="1606" w:hRule="atLeast"/>
        </w:trPr>
        <w:tc>
          <w:tcPr>
            <w:tcW w:w="8508" w:type="dxa"/>
            <w:gridSpan w:val="7"/>
            <w:tcBorders>
              <w:bottom w:val="single" w:color="auto" w:sz="4" w:space="0"/>
            </w:tcBorders>
            <w:vAlign w:val="top"/>
          </w:tcPr>
          <w:p>
            <w:pPr>
              <w:spacing w:line="480" w:lineRule="auto"/>
              <w:rPr>
                <w:sz w:val="24"/>
              </w:rPr>
            </w:pPr>
            <w:r>
              <w:rPr>
                <w:sz w:val="24"/>
              </w:rPr>
              <w:t>13.个人移民财产转移和继承财产转移的原因及财产来源情况介绍：</w:t>
            </w:r>
          </w:p>
        </w:tc>
      </w:tr>
      <w:tr>
        <w:trPr>
          <w:cantSplit/>
          <w:trHeight w:val="820" w:hRule="atLeast"/>
        </w:trPr>
        <w:tc>
          <w:tcPr>
            <w:tcW w:w="1242" w:type="dxa"/>
            <w:vMerge w:val="restart"/>
            <w:vAlign w:val="center"/>
          </w:tcPr>
          <w:p>
            <w:pPr>
              <w:spacing w:line="360" w:lineRule="auto"/>
              <w:jc w:val="center"/>
              <w:rPr>
                <w:sz w:val="24"/>
              </w:rPr>
            </w:pPr>
            <w:r>
              <w:rPr>
                <w:sz w:val="24"/>
              </w:rPr>
              <w:t>14. 个人移民财产转移</w:t>
            </w:r>
          </w:p>
        </w:tc>
        <w:tc>
          <w:tcPr>
            <w:tcW w:w="7266" w:type="dxa"/>
            <w:gridSpan w:val="6"/>
            <w:tcBorders>
              <w:bottom w:val="single" w:color="auto" w:sz="4" w:space="0"/>
            </w:tcBorders>
            <w:vAlign w:val="top"/>
          </w:tcPr>
          <w:p>
            <w:pPr>
              <w:spacing w:line="480" w:lineRule="auto"/>
              <w:rPr>
                <w:sz w:val="24"/>
              </w:rPr>
            </w:pPr>
            <w:r>
              <w:rPr>
                <w:sz w:val="24"/>
              </w:rPr>
              <w:t>（1）申请人有无犯罪记录、是否涉及正在进行的刑事、民事诉讼？如有，请详细说明：</w:t>
            </w:r>
          </w:p>
          <w:p>
            <w:pPr>
              <w:spacing w:line="480" w:lineRule="auto"/>
              <w:rPr>
                <w:sz w:val="24"/>
              </w:rPr>
            </w:pPr>
          </w:p>
        </w:tc>
      </w:tr>
      <w:tr>
        <w:trPr>
          <w:cantSplit/>
          <w:trHeight w:val="345" w:hRule="atLeast"/>
        </w:trPr>
        <w:tc>
          <w:tcPr>
            <w:tcW w:w="1242" w:type="dxa"/>
            <w:vMerge w:val="continue"/>
            <w:vAlign w:val="top"/>
          </w:tcPr>
          <w:p>
            <w:pPr>
              <w:spacing w:line="360" w:lineRule="auto"/>
              <w:rPr>
                <w:sz w:val="24"/>
              </w:rPr>
            </w:pPr>
          </w:p>
        </w:tc>
        <w:tc>
          <w:tcPr>
            <w:tcW w:w="7266" w:type="dxa"/>
            <w:gridSpan w:val="6"/>
            <w:tcBorders>
              <w:bottom w:val="single" w:color="auto" w:sz="4" w:space="0"/>
            </w:tcBorders>
            <w:vAlign w:val="top"/>
          </w:tcPr>
          <w:p>
            <w:pPr>
              <w:spacing w:line="360" w:lineRule="auto"/>
              <w:rPr>
                <w:sz w:val="24"/>
              </w:rPr>
            </w:pPr>
            <w:r>
              <w:rPr>
                <w:sz w:val="24"/>
              </w:rPr>
              <w:t>（2）移民前户口所在地：</w:t>
            </w:r>
          </w:p>
        </w:tc>
      </w:tr>
      <w:tr>
        <w:trPr>
          <w:cantSplit/>
          <w:trHeight w:val="309" w:hRule="atLeast"/>
        </w:trPr>
        <w:tc>
          <w:tcPr>
            <w:tcW w:w="1242" w:type="dxa"/>
            <w:vMerge w:val="continue"/>
            <w:tcBorders>
              <w:bottom w:val="single" w:color="auto" w:sz="4" w:space="0"/>
            </w:tcBorders>
            <w:vAlign w:val="top"/>
          </w:tcPr>
          <w:p>
            <w:pPr>
              <w:spacing w:line="360" w:lineRule="auto"/>
              <w:rPr>
                <w:sz w:val="24"/>
              </w:rPr>
            </w:pPr>
          </w:p>
        </w:tc>
        <w:tc>
          <w:tcPr>
            <w:tcW w:w="7266" w:type="dxa"/>
            <w:gridSpan w:val="6"/>
            <w:tcBorders>
              <w:bottom w:val="single" w:color="auto" w:sz="4" w:space="0"/>
            </w:tcBorders>
            <w:vAlign w:val="top"/>
          </w:tcPr>
          <w:p>
            <w:pPr>
              <w:spacing w:line="360" w:lineRule="auto"/>
              <w:rPr>
                <w:sz w:val="24"/>
              </w:rPr>
            </w:pPr>
            <w:r>
              <w:rPr>
                <w:sz w:val="24"/>
              </w:rPr>
              <w:t>（3）移民前工作单位：</w:t>
            </w:r>
          </w:p>
        </w:tc>
      </w:tr>
      <w:tr>
        <w:trPr>
          <w:cantSplit/>
          <w:trHeight w:val="908" w:hRule="atLeast"/>
        </w:trPr>
        <w:tc>
          <w:tcPr>
            <w:tcW w:w="1242" w:type="dxa"/>
            <w:vMerge w:val="continue"/>
            <w:tcBorders>
              <w:bottom w:val="single" w:color="auto" w:sz="4" w:space="0"/>
            </w:tcBorders>
            <w:vAlign w:val="top"/>
          </w:tcPr>
          <w:p>
            <w:pPr>
              <w:spacing w:line="360" w:lineRule="auto"/>
              <w:rPr>
                <w:sz w:val="24"/>
              </w:rPr>
            </w:pPr>
          </w:p>
        </w:tc>
        <w:tc>
          <w:tcPr>
            <w:tcW w:w="7266" w:type="dxa"/>
            <w:gridSpan w:val="6"/>
            <w:tcBorders>
              <w:bottom w:val="single" w:color="auto" w:sz="4" w:space="0"/>
            </w:tcBorders>
            <w:vAlign w:val="top"/>
          </w:tcPr>
          <w:p>
            <w:pPr>
              <w:spacing w:line="360" w:lineRule="auto"/>
              <w:rPr>
                <w:sz w:val="24"/>
              </w:rPr>
            </w:pPr>
            <w:r>
              <w:rPr>
                <w:sz w:val="24"/>
              </w:rPr>
              <w:t>（4）个人移民财产转移的申请人移民前是否为国家公职人员及其近亲属？   是 □    否□</w:t>
            </w:r>
          </w:p>
        </w:tc>
      </w:tr>
      <w:tr>
        <w:trPr>
          <w:trHeight w:val="270" w:hRule="atLeast"/>
        </w:trPr>
        <w:tc>
          <w:tcPr>
            <w:tcW w:w="8508" w:type="dxa"/>
            <w:gridSpan w:val="7"/>
            <w:vAlign w:val="top"/>
          </w:tcPr>
          <w:p>
            <w:pPr>
              <w:spacing w:line="360" w:lineRule="auto"/>
              <w:rPr>
                <w:sz w:val="24"/>
              </w:rPr>
            </w:pPr>
            <w:r>
              <w:rPr>
                <w:sz w:val="24"/>
              </w:rPr>
              <w:t>15.我谨声明，我已如实和完整地填写了上述内容，并对所填写内容负法律责任。</w:t>
            </w:r>
          </w:p>
          <w:p>
            <w:pPr>
              <w:spacing w:line="360" w:lineRule="auto"/>
              <w:rPr>
                <w:sz w:val="24"/>
              </w:rPr>
            </w:pPr>
            <w:r>
              <w:rPr>
                <w:sz w:val="24"/>
              </w:rPr>
              <w:t>申请人或代理人签名：                         日期：     年   月   日</w:t>
            </w:r>
          </w:p>
        </w:tc>
      </w:tr>
    </w:tbl>
    <w:p>
      <w:pPr>
        <w:ind w:right="300"/>
        <w:jc w:val="left"/>
        <w:rPr>
          <w:rFonts w:ascii="黑体" w:eastAsia="黑体"/>
          <w:sz w:val="30"/>
          <w:szCs w:val="30"/>
        </w:rPr>
      </w:pPr>
      <w:r>
        <w:rPr>
          <w:rFonts w:hint="eastAsia" w:ascii="黑体" w:eastAsia="黑体"/>
          <w:sz w:val="30"/>
          <w:szCs w:val="30"/>
        </w:rPr>
        <w:t xml:space="preserve">  </w:t>
      </w:r>
      <w:r>
        <w:rPr>
          <w:rFonts w:hint="eastAsia" w:ascii="黑体" w:hAnsi="Times New Roman" w:eastAsia="黑体"/>
          <w:sz w:val="30"/>
          <w:szCs w:val="30"/>
        </w:rPr>
        <w:t xml:space="preserve"> </w:t>
      </w:r>
      <w:r>
        <w:rPr>
          <w:rFonts w:hint="eastAsia" w:ascii="黑体" w:hAnsi="Times New Roman" w:eastAsia="黑体"/>
          <w:sz w:val="30"/>
          <w:szCs w:val="30"/>
          <w:lang w:val="en-US" w:eastAsia="zh-CN"/>
        </w:rPr>
        <w:t xml:space="preserve"> </w:t>
      </w:r>
      <w:r>
        <w:rPr>
          <w:rFonts w:hint="eastAsia" w:ascii="黑体" w:eastAsia="黑体"/>
          <w:sz w:val="30"/>
          <w:szCs w:val="30"/>
        </w:rPr>
        <w:t>57011</w:t>
      </w:r>
      <w:r>
        <w:rPr>
          <w:rFonts w:hint="eastAsia" w:ascii="黑体" w:eastAsia="黑体"/>
          <w:sz w:val="30"/>
          <w:szCs w:val="30"/>
          <w:lang w:val="en-US" w:eastAsia="zh-CN"/>
        </w:rPr>
        <w:t>-4</w:t>
      </w:r>
      <w:r>
        <w:rPr>
          <w:rFonts w:hint="eastAsia" w:ascii="黑体" w:eastAsia="黑体"/>
          <w:sz w:val="30"/>
          <w:szCs w:val="30"/>
        </w:rPr>
        <w:t>、外保内贷履约款购汇</w:t>
      </w:r>
    </w:p>
    <w:p>
      <w:pPr>
        <w:ind w:firstLine="585"/>
        <w:rPr>
          <w:rFonts w:ascii="黑体" w:eastAsia="黑体"/>
          <w:sz w:val="30"/>
          <w:szCs w:val="30"/>
        </w:rPr>
      </w:pPr>
      <w:r>
        <w:rPr>
          <w:rFonts w:hint="eastAsia" w:ascii="黑体" w:eastAsia="黑体"/>
          <w:sz w:val="30"/>
          <w:szCs w:val="30"/>
        </w:rPr>
        <w:t>一</w:t>
      </w:r>
      <w:r>
        <w:rPr>
          <w:rFonts w:hint="eastAsia" w:ascii="黑体" w:eastAsia="黑体"/>
          <w:sz w:val="30"/>
          <w:szCs w:val="30"/>
          <w:lang w:eastAsia="zh-CN"/>
        </w:rPr>
        <w:t>、</w:t>
      </w:r>
      <w:r>
        <w:rPr>
          <w:rFonts w:hint="eastAsia" w:ascii="黑体" w:eastAsia="黑体"/>
          <w:sz w:val="30"/>
          <w:szCs w:val="30"/>
        </w:rPr>
        <w:t>办理依据</w:t>
      </w:r>
    </w:p>
    <w:p>
      <w:pPr>
        <w:widowControl w:val="0"/>
        <w:ind w:right="300" w:firstLine="600" w:firstLineChars="0"/>
        <w:rPr>
          <w:rFonts w:ascii="仿宋_GB2312" w:hAnsi="Times New Roman" w:eastAsia="仿宋_GB2312"/>
          <w:kern w:val="0"/>
          <w:sz w:val="30"/>
          <w:szCs w:val="30"/>
        </w:rPr>
      </w:pPr>
      <w:r>
        <w:rPr>
          <w:rFonts w:ascii="仿宋_GB2312" w:hAnsi="Times New Roman" w:eastAsia="仿宋_GB2312"/>
          <w:kern w:val="0"/>
          <w:sz w:val="30"/>
          <w:szCs w:val="30"/>
        </w:rPr>
        <w:t>1.</w:t>
      </w:r>
      <w:r>
        <w:rPr>
          <w:rFonts w:hint="eastAsia" w:ascii="仿宋_GB2312" w:hAnsi="Times New Roman" w:eastAsia="仿宋_GB2312"/>
          <w:kern w:val="0"/>
          <w:sz w:val="30"/>
          <w:szCs w:val="30"/>
        </w:rPr>
        <w:t>《中华人民共和国外汇管理条例》（国务院令第</w:t>
      </w:r>
      <w:r>
        <w:rPr>
          <w:rFonts w:ascii="仿宋_GB2312" w:hAnsi="Times New Roman" w:eastAsia="仿宋_GB2312"/>
          <w:kern w:val="0"/>
          <w:sz w:val="30"/>
          <w:szCs w:val="30"/>
        </w:rPr>
        <w:t>532</w:t>
      </w:r>
      <w:r>
        <w:rPr>
          <w:rFonts w:hint="eastAsia" w:ascii="仿宋_GB2312" w:hAnsi="Times New Roman" w:eastAsia="仿宋_GB2312"/>
          <w:kern w:val="0"/>
          <w:sz w:val="30"/>
          <w:szCs w:val="30"/>
        </w:rPr>
        <w:t>号）。</w:t>
      </w:r>
    </w:p>
    <w:p>
      <w:pPr>
        <w:widowControl/>
        <w:ind w:firstLine="600" w:firstLineChars="200"/>
        <w:rPr>
          <w:rFonts w:ascii="仿宋_GB2312" w:hAnsi="Times New Roman" w:eastAsia="仿宋_GB2312"/>
          <w:kern w:val="0"/>
          <w:sz w:val="30"/>
          <w:szCs w:val="30"/>
        </w:rPr>
      </w:pPr>
      <w:r>
        <w:rPr>
          <w:rFonts w:ascii="仿宋_GB2312" w:hAnsi="Times New Roman" w:eastAsia="仿宋_GB2312"/>
          <w:kern w:val="0"/>
          <w:sz w:val="30"/>
          <w:szCs w:val="30"/>
        </w:rPr>
        <w:t>2.</w:t>
      </w:r>
      <w:r>
        <w:rPr>
          <w:rFonts w:hint="eastAsia" w:ascii="仿宋_GB2312" w:hAnsi="Times New Roman" w:eastAsia="仿宋_GB2312"/>
          <w:kern w:val="0"/>
          <w:sz w:val="30"/>
          <w:szCs w:val="30"/>
        </w:rPr>
        <w:t>《国家外汇管理局关于发布〈跨境担保外汇管理规定〉的通知》（汇发</w:t>
      </w:r>
      <w:r>
        <w:rPr>
          <w:rFonts w:ascii="仿宋_GB2312" w:hAnsi="Times New Roman" w:eastAsia="仿宋_GB2312"/>
          <w:kern w:val="0"/>
          <w:sz w:val="30"/>
          <w:szCs w:val="30"/>
        </w:rPr>
        <w:t>〔2014〕29</w:t>
      </w:r>
      <w:r>
        <w:rPr>
          <w:rFonts w:hint="eastAsia" w:ascii="仿宋_GB2312" w:hAnsi="Times New Roman" w:eastAsia="仿宋_GB2312"/>
          <w:kern w:val="0"/>
          <w:sz w:val="30"/>
          <w:szCs w:val="30"/>
        </w:rPr>
        <w:t>号）。</w:t>
      </w:r>
    </w:p>
    <w:p>
      <w:pPr>
        <w:widowControl/>
        <w:ind w:firstLine="600" w:firstLineChars="200"/>
        <w:rPr>
          <w:rFonts w:ascii="仿宋_GB2312" w:hAnsi="Times New Roman" w:eastAsia="仿宋_GB2312"/>
          <w:kern w:val="0"/>
          <w:sz w:val="30"/>
          <w:szCs w:val="30"/>
        </w:rPr>
      </w:pPr>
      <w:r>
        <w:rPr>
          <w:rFonts w:ascii="仿宋_GB2312" w:hAnsi="Times New Roman" w:eastAsia="仿宋_GB2312"/>
          <w:kern w:val="0"/>
          <w:sz w:val="30"/>
          <w:szCs w:val="30"/>
        </w:rPr>
        <w:t>3.</w:t>
      </w:r>
      <w:r>
        <w:rPr>
          <w:rFonts w:hint="eastAsia" w:ascii="仿宋_GB2312" w:hAnsi="Times New Roman" w:eastAsia="仿宋_GB2312"/>
          <w:kern w:val="0"/>
          <w:sz w:val="30"/>
          <w:szCs w:val="30"/>
        </w:rPr>
        <w:t>其他相关法规。</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eastAsia="黑体"/>
          <w:sz w:val="30"/>
          <w:szCs w:val="30"/>
          <w:lang w:eastAsia="zh-CN"/>
        </w:rPr>
        <w:t>、</w:t>
      </w:r>
      <w:r>
        <w:rPr>
          <w:rFonts w:hint="eastAsia" w:ascii="黑体" w:eastAsia="黑体"/>
          <w:sz w:val="30"/>
          <w:szCs w:val="30"/>
        </w:rPr>
        <w:t>受理机构</w:t>
      </w:r>
    </w:p>
    <w:p>
      <w:pPr>
        <w:ind w:firstLine="600" w:firstLineChars="200"/>
        <w:rPr>
          <w:rFonts w:ascii="黑体" w:hAnsi="Times New Roman" w:eastAsia="黑体"/>
          <w:sz w:val="30"/>
          <w:szCs w:val="30"/>
        </w:rPr>
      </w:pPr>
      <w:r>
        <w:rPr>
          <w:rFonts w:hint="eastAsia" w:ascii="仿宋_GB2312" w:hAnsi="Times New Roman" w:eastAsia="仿宋_GB2312"/>
          <w:sz w:val="30"/>
          <w:szCs w:val="30"/>
        </w:rPr>
        <w:t>申请人所在地国家外汇管理局分支局。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eastAsia="黑体"/>
          <w:sz w:val="30"/>
          <w:szCs w:val="30"/>
          <w:lang w:eastAsia="zh-CN"/>
        </w:rPr>
        <w:t>、</w:t>
      </w:r>
      <w:r>
        <w:rPr>
          <w:rFonts w:hint="eastAsia" w:ascii="黑体" w:eastAsia="黑体"/>
          <w:sz w:val="30"/>
          <w:szCs w:val="30"/>
        </w:rPr>
        <w:t>决定机构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申请人所在地国家外汇管理局分局。</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eastAsia="黑体"/>
          <w:sz w:val="30"/>
          <w:szCs w:val="30"/>
          <w:lang w:eastAsia="zh-CN"/>
        </w:rPr>
        <w:t>、</w:t>
      </w:r>
      <w:r>
        <w:rPr>
          <w:rFonts w:hint="eastAsia" w:ascii="黑体"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w:t>
      </w:r>
      <w:r>
        <w:rPr>
          <w:rFonts w:hint="eastAsia" w:ascii="黑体" w:eastAsia="黑体"/>
          <w:sz w:val="30"/>
          <w:szCs w:val="30"/>
          <w:lang w:eastAsia="zh-CN"/>
        </w:rPr>
        <w:t>、</w:t>
      </w:r>
      <w:r>
        <w:rPr>
          <w:rFonts w:hint="eastAsia" w:ascii="黑体" w:eastAsia="黑体"/>
          <w:sz w:val="30"/>
          <w:szCs w:val="30"/>
        </w:rPr>
        <w:t>申请条件</w:t>
      </w:r>
    </w:p>
    <w:p>
      <w:pPr>
        <w:widowControl/>
        <w:ind w:firstLine="600" w:firstLineChars="200"/>
        <w:rPr>
          <w:rFonts w:ascii="仿宋_GB2312" w:hAnsi="Times New Roman" w:eastAsia="仿宋_GB2312"/>
          <w:kern w:val="0"/>
          <w:sz w:val="30"/>
          <w:szCs w:val="30"/>
        </w:rPr>
      </w:pPr>
      <w:r>
        <w:rPr>
          <w:rFonts w:ascii="仿宋_GB2312" w:hAnsi="Times New Roman" w:eastAsia="仿宋_GB2312"/>
          <w:kern w:val="0"/>
          <w:sz w:val="30"/>
          <w:szCs w:val="30"/>
        </w:rPr>
        <w:t>1.金融机构办理外保内贷履约，如担保履约资金与担保项下债务提款币种不一致而需要办理购汇的，由其分行或总行/总部</w:t>
      </w:r>
      <w:r>
        <w:rPr>
          <w:rFonts w:hint="eastAsia" w:ascii="仿宋_GB2312" w:hAnsi="Times New Roman" w:eastAsia="仿宋_GB2312"/>
          <w:kern w:val="0"/>
          <w:sz w:val="30"/>
          <w:szCs w:val="30"/>
        </w:rPr>
        <w:t>汇总自身及下属分支机构的担保履约款购汇申请后，向其所在地外汇局集中提出申请。</w:t>
      </w:r>
    </w:p>
    <w:p>
      <w:pPr>
        <w:widowControl/>
        <w:ind w:firstLine="480" w:firstLineChars="200"/>
        <w:rPr>
          <w:rFonts w:ascii="宋体" w:hAnsi="宋体"/>
          <w:kern w:val="0"/>
          <w:sz w:val="24"/>
        </w:rPr>
      </w:pPr>
      <w:r>
        <w:rPr>
          <w:rFonts w:ascii="仿宋_GB2312" w:hAnsi="Times New Roman" w:eastAsia="仿宋_GB2312"/>
          <w:kern w:val="0"/>
          <w:sz w:val="30"/>
          <w:szCs w:val="30"/>
        </w:rPr>
        <w:t>2.金融机构作为债权人签订贷款担保合同时无违规行为的，外汇局可批准其担保</w:t>
      </w:r>
      <w:r>
        <w:rPr>
          <w:rFonts w:hint="eastAsia" w:ascii="仿宋_GB2312" w:hAnsi="Times New Roman" w:eastAsia="仿宋_GB2312"/>
          <w:kern w:val="0"/>
          <w:sz w:val="30"/>
          <w:szCs w:val="30"/>
        </w:rPr>
        <w:t>履约款购汇。若金融机构违规行为属于未办理债权人集中登记等程序性违规的，外汇局可先允许其办理购汇，再依据相关法规进行处理；金融机构违规行为属于超出现行政策许可范围等实质性违规且金融机构应当承担相应责任的，外汇局应先移交外汇检查部门，然后再批准其购汇。</w:t>
      </w:r>
    </w:p>
    <w:p>
      <w:pPr>
        <w:ind w:firstLine="600" w:firstLineChars="200"/>
        <w:rPr>
          <w:rFonts w:ascii="黑体" w:hAnsi="Times New Roman" w:eastAsia="黑体"/>
          <w:sz w:val="30"/>
          <w:szCs w:val="30"/>
        </w:rPr>
      </w:pPr>
      <w:r>
        <w:rPr>
          <w:rFonts w:hint="eastAsia" w:ascii="黑体" w:hAnsi="Times New Roman" w:eastAsia="黑体"/>
          <w:sz w:val="30"/>
          <w:szCs w:val="30"/>
        </w:rPr>
        <w:t>六</w:t>
      </w:r>
      <w:r>
        <w:rPr>
          <w:rFonts w:hint="eastAsia" w:ascii="黑体" w:hAnsi="Times New Roman" w:eastAsia="黑体"/>
          <w:sz w:val="30"/>
          <w:szCs w:val="30"/>
          <w:lang w:eastAsia="zh-CN"/>
        </w:rPr>
        <w:t>、</w:t>
      </w:r>
      <w:r>
        <w:rPr>
          <w:rFonts w:hint="eastAsia" w:ascii="黑体" w:hAnsi="Times New Roman" w:eastAsia="黑体"/>
          <w:sz w:val="30"/>
          <w:szCs w:val="30"/>
        </w:rPr>
        <w:t>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536"/>
        <w:gridCol w:w="960"/>
        <w:gridCol w:w="457"/>
        <w:gridCol w:w="851"/>
        <w:gridCol w:w="567"/>
        <w:gridCol w:w="497"/>
      </w:tblGrid>
      <w:tr>
        <w:tc>
          <w:tcPr>
            <w:tcW w:w="534"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4536" w:type="dxa"/>
            <w:vAlign w:val="center"/>
          </w:tcPr>
          <w:p>
            <w:pPr>
              <w:jc w:val="left"/>
              <w:rPr>
                <w:rFonts w:ascii="仿宋_GB2312" w:eastAsia="仿宋_GB2312"/>
                <w:b/>
                <w:sz w:val="24"/>
                <w:szCs w:val="24"/>
              </w:rPr>
            </w:pPr>
            <w:r>
              <w:rPr>
                <w:rFonts w:hint="eastAsia" w:ascii="仿宋_GB2312" w:eastAsia="仿宋_GB2312"/>
                <w:b/>
                <w:sz w:val="24"/>
                <w:szCs w:val="24"/>
              </w:rPr>
              <w:t>提交材料名称</w:t>
            </w:r>
          </w:p>
        </w:tc>
        <w:tc>
          <w:tcPr>
            <w:tcW w:w="960" w:type="dxa"/>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457" w:type="dxa"/>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851" w:type="dxa"/>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567" w:type="dxa"/>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497"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4536" w:type="dxa"/>
            <w:vAlign w:val="center"/>
          </w:tcPr>
          <w:p>
            <w:pPr>
              <w:jc w:val="left"/>
              <w:rPr>
                <w:rFonts w:ascii="仿宋_GB2312" w:eastAsia="仿宋_GB2312"/>
                <w:sz w:val="24"/>
                <w:szCs w:val="24"/>
              </w:rPr>
            </w:pPr>
            <w:r>
              <w:rPr>
                <w:rFonts w:hint="eastAsia" w:ascii="仿宋_GB2312" w:eastAsia="仿宋_GB2312"/>
                <w:sz w:val="24"/>
                <w:szCs w:val="24"/>
              </w:rPr>
              <w:t>申请书</w:t>
            </w:r>
          </w:p>
        </w:tc>
        <w:tc>
          <w:tcPr>
            <w:tcW w:w="960" w:type="dxa"/>
            <w:vAlign w:val="center"/>
          </w:tcPr>
          <w:p>
            <w:pPr>
              <w:jc w:val="center"/>
              <w:rPr>
                <w:rFonts w:ascii="仿宋_GB2312" w:eastAsia="仿宋_GB2312"/>
                <w:sz w:val="24"/>
                <w:szCs w:val="24"/>
              </w:rPr>
            </w:pPr>
            <w:r>
              <w:rPr>
                <w:rFonts w:hint="eastAsia" w:ascii="仿宋_GB2312" w:eastAsia="仿宋_GB2312"/>
                <w:sz w:val="24"/>
                <w:szCs w:val="24"/>
              </w:rPr>
              <w:t>原件</w:t>
            </w:r>
          </w:p>
        </w:tc>
        <w:tc>
          <w:tcPr>
            <w:tcW w:w="45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left"/>
              <w:rPr>
                <w:rFonts w:ascii="仿宋_GB2312" w:eastAsia="仿宋_GB2312"/>
                <w:sz w:val="24"/>
                <w:szCs w:val="24"/>
              </w:rPr>
            </w:pPr>
          </w:p>
        </w:tc>
        <w:tc>
          <w:tcPr>
            <w:tcW w:w="497" w:type="dxa"/>
            <w:vAlign w:val="center"/>
          </w:tcPr>
          <w:p>
            <w:pPr>
              <w:jc w:val="left"/>
              <w:rPr>
                <w:rFonts w:ascii="仿宋_GB2312" w:eastAsia="仿宋_GB2312"/>
                <w:sz w:val="24"/>
                <w:szCs w:val="24"/>
              </w:rPr>
            </w:pPr>
          </w:p>
        </w:tc>
      </w:tr>
      <w:tr>
        <w:trPr>
          <w:trHeight w:val="378" w:hRule="atLeast"/>
        </w:trPr>
        <w:tc>
          <w:tcPr>
            <w:tcW w:w="534"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4536" w:type="dxa"/>
            <w:vAlign w:val="center"/>
          </w:tcPr>
          <w:p>
            <w:pPr>
              <w:jc w:val="left"/>
              <w:rPr>
                <w:rFonts w:ascii="仿宋_GB2312" w:eastAsia="仿宋_GB2312"/>
                <w:sz w:val="24"/>
                <w:szCs w:val="24"/>
              </w:rPr>
            </w:pPr>
            <w:r>
              <w:rPr>
                <w:rFonts w:hint="eastAsia" w:ascii="仿宋_GB2312" w:hAnsi="宋体" w:eastAsia="仿宋_GB2312" w:cs="宋体"/>
                <w:kern w:val="0"/>
                <w:sz w:val="24"/>
                <w:szCs w:val="24"/>
              </w:rPr>
              <w:t>外保内贷业务合同（或合同简明条款）</w:t>
            </w:r>
          </w:p>
        </w:tc>
        <w:tc>
          <w:tcPr>
            <w:tcW w:w="960" w:type="dxa"/>
            <w:vAlign w:val="center"/>
          </w:tcPr>
          <w:p>
            <w:pPr>
              <w:jc w:val="center"/>
              <w:rPr>
                <w:rFonts w:ascii="仿宋_GB2312" w:eastAsia="仿宋_GB2312"/>
                <w:sz w:val="24"/>
                <w:szCs w:val="24"/>
              </w:rPr>
            </w:pPr>
            <w:r>
              <w:rPr>
                <w:rFonts w:hint="eastAsia" w:ascii="仿宋_GB2312" w:eastAsia="仿宋_GB2312"/>
                <w:sz w:val="24"/>
                <w:szCs w:val="24"/>
              </w:rPr>
              <w:t>原件</w:t>
            </w:r>
          </w:p>
        </w:tc>
        <w:tc>
          <w:tcPr>
            <w:tcW w:w="45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center"/>
              <w:rPr>
                <w:rFonts w:ascii="仿宋_GB2312" w:eastAsia="仿宋_GB2312"/>
                <w:sz w:val="24"/>
                <w:szCs w:val="24"/>
              </w:rPr>
            </w:pPr>
          </w:p>
        </w:tc>
        <w:tc>
          <w:tcPr>
            <w:tcW w:w="497" w:type="dxa"/>
            <w:vAlign w:val="center"/>
          </w:tcPr>
          <w:p>
            <w:pPr>
              <w:jc w:val="center"/>
              <w:rPr>
                <w:rFonts w:ascii="仿宋_GB2312" w:eastAsia="仿宋_GB2312"/>
                <w:sz w:val="24"/>
                <w:szCs w:val="24"/>
              </w:rPr>
            </w:pP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3</w:t>
            </w:r>
          </w:p>
        </w:tc>
        <w:tc>
          <w:tcPr>
            <w:tcW w:w="4536" w:type="dxa"/>
            <w:vAlign w:val="center"/>
          </w:tcPr>
          <w:p>
            <w:pPr>
              <w:jc w:val="left"/>
              <w:rPr>
                <w:rFonts w:ascii="仿宋_GB2312" w:eastAsia="仿宋_GB2312"/>
                <w:sz w:val="24"/>
                <w:szCs w:val="24"/>
              </w:rPr>
            </w:pPr>
            <w:r>
              <w:rPr>
                <w:rFonts w:hint="eastAsia" w:ascii="仿宋_GB2312" w:hAnsi="宋体" w:eastAsia="仿宋_GB2312" w:cs="宋体"/>
                <w:kern w:val="0"/>
                <w:sz w:val="24"/>
                <w:szCs w:val="24"/>
              </w:rPr>
              <w:t>证明购汇资金来源的书面材料</w:t>
            </w:r>
          </w:p>
        </w:tc>
        <w:tc>
          <w:tcPr>
            <w:tcW w:w="960" w:type="dxa"/>
            <w:vAlign w:val="center"/>
          </w:tcPr>
          <w:p>
            <w:pPr>
              <w:jc w:val="center"/>
              <w:rPr>
                <w:rFonts w:ascii="仿宋_GB2312" w:eastAsia="仿宋_GB2312"/>
                <w:sz w:val="24"/>
                <w:szCs w:val="24"/>
              </w:rPr>
            </w:pPr>
            <w:r>
              <w:rPr>
                <w:rFonts w:hint="eastAsia" w:ascii="仿宋_GB2312" w:eastAsia="仿宋_GB2312"/>
                <w:sz w:val="24"/>
                <w:szCs w:val="24"/>
              </w:rPr>
              <w:t>原件</w:t>
            </w:r>
          </w:p>
        </w:tc>
        <w:tc>
          <w:tcPr>
            <w:tcW w:w="45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center"/>
              <w:rPr>
                <w:rFonts w:ascii="仿宋_GB2312" w:eastAsia="仿宋_GB2312"/>
                <w:sz w:val="24"/>
                <w:szCs w:val="24"/>
              </w:rPr>
            </w:pPr>
          </w:p>
        </w:tc>
        <w:tc>
          <w:tcPr>
            <w:tcW w:w="497" w:type="dxa"/>
            <w:vAlign w:val="center"/>
          </w:tcPr>
          <w:p>
            <w:pPr>
              <w:jc w:val="center"/>
              <w:rPr>
                <w:rFonts w:ascii="仿宋_GB2312" w:eastAsia="仿宋_GB2312"/>
                <w:sz w:val="24"/>
                <w:szCs w:val="24"/>
              </w:rPr>
            </w:pP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4</w:t>
            </w:r>
          </w:p>
        </w:tc>
        <w:tc>
          <w:tcPr>
            <w:tcW w:w="4536" w:type="dxa"/>
            <w:vAlign w:val="center"/>
          </w:tcPr>
          <w:p>
            <w:pPr>
              <w:jc w:val="left"/>
              <w:rPr>
                <w:rFonts w:ascii="仿宋_GB2312" w:eastAsia="仿宋_GB2312"/>
                <w:sz w:val="24"/>
                <w:szCs w:val="24"/>
              </w:rPr>
            </w:pPr>
            <w:r>
              <w:rPr>
                <w:rFonts w:hint="eastAsia" w:ascii="仿宋_GB2312" w:hAnsi="宋体" w:eastAsia="仿宋_GB2312" w:cs="宋体"/>
                <w:kern w:val="0"/>
                <w:sz w:val="24"/>
                <w:szCs w:val="24"/>
              </w:rPr>
              <w:t>债务人提供的外保内贷履约项下外债登记证明文件（因清算、解散、债务豁免或其他合理因素导致债务人无法取得外债登记证明的，应当说明原因）</w:t>
            </w:r>
          </w:p>
        </w:tc>
        <w:tc>
          <w:tcPr>
            <w:tcW w:w="960" w:type="dxa"/>
            <w:vAlign w:val="center"/>
          </w:tcPr>
          <w:p>
            <w:pPr>
              <w:jc w:val="center"/>
              <w:rPr>
                <w:rFonts w:ascii="仿宋_GB2312" w:eastAsia="仿宋_GB2312"/>
                <w:sz w:val="24"/>
                <w:szCs w:val="24"/>
              </w:rPr>
            </w:pPr>
            <w:r>
              <w:rPr>
                <w:rFonts w:hint="eastAsia" w:ascii="仿宋_GB2312" w:eastAsia="仿宋_GB2312"/>
                <w:sz w:val="24"/>
                <w:szCs w:val="24"/>
              </w:rPr>
              <w:t>原件</w:t>
            </w:r>
          </w:p>
        </w:tc>
        <w:tc>
          <w:tcPr>
            <w:tcW w:w="45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center"/>
              <w:rPr>
                <w:rFonts w:ascii="仿宋_GB2312" w:eastAsia="仿宋_GB2312"/>
                <w:sz w:val="24"/>
                <w:szCs w:val="24"/>
              </w:rPr>
            </w:pPr>
          </w:p>
        </w:tc>
        <w:tc>
          <w:tcPr>
            <w:tcW w:w="497" w:type="dxa"/>
            <w:vAlign w:val="center"/>
          </w:tcPr>
          <w:p>
            <w:pPr>
              <w:jc w:val="center"/>
              <w:rPr>
                <w:rFonts w:ascii="仿宋_GB2312" w:eastAsia="仿宋_GB2312"/>
                <w:sz w:val="24"/>
                <w:szCs w:val="24"/>
              </w:rPr>
            </w:pP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5</w:t>
            </w:r>
          </w:p>
        </w:tc>
        <w:tc>
          <w:tcPr>
            <w:tcW w:w="4536" w:type="dxa"/>
            <w:vAlign w:val="center"/>
          </w:tcPr>
          <w:p>
            <w:pPr>
              <w:jc w:val="left"/>
              <w:rPr>
                <w:rFonts w:ascii="仿宋_GB2312" w:eastAsia="仿宋_GB2312"/>
                <w:sz w:val="24"/>
                <w:szCs w:val="24"/>
              </w:rPr>
            </w:pPr>
            <w:r>
              <w:rPr>
                <w:rFonts w:hint="eastAsia" w:ascii="仿宋_GB2312" w:hAnsi="宋体" w:eastAsia="仿宋_GB2312" w:cs="宋体"/>
                <w:kern w:val="0"/>
                <w:sz w:val="24"/>
                <w:szCs w:val="24"/>
              </w:rPr>
              <w:t>外汇局认为必要的其他证明材料</w:t>
            </w:r>
          </w:p>
        </w:tc>
        <w:tc>
          <w:tcPr>
            <w:tcW w:w="960" w:type="dxa"/>
            <w:vAlign w:val="center"/>
          </w:tcPr>
          <w:p>
            <w:pPr>
              <w:jc w:val="center"/>
              <w:rPr>
                <w:rFonts w:ascii="仿宋_GB2312" w:eastAsia="仿宋_GB2312"/>
                <w:sz w:val="24"/>
                <w:szCs w:val="24"/>
              </w:rPr>
            </w:pPr>
            <w:r>
              <w:rPr>
                <w:rFonts w:hint="eastAsia" w:ascii="仿宋_GB2312" w:eastAsia="仿宋_GB2312"/>
                <w:sz w:val="24"/>
                <w:szCs w:val="24"/>
              </w:rPr>
              <w:t>原件</w:t>
            </w:r>
          </w:p>
        </w:tc>
        <w:tc>
          <w:tcPr>
            <w:tcW w:w="45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center"/>
              <w:rPr>
                <w:rFonts w:ascii="仿宋_GB2312" w:eastAsia="仿宋_GB2312"/>
                <w:sz w:val="24"/>
                <w:szCs w:val="24"/>
              </w:rPr>
            </w:pPr>
          </w:p>
        </w:tc>
        <w:tc>
          <w:tcPr>
            <w:tcW w:w="497" w:type="dxa"/>
            <w:vAlign w:val="center"/>
          </w:tcPr>
          <w:p>
            <w:pPr>
              <w:jc w:val="center"/>
              <w:rPr>
                <w:rFonts w:ascii="仿宋_GB2312"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w:t>
      </w:r>
      <w:r>
        <w:rPr>
          <w:rFonts w:hint="eastAsia" w:ascii="黑体" w:eastAsia="黑体"/>
          <w:sz w:val="30"/>
          <w:szCs w:val="30"/>
          <w:lang w:eastAsia="zh-CN"/>
        </w:rPr>
        <w:t>、</w:t>
      </w:r>
      <w:r>
        <w:rPr>
          <w:rFonts w:hint="eastAsia" w:ascii="黑体" w:eastAsia="黑体"/>
          <w:sz w:val="30"/>
          <w:szCs w:val="30"/>
        </w:rPr>
        <w:t>申请接受</w:t>
      </w:r>
    </w:p>
    <w:p>
      <w:pPr>
        <w:ind w:firstLine="600" w:firstLineChars="200"/>
        <w:rPr>
          <w:rFonts w:ascii="仿宋_GB2312" w:eastAsia="仿宋_GB2312"/>
          <w:sz w:val="30"/>
          <w:szCs w:val="30"/>
        </w:rPr>
      </w:pPr>
      <w:r>
        <w:rPr>
          <w:rFonts w:hint="eastAsia" w:ascii="仿宋_GB2312" w:eastAsia="仿宋_GB2312"/>
          <w:sz w:val="30"/>
          <w:szCs w:val="30"/>
        </w:rPr>
        <w:t>申请人可通过窗口提交材料。境内金融机构提出的境外担保履约款购汇申请，由资本项目管理部门受理。</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国家外汇管理局宁波市分局窗口接收：国家外汇管理局宁波市分局二楼综合服务大厅。邮寄地址：浙江省宁波市江东北路138号金融大厦209室，邮政编码315040。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国家外汇管理局奉化市支局窗口接收：国家外汇管理局奉化市支局外汇管理部。邮寄地址：浙江省宁波市奉化市庄山路38号201室，邮政编码315500。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eastAsia="黑体"/>
          <w:sz w:val="30"/>
          <w:szCs w:val="30"/>
          <w:lang w:eastAsia="zh-CN"/>
        </w:rPr>
        <w:t>、</w:t>
      </w:r>
      <w:r>
        <w:rPr>
          <w:rFonts w:hint="eastAsia" w:ascii="黑体" w:eastAsia="黑体"/>
          <w:sz w:val="30"/>
          <w:szCs w:val="30"/>
        </w:rPr>
        <w:t>基本办理流程</w:t>
      </w:r>
    </w:p>
    <w:p>
      <w:pPr>
        <w:ind w:right="300" w:firstLine="600"/>
        <w:jc w:val="left"/>
        <w:rPr>
          <w:rFonts w:ascii="仿宋_GB2312" w:eastAsia="仿宋_GB2312"/>
          <w:sz w:val="30"/>
          <w:szCs w:val="30"/>
        </w:rPr>
      </w:pPr>
      <w:r>
        <w:rPr>
          <w:rFonts w:hint="eastAsia" w:ascii="仿宋_GB2312" w:eastAsia="仿宋_GB2312"/>
          <w:sz w:val="30"/>
          <w:szCs w:val="30"/>
        </w:rPr>
        <w:t>1.申请人提交申请；</w:t>
      </w:r>
    </w:p>
    <w:p>
      <w:pPr>
        <w:ind w:right="300" w:firstLine="600"/>
        <w:jc w:val="left"/>
        <w:rPr>
          <w:rFonts w:ascii="仿宋_GB2312" w:eastAsia="仿宋_GB2312"/>
          <w:sz w:val="30"/>
          <w:szCs w:val="30"/>
        </w:rPr>
      </w:pPr>
      <w:r>
        <w:rPr>
          <w:rFonts w:hint="eastAsia" w:ascii="仿宋_GB2312" w:eastAsia="仿宋_GB2312"/>
          <w:sz w:val="30"/>
          <w:szCs w:val="30"/>
        </w:rPr>
        <w:t>2.决定是否予以受理；</w:t>
      </w:r>
    </w:p>
    <w:p>
      <w:pPr>
        <w:ind w:right="300" w:firstLine="600"/>
        <w:jc w:val="left"/>
        <w:rPr>
          <w:rFonts w:ascii="仿宋_GB2312" w:eastAsia="仿宋_GB2312"/>
          <w:sz w:val="30"/>
          <w:szCs w:val="30"/>
        </w:rPr>
      </w:pPr>
      <w:r>
        <w:rPr>
          <w:rFonts w:hint="eastAsia" w:ascii="仿宋_GB2312" w:eastAsia="仿宋_GB2312"/>
          <w:sz w:val="30"/>
          <w:szCs w:val="30"/>
        </w:rPr>
        <w:t>3.不予受理的，出具不予受理通知书；受理的，出具受理通知书，进行审查报批；</w:t>
      </w:r>
    </w:p>
    <w:p>
      <w:pPr>
        <w:ind w:right="300" w:firstLine="600"/>
        <w:jc w:val="left"/>
        <w:rPr>
          <w:rFonts w:ascii="仿宋_GB2312" w:eastAsia="仿宋_GB2312"/>
          <w:sz w:val="30"/>
          <w:szCs w:val="30"/>
        </w:rPr>
      </w:pPr>
      <w:r>
        <w:rPr>
          <w:rFonts w:hint="eastAsia" w:ascii="仿宋_GB2312" w:eastAsia="仿宋_GB2312"/>
          <w:sz w:val="30"/>
          <w:szCs w:val="30"/>
        </w:rPr>
        <w:t>4.不予许可的，出具不予许可通知书。许可的，办理相关登记，向申请人出具相关文件或批件。</w:t>
      </w:r>
    </w:p>
    <w:p>
      <w:pPr>
        <w:ind w:right="300" w:firstLine="600"/>
        <w:jc w:val="left"/>
        <w:rPr>
          <w:rFonts w:ascii="仿宋_GB2312" w:eastAsia="仿宋_GB2312"/>
          <w:sz w:val="30"/>
          <w:szCs w:val="30"/>
        </w:rPr>
      </w:pPr>
      <w:r>
        <w:rPr>
          <w:rFonts w:hint="eastAsia" w:ascii="仿宋_GB2312" w:eastAsia="仿宋_GB2312"/>
          <w:sz w:val="30"/>
          <w:szCs w:val="30"/>
        </w:rPr>
        <w:t>5.</w:t>
      </w:r>
      <w:r>
        <w:rPr>
          <w:rFonts w:hint="eastAsia" w:ascii="仿宋_GB2312" w:hAnsi="Times New Roman" w:eastAsia="仿宋_GB2312"/>
          <w:sz w:val="30"/>
          <w:szCs w:val="30"/>
        </w:rPr>
        <w:t>材料不全或不符合法定形式的，一次性告知补正材料，并出具《行政许可补正通知书》。</w:t>
      </w:r>
    </w:p>
    <w:p>
      <w:pPr>
        <w:ind w:firstLine="600" w:firstLineChars="200"/>
        <w:rPr>
          <w:rFonts w:ascii="黑体" w:hAnsi="Times New Roman" w:eastAsia="黑体"/>
          <w:sz w:val="30"/>
          <w:szCs w:val="30"/>
        </w:rPr>
      </w:pPr>
      <w:r>
        <w:rPr>
          <w:rFonts w:hint="eastAsia" w:ascii="黑体" w:eastAsia="黑体"/>
          <w:sz w:val="30"/>
          <w:szCs w:val="30"/>
        </w:rPr>
        <w:t>九</w:t>
      </w:r>
      <w:r>
        <w:rPr>
          <w:rFonts w:hint="eastAsia" w:ascii="黑体" w:eastAsia="黑体"/>
          <w:sz w:val="30"/>
          <w:szCs w:val="30"/>
          <w:lang w:eastAsia="zh-CN"/>
        </w:rPr>
        <w:t>、</w:t>
      </w:r>
      <w:r>
        <w:rPr>
          <w:rFonts w:hint="eastAsia" w:ascii="黑体" w:eastAsia="黑体"/>
          <w:sz w:val="30"/>
          <w:szCs w:val="30"/>
        </w:rPr>
        <w:t>办理方式</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一般程序：申请、受理、办理登记、</w:t>
      </w:r>
      <w:r>
        <w:rPr>
          <w:rFonts w:hint="eastAsia" w:ascii="仿宋_GB2312" w:eastAsia="仿宋_GB2312"/>
          <w:sz w:val="30"/>
          <w:szCs w:val="30"/>
        </w:rPr>
        <w:t>结果</w:t>
      </w:r>
      <w:r>
        <w:rPr>
          <w:rFonts w:hint="eastAsia" w:ascii="仿宋_GB2312" w:hAnsi="Times New Roman" w:eastAsia="仿宋_GB2312"/>
          <w:sz w:val="30"/>
          <w:szCs w:val="30"/>
        </w:rPr>
        <w:t>反馈。</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eastAsia="黑体"/>
          <w:sz w:val="30"/>
          <w:szCs w:val="30"/>
          <w:lang w:eastAsia="zh-CN"/>
        </w:rPr>
        <w:t>、</w:t>
      </w:r>
      <w:r>
        <w:rPr>
          <w:rFonts w:hint="eastAsia" w:ascii="黑体" w:eastAsia="黑体"/>
          <w:sz w:val="30"/>
          <w:szCs w:val="30"/>
        </w:rPr>
        <w:t>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eastAsia="黑体"/>
          <w:sz w:val="30"/>
          <w:szCs w:val="30"/>
          <w:lang w:eastAsia="zh-CN"/>
        </w:rPr>
        <w:t>、</w:t>
      </w:r>
      <w:r>
        <w:rPr>
          <w:rFonts w:hint="eastAsia" w:ascii="黑体"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eastAsia="黑体"/>
          <w:sz w:val="30"/>
          <w:szCs w:val="30"/>
          <w:lang w:eastAsia="zh-CN"/>
        </w:rPr>
        <w:t>、</w:t>
      </w:r>
      <w:r>
        <w:rPr>
          <w:rFonts w:hint="eastAsia" w:ascii="黑体" w:eastAsia="黑体"/>
          <w:sz w:val="30"/>
          <w:szCs w:val="30"/>
        </w:rPr>
        <w:t>审批结果</w:t>
      </w:r>
    </w:p>
    <w:p>
      <w:pPr>
        <w:ind w:right="300" w:firstLine="600"/>
        <w:rPr>
          <w:rFonts w:ascii="仿宋_GB2312" w:hAnsi="Times New Roman" w:eastAsia="仿宋_GB2312"/>
          <w:sz w:val="30"/>
          <w:szCs w:val="30"/>
        </w:rPr>
      </w:pPr>
      <w:r>
        <w:rPr>
          <w:rFonts w:hint="eastAsia" w:ascii="Times New Roman" w:hAnsi="Times New Roman" w:eastAsia="仿宋_GB2312" w:cs="Times New Roman"/>
          <w:sz w:val="30"/>
          <w:szCs w:val="30"/>
        </w:rPr>
        <w:t>文件或批件等</w:t>
      </w:r>
      <w:r>
        <w:rPr>
          <w:rFonts w:ascii="Times New Roman" w:hAnsi="Times New Roman" w:eastAsia="仿宋_GB2312" w:cs="Times New Roman"/>
          <w:sz w:val="30"/>
          <w:szCs w:val="30"/>
        </w:rPr>
        <w:t>。</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eastAsia="黑体"/>
          <w:sz w:val="30"/>
          <w:szCs w:val="30"/>
          <w:lang w:eastAsia="zh-CN"/>
        </w:rPr>
        <w:t>、</w:t>
      </w:r>
      <w:r>
        <w:rPr>
          <w:rFonts w:hint="eastAsia" w:ascii="黑体"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eastAsia="黑体"/>
          <w:sz w:val="30"/>
          <w:szCs w:val="30"/>
          <w:lang w:eastAsia="zh-CN"/>
        </w:rPr>
        <w:t>、</w:t>
      </w:r>
      <w:r>
        <w:rPr>
          <w:rFonts w:hint="eastAsia" w:ascii="黑体"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仿宋_GB2312" w:eastAsia="仿宋_GB2312"/>
          <w:sz w:val="30"/>
          <w:szCs w:val="30"/>
        </w:rPr>
      </w:pPr>
      <w:r>
        <w:rPr>
          <w:rFonts w:hint="eastAsia" w:ascii="黑体" w:hAnsi="Times New Roman" w:eastAsia="黑体"/>
          <w:sz w:val="30"/>
          <w:szCs w:val="30"/>
        </w:rPr>
        <w:t>十五</w:t>
      </w:r>
      <w:r>
        <w:rPr>
          <w:rFonts w:hint="eastAsia" w:ascii="黑体" w:hAnsi="Times New Roman" w:eastAsia="黑体"/>
          <w:sz w:val="30"/>
          <w:szCs w:val="30"/>
          <w:lang w:eastAsia="zh-CN"/>
        </w:rPr>
        <w:t>、</w:t>
      </w:r>
      <w:r>
        <w:rPr>
          <w:rFonts w:hint="eastAsia" w:ascii="黑体" w:hAnsi="Times New Roman" w:eastAsia="黑体"/>
          <w:sz w:val="30"/>
          <w:szCs w:val="30"/>
        </w:rPr>
        <w:t>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87058368、87058251。</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（0574）86221936。</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国家外汇管理局慈溪市支局外汇管理部，咨询电话：（0574）58585531。</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国家外汇管理局余姚市支局外汇管理部，咨询电话：（0574）62636134。</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国家外汇管理局奉化市支局外汇管理部，咨询电话：（0574）88524859。</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国家外汇管理局宁海县支局外汇管理部，咨询电话：（0574）65586959。</w:t>
      </w:r>
    </w:p>
    <w:p>
      <w:pPr>
        <w:ind w:right="300" w:firstLine="600"/>
        <w:rPr>
          <w:rFonts w:ascii="仿宋_GB2312" w:eastAsia="仿宋_GB2312"/>
          <w:sz w:val="30"/>
          <w:szCs w:val="30"/>
        </w:rPr>
      </w:pPr>
      <w:r>
        <w:rPr>
          <w:rFonts w:hint="eastAsia" w:ascii="仿宋_GB2312" w:hAnsi="Times New Roman" w:eastAsia="仿宋_GB2312"/>
          <w:sz w:val="30"/>
          <w:szCs w:val="30"/>
        </w:rPr>
        <w:t>国家外汇管理局象山县支局外汇管理部，咨询电话：（0574）65722743。</w:t>
      </w:r>
    </w:p>
    <w:p>
      <w:pPr>
        <w:ind w:right="300" w:firstLine="600"/>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p>
    <w:p>
      <w:pPr>
        <w:ind w:right="300"/>
        <w:rPr>
          <w:rFonts w:ascii="仿宋_GB2312" w:eastAsia="仿宋_GB2312"/>
          <w:sz w:val="30"/>
          <w:szCs w:val="30"/>
        </w:rPr>
      </w:pPr>
      <w:r>
        <w:rPr>
          <w:rFonts w:hint="eastAsia" w:ascii="仿宋_GB2312" w:eastAsia="仿宋_GB2312"/>
          <w:sz w:val="30"/>
          <w:szCs w:val="30"/>
        </w:rPr>
        <w:t>附录</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3966" o:spid="_x0000_s1346" style="position:absolute;left:0;margin-left:0.15pt;margin-top:10.45pt;height:58.6pt;width:86.2pt;rotation:0f;z-index:25221324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3979" o:spid="_x0000_s1347" type="#_x0000_t32" style="position:absolute;left:0;flip:x;margin-left:41.45pt;margin-top:21.05pt;height:0.05pt;width:232.15pt;rotation:0f;z-index:2522265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975" o:spid="_x0000_s1348" type="#_x0000_t32" style="position:absolute;left:0;margin-left:40.6pt;margin-top:6.65pt;height:73.4pt;width:0.85pt;rotation:0f;z-index:2522224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968" o:spid="_x0000_s1349" style="position:absolute;left:0;margin-left:273.6pt;margin-top:1.6pt;height:33.7pt;width:146.45pt;rotation:0f;z-index:25221529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13973" o:spid="_x0000_s1350" style="position:absolute;left:0;margin-left:216.4pt;margin-top:298.4pt;height:58.6pt;width:180.85pt;rotation:0f;z-index:25222041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13974" o:spid="_x0000_s1351" style="position:absolute;left:0;margin-left:9.9pt;margin-top:298.4pt;height:58.6pt;width:197.6pt;rotation:0f;z-index:25222144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予以许可，办理登记，为申请人出具文件或批件</w:t>
                  </w:r>
                </w:p>
              </w:txbxContent>
            </v:textbox>
          </v:roundrect>
        </w:pict>
      </w:r>
      <w:r>
        <w:rPr>
          <w:rFonts w:ascii="仿宋_GB2312" w:hAnsi="Calibri" w:eastAsia="仿宋_GB2312" w:cs="黑体"/>
          <w:kern w:val="2"/>
          <w:sz w:val="30"/>
          <w:szCs w:val="30"/>
          <w:lang w:val="en-US" w:eastAsia="zh-CN" w:bidi="ar-SA"/>
        </w:rPr>
        <w:pict>
          <v:shape id="Straight Connector 13984" o:spid="_x0000_s1352" type="#_x0000_t32" style="position:absolute;left:0;margin-left:40.6pt;margin-top:182.85pt;height:0.05pt;width:41.1pt;rotation:0f;z-index:2522316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983" o:spid="_x0000_s1353" type="#_x0000_t32" style="position:absolute;left:0;margin-left:40.6pt;margin-top:113.3pt;height:69.55pt;width:0.05pt;rotation:0f;z-index:25223065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971" o:spid="_x0000_s1354" style="position:absolute;left:0;margin-left:81.7pt;margin-top:174.45pt;height:30.15pt;width:210.9pt;rotation:0f;z-index:25221836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3970" o:spid="_x0000_s1355" style="position:absolute;left:0;margin-left:151.95pt;margin-top:91.5pt;height:45.3pt;width:268.1pt;rotation:0f;z-index:25221734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3977" o:spid="_x0000_s1356" type="#_x0000_t32" style="position:absolute;left:0;margin-left:93.35pt;margin-top:101.65pt;height:0.05pt;width:58.6pt;rotation:0f;z-index:25222451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978" o:spid="_x0000_s1357" type="#_x0000_t32" style="position:absolute;left:0;flip:y;margin-left:345.35pt;margin-top:4.1pt;height:44.75pt;width:0.05pt;rotation:0f;z-index:2522255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969" o:spid="_x0000_s1358" style="position:absolute;left:0;margin-left:151.95pt;margin-top:48.85pt;height:25pt;width:268.1pt;rotation:0f;z-index:25221632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3976" o:spid="_x0000_s1359" type="#_x0000_t32" style="position:absolute;left:0;margin-left:93.35pt;margin-top:61.45pt;height:0.05pt;width:58.6pt;rotation:0f;z-index:2522234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967" o:spid="_x0000_s1360" style="position:absolute;left:0;margin-left:-6.55pt;margin-top:48.85pt;height:64.45pt;width:99.9pt;rotation:0f;z-index:25221427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13981" o:spid="_x0000_s1361" type="#_x0000_t32" style="position:absolute;left:0;margin-left:237.35pt;margin-top:253.15pt;height:45.25pt;width:0.85pt;rotation:0f;z-index:2522286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3982" o:spid="_x0000_s1362" type="#_x0000_t32" style="position:absolute;left:0;margin-left:131.6pt;margin-top:253.15pt;height:45.25pt;width:0.05pt;rotation:0f;z-index:2522296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3972" o:spid="_x0000_s1363" style="position:absolute;left:0;margin-left:81.65pt;margin-top:226.45pt;height:26.7pt;width:210.95pt;rotation:0f;z-index:25221939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13980" o:spid="_x0000_s1364" type="#_x0000_t32" style="position:absolute;left:0;margin-left:179.6pt;margin-top:204.6pt;height:21.85pt;width:0.05pt;rotation:0f;z-index:2522275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pPr>
      <w:r>
        <w:rPr>
          <w:rFonts w:hint="eastAsia" w:ascii="黑体" w:eastAsia="黑体"/>
          <w:sz w:val="48"/>
          <w:szCs w:val="48"/>
        </w:rPr>
        <w:t>编号：</w:t>
      </w:r>
      <w:r>
        <w:rPr>
          <w:rFonts w:ascii="黑体" w:eastAsia="黑体"/>
          <w:sz w:val="48"/>
          <w:szCs w:val="48"/>
        </w:rPr>
        <w:t>57012</w:t>
      </w: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52"/>
          <w:szCs w:val="52"/>
        </w:rPr>
      </w:pPr>
    </w:p>
    <w:p>
      <w:pPr>
        <w:ind w:right="300"/>
        <w:jc w:val="center"/>
        <w:rPr>
          <w:rFonts w:ascii="黑体" w:eastAsia="黑体"/>
          <w:sz w:val="52"/>
          <w:szCs w:val="52"/>
        </w:rPr>
      </w:pPr>
      <w:r>
        <w:rPr>
          <w:rFonts w:hint="eastAsia" w:ascii="黑体" w:eastAsia="黑体"/>
          <w:sz w:val="52"/>
          <w:szCs w:val="52"/>
        </w:rPr>
        <w:t xml:space="preserve">“资本项目外汇资金结汇核准” </w:t>
      </w:r>
    </w:p>
    <w:p>
      <w:pPr>
        <w:ind w:right="300"/>
        <w:jc w:val="center"/>
        <w:rPr>
          <w:rFonts w:ascii="黑体" w:eastAsia="黑体"/>
          <w:sz w:val="52"/>
          <w:szCs w:val="52"/>
        </w:rPr>
      </w:pPr>
      <w:r>
        <w:rPr>
          <w:rFonts w:hint="eastAsia" w:ascii="黑体" w:eastAsia="黑体"/>
          <w:sz w:val="52"/>
          <w:szCs w:val="52"/>
        </w:rPr>
        <w:t>行政审批服务指南</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hint="eastAsia" w:ascii="仿宋_GB2312" w:eastAsia="仿宋_GB2312"/>
          <w:sz w:val="30"/>
          <w:szCs w:val="30"/>
        </w:rPr>
        <w:t>发布日期：</w:t>
      </w:r>
      <w:r>
        <w:rPr>
          <w:rFonts w:hint="eastAsia" w:ascii="仿宋_GB2312" w:eastAsia="仿宋_GB2312"/>
          <w:sz w:val="30"/>
          <w:szCs w:val="30"/>
          <w:lang w:eastAsia="zh-CN"/>
        </w:rPr>
        <w:t>2019年2月1日</w:t>
      </w:r>
    </w:p>
    <w:p>
      <w:pPr>
        <w:ind w:right="300"/>
        <w:jc w:val="center"/>
        <w:rPr>
          <w:rFonts w:ascii="仿宋_GB2312" w:eastAsia="仿宋_GB2312"/>
          <w:sz w:val="30"/>
          <w:szCs w:val="30"/>
        </w:rPr>
      </w:pPr>
      <w:r>
        <w:rPr>
          <w:rFonts w:hint="eastAsia" w:ascii="仿宋_GB2312" w:eastAsia="仿宋_GB2312"/>
          <w:sz w:val="30"/>
          <w:szCs w:val="30"/>
        </w:rPr>
        <w:t>实施日期：</w:t>
      </w:r>
      <w:r>
        <w:rPr>
          <w:rFonts w:hint="eastAsia" w:ascii="仿宋_GB2312" w:eastAsia="仿宋_GB2312"/>
          <w:sz w:val="30"/>
          <w:szCs w:val="30"/>
          <w:lang w:eastAsia="zh-CN"/>
        </w:rPr>
        <w:t>2019年2月1日</w:t>
      </w:r>
    </w:p>
    <w:p>
      <w:pPr>
        <w:ind w:right="300"/>
        <w:jc w:val="center"/>
        <w:rPr>
          <w:rFonts w:ascii="仿宋_GB2312" w:eastAsia="仿宋_GB2312"/>
          <w:sz w:val="30"/>
          <w:szCs w:val="30"/>
        </w:rPr>
      </w:pPr>
      <w:r>
        <w:rPr>
          <w:rFonts w:hint="eastAsia" w:ascii="仿宋_GB2312" w:eastAsia="仿宋_GB2312"/>
          <w:sz w:val="30"/>
          <w:szCs w:val="30"/>
        </w:rPr>
        <w:t>发布机构：国家外汇管理局宁波市分局</w:t>
      </w:r>
    </w:p>
    <w:p>
      <w:pPr>
        <w:ind w:right="300"/>
        <w:rPr>
          <w:rFonts w:ascii="仿宋_GB2312" w:eastAsia="仿宋_GB2312"/>
          <w:sz w:val="30"/>
          <w:szCs w:val="30"/>
        </w:rPr>
      </w:pPr>
    </w:p>
    <w:p>
      <w:pPr>
        <w:ind w:right="300"/>
        <w:rPr>
          <w:rFonts w:ascii="仿宋_GB2312" w:eastAsia="仿宋_GB2312"/>
          <w:sz w:val="30"/>
          <w:szCs w:val="30"/>
        </w:rPr>
        <w:sectPr>
          <w:footerReference r:id="rId26" w:type="default"/>
          <w:pgSz w:w="11906" w:h="16838"/>
          <w:pgMar w:top="1440" w:right="1800" w:bottom="1440" w:left="1800" w:header="851" w:footer="992" w:gutter="0"/>
          <w:pgNumType w:fmt="decimal"/>
          <w:cols w:space="720" w:num="1"/>
          <w:docGrid w:type="lines" w:linePitch="312"/>
        </w:sectPr>
      </w:pPr>
    </w:p>
    <w:p>
      <w:pPr>
        <w:ind w:right="300"/>
        <w:jc w:val="left"/>
        <w:rPr>
          <w:rFonts w:ascii="黑体" w:eastAsia="黑体"/>
          <w:sz w:val="30"/>
          <w:szCs w:val="30"/>
        </w:rPr>
      </w:pPr>
      <w:r>
        <w:rPr>
          <w:rFonts w:hint="eastAsia" w:ascii="黑体" w:eastAsia="黑体"/>
          <w:sz w:val="30"/>
          <w:szCs w:val="30"/>
        </w:rPr>
        <w:t xml:space="preserve">   </w:t>
      </w:r>
      <w:r>
        <w:rPr>
          <w:rFonts w:hint="eastAsia" w:ascii="黑体" w:hAnsi="Times New Roman" w:eastAsia="黑体"/>
          <w:sz w:val="30"/>
          <w:szCs w:val="30"/>
        </w:rPr>
        <w:t xml:space="preserve"> </w:t>
      </w:r>
      <w:r>
        <w:rPr>
          <w:rFonts w:hint="eastAsia" w:ascii="黑体" w:eastAsia="黑体"/>
          <w:sz w:val="30"/>
          <w:szCs w:val="30"/>
        </w:rPr>
        <w:t>一、项目信息</w:t>
      </w:r>
    </w:p>
    <w:p>
      <w:pPr>
        <w:ind w:right="300" w:firstLine="585"/>
        <w:jc w:val="left"/>
        <w:rPr>
          <w:rFonts w:ascii="仿宋_GB2312" w:eastAsia="仿宋_GB2312"/>
          <w:sz w:val="30"/>
          <w:szCs w:val="30"/>
        </w:rPr>
      </w:pPr>
      <w:r>
        <w:rPr>
          <w:rFonts w:hint="eastAsia" w:ascii="仿宋_GB2312" w:eastAsia="仿宋_GB2312"/>
          <w:sz w:val="30"/>
          <w:szCs w:val="30"/>
        </w:rPr>
        <w:t>项目名称：资本项目外汇资金结汇核准；</w:t>
      </w:r>
    </w:p>
    <w:p>
      <w:pPr>
        <w:ind w:right="300" w:firstLine="585"/>
        <w:jc w:val="left"/>
        <w:rPr>
          <w:rFonts w:ascii="仿宋_GB2312" w:eastAsia="仿宋_GB2312"/>
          <w:sz w:val="30"/>
          <w:szCs w:val="30"/>
        </w:rPr>
      </w:pPr>
      <w:r>
        <w:rPr>
          <w:rFonts w:hint="eastAsia" w:ascii="仿宋_GB2312" w:eastAsia="仿宋_GB2312"/>
          <w:sz w:val="30"/>
          <w:szCs w:val="30"/>
        </w:rPr>
        <w:t>项目编号：57012；</w:t>
      </w:r>
    </w:p>
    <w:p>
      <w:pPr>
        <w:ind w:right="300" w:firstLine="585"/>
        <w:rPr>
          <w:rFonts w:ascii="仿宋_GB2312" w:eastAsia="仿宋_GB2312"/>
          <w:sz w:val="30"/>
          <w:szCs w:val="30"/>
        </w:rPr>
      </w:pPr>
      <w:r>
        <w:rPr>
          <w:rFonts w:hint="eastAsia" w:ascii="仿宋_GB2312" w:eastAsia="仿宋_GB2312"/>
          <w:sz w:val="30"/>
          <w:szCs w:val="30"/>
        </w:rPr>
        <w:t>审批类别：行政许可。</w:t>
      </w:r>
    </w:p>
    <w:p>
      <w:pPr>
        <w:ind w:right="300" w:firstLine="585"/>
        <w:rPr>
          <w:rFonts w:ascii="黑体" w:eastAsia="黑体"/>
          <w:sz w:val="30"/>
          <w:szCs w:val="30"/>
        </w:rPr>
      </w:pPr>
      <w:r>
        <w:rPr>
          <w:rFonts w:hint="eastAsia" w:ascii="黑体" w:eastAsia="黑体"/>
          <w:sz w:val="30"/>
          <w:szCs w:val="30"/>
        </w:rPr>
        <w:t>二、适用范围</w:t>
      </w:r>
    </w:p>
    <w:p>
      <w:pPr>
        <w:ind w:right="300" w:firstLine="585"/>
        <w:rPr>
          <w:rFonts w:ascii="仿宋_GB2312" w:eastAsia="仿宋_GB2312"/>
          <w:sz w:val="30"/>
          <w:szCs w:val="30"/>
        </w:rPr>
      </w:pPr>
      <w:r>
        <w:rPr>
          <w:rFonts w:hint="eastAsia" w:ascii="仿宋_GB2312" w:eastAsia="仿宋_GB2312"/>
          <w:sz w:val="30"/>
          <w:szCs w:val="30"/>
        </w:rPr>
        <w:t>本指南适用于“资本项目外汇资金结汇核准”的申请和办理。</w:t>
      </w:r>
    </w:p>
    <w:p>
      <w:pPr>
        <w:ind w:right="300" w:firstLine="585"/>
        <w:rPr>
          <w:rFonts w:ascii="黑体" w:eastAsia="黑体"/>
          <w:sz w:val="30"/>
          <w:szCs w:val="30"/>
        </w:rPr>
      </w:pPr>
      <w:r>
        <w:rPr>
          <w:rFonts w:hint="eastAsia" w:ascii="黑体" w:eastAsia="黑体"/>
          <w:sz w:val="30"/>
          <w:szCs w:val="30"/>
        </w:rPr>
        <w:t>三、设定依据</w:t>
      </w:r>
    </w:p>
    <w:p>
      <w:pPr>
        <w:ind w:right="300" w:firstLine="585"/>
        <w:rPr>
          <w:rFonts w:ascii="仿宋_GB2312" w:hAnsi="Times New Roman" w:eastAsia="仿宋_GB2312"/>
          <w:sz w:val="30"/>
          <w:szCs w:val="30"/>
        </w:rPr>
      </w:pPr>
      <w:r>
        <w:rPr>
          <w:rFonts w:hint="eastAsia" w:ascii="仿宋_GB2312" w:hAnsi="Times New Roman" w:eastAsia="仿宋_GB2312"/>
          <w:sz w:val="30"/>
          <w:szCs w:val="30"/>
        </w:rPr>
        <w:t>《中华人民共和国外汇管理条例》（国务院令第532号）第二十一条：“</w:t>
      </w:r>
      <w:r>
        <w:rPr>
          <w:rFonts w:ascii="仿宋_GB2312" w:hAnsi="Times New Roman" w:eastAsia="仿宋_GB2312"/>
          <w:sz w:val="30"/>
          <w:szCs w:val="30"/>
        </w:rPr>
        <w:t>资本项目外汇收入保留或者卖给经营结汇、售汇业务的金融机构，应当经外汇管理机关批准，但国家规定无需批准的除外</w:t>
      </w:r>
      <w:r>
        <w:rPr>
          <w:rFonts w:hint="eastAsia" w:ascii="仿宋_GB2312" w:hAnsi="Times New Roman" w:eastAsia="仿宋_GB2312"/>
          <w:sz w:val="30"/>
          <w:szCs w:val="30"/>
        </w:rPr>
        <w:t>”。</w:t>
      </w: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hint="eastAsia" w:ascii="黑体" w:eastAsia="黑体"/>
          <w:sz w:val="30"/>
          <w:szCs w:val="30"/>
        </w:rPr>
      </w:pPr>
    </w:p>
    <w:p>
      <w:pPr>
        <w:ind w:right="300" w:firstLine="585"/>
        <w:rPr>
          <w:rFonts w:ascii="黑体" w:eastAsia="黑体"/>
          <w:sz w:val="30"/>
          <w:szCs w:val="30"/>
        </w:rPr>
      </w:pPr>
      <w:r>
        <w:rPr>
          <w:rFonts w:hint="eastAsia" w:ascii="黑体" w:eastAsia="黑体"/>
          <w:sz w:val="30"/>
          <w:szCs w:val="30"/>
        </w:rPr>
        <w:t>57012</w:t>
      </w:r>
      <w:r>
        <w:rPr>
          <w:rFonts w:hint="eastAsia" w:ascii="黑体" w:eastAsia="黑体"/>
          <w:sz w:val="30"/>
          <w:szCs w:val="30"/>
          <w:lang w:val="en-US" w:eastAsia="zh-CN"/>
        </w:rPr>
        <w:t>-1、</w:t>
      </w:r>
      <w:r>
        <w:rPr>
          <w:rFonts w:hint="eastAsia" w:ascii="黑体" w:eastAsia="黑体"/>
          <w:sz w:val="30"/>
          <w:szCs w:val="30"/>
        </w:rPr>
        <w:t>外保内贷境外担保履约款结汇核准</w:t>
      </w:r>
    </w:p>
    <w:p>
      <w:pPr>
        <w:ind w:firstLine="585"/>
        <w:rPr>
          <w:rFonts w:ascii="黑体" w:eastAsia="黑体"/>
          <w:sz w:val="30"/>
          <w:szCs w:val="30"/>
        </w:rPr>
      </w:pPr>
      <w:r>
        <w:rPr>
          <w:rFonts w:hint="eastAsia" w:ascii="黑体" w:eastAsia="黑体"/>
          <w:sz w:val="30"/>
          <w:szCs w:val="30"/>
        </w:rPr>
        <w:t>一</w:t>
      </w:r>
      <w:r>
        <w:rPr>
          <w:rFonts w:hint="eastAsia" w:ascii="黑体" w:eastAsia="黑体"/>
          <w:sz w:val="30"/>
          <w:szCs w:val="30"/>
          <w:lang w:eastAsia="zh-CN"/>
        </w:rPr>
        <w:t>、</w:t>
      </w:r>
      <w:r>
        <w:rPr>
          <w:rFonts w:hint="eastAsia" w:ascii="黑体" w:eastAsia="黑体"/>
          <w:sz w:val="30"/>
          <w:szCs w:val="30"/>
        </w:rPr>
        <w:t>办理依据</w:t>
      </w:r>
    </w:p>
    <w:p>
      <w:pPr>
        <w:widowControl/>
        <w:ind w:firstLine="600" w:firstLineChars="200"/>
        <w:rPr>
          <w:rFonts w:ascii="仿宋_GB2312" w:hAnsi="Times New Roman" w:eastAsia="仿宋_GB2312"/>
          <w:kern w:val="0"/>
          <w:sz w:val="30"/>
          <w:szCs w:val="30"/>
        </w:rPr>
      </w:pPr>
      <w:r>
        <w:rPr>
          <w:rFonts w:ascii="仿宋_GB2312" w:hAnsi="Times New Roman" w:eastAsia="仿宋_GB2312"/>
          <w:kern w:val="0"/>
          <w:sz w:val="30"/>
          <w:szCs w:val="30"/>
        </w:rPr>
        <w:t>1.</w:t>
      </w:r>
      <w:r>
        <w:rPr>
          <w:rFonts w:hint="eastAsia" w:ascii="仿宋_GB2312" w:hAnsi="Times New Roman" w:eastAsia="仿宋_GB2312"/>
          <w:kern w:val="0"/>
          <w:sz w:val="30"/>
          <w:szCs w:val="30"/>
        </w:rPr>
        <w:t>《中华人民共和国外汇管理条例》（国务院令第</w:t>
      </w:r>
      <w:r>
        <w:rPr>
          <w:rFonts w:ascii="仿宋_GB2312" w:hAnsi="Times New Roman" w:eastAsia="仿宋_GB2312"/>
          <w:kern w:val="0"/>
          <w:sz w:val="30"/>
          <w:szCs w:val="30"/>
        </w:rPr>
        <w:t>532</w:t>
      </w:r>
      <w:r>
        <w:rPr>
          <w:rFonts w:hint="eastAsia" w:ascii="仿宋_GB2312" w:hAnsi="Times New Roman" w:eastAsia="仿宋_GB2312"/>
          <w:kern w:val="0"/>
          <w:sz w:val="30"/>
          <w:szCs w:val="30"/>
        </w:rPr>
        <w:t>号）。</w:t>
      </w:r>
    </w:p>
    <w:p>
      <w:pPr>
        <w:widowControl/>
        <w:ind w:firstLine="600" w:firstLineChars="200"/>
        <w:rPr>
          <w:rFonts w:ascii="仿宋_GB2312" w:hAnsi="Times New Roman" w:eastAsia="仿宋_GB2312"/>
          <w:kern w:val="0"/>
          <w:sz w:val="30"/>
          <w:szCs w:val="30"/>
        </w:rPr>
      </w:pPr>
      <w:r>
        <w:rPr>
          <w:rFonts w:ascii="仿宋_GB2312" w:hAnsi="Times New Roman" w:eastAsia="仿宋_GB2312"/>
          <w:kern w:val="0"/>
          <w:sz w:val="30"/>
          <w:szCs w:val="30"/>
        </w:rPr>
        <w:t>2.</w:t>
      </w:r>
      <w:r>
        <w:rPr>
          <w:rFonts w:hint="eastAsia" w:ascii="仿宋_GB2312" w:hAnsi="Times New Roman" w:eastAsia="仿宋_GB2312"/>
          <w:kern w:val="0"/>
          <w:sz w:val="30"/>
          <w:szCs w:val="30"/>
        </w:rPr>
        <w:t>《国家外汇管理局关于发布〈跨境担保外汇管理规定〉的通知》（汇发</w:t>
      </w:r>
      <w:r>
        <w:rPr>
          <w:rFonts w:ascii="仿宋_GB2312" w:hAnsi="Times New Roman" w:eastAsia="仿宋_GB2312"/>
          <w:kern w:val="0"/>
          <w:sz w:val="30"/>
          <w:szCs w:val="30"/>
        </w:rPr>
        <w:t>〔2014〕29</w:t>
      </w:r>
      <w:r>
        <w:rPr>
          <w:rFonts w:hint="eastAsia" w:ascii="仿宋_GB2312" w:hAnsi="Times New Roman" w:eastAsia="仿宋_GB2312"/>
          <w:kern w:val="0"/>
          <w:sz w:val="30"/>
          <w:szCs w:val="30"/>
        </w:rPr>
        <w:t>号）。</w:t>
      </w:r>
    </w:p>
    <w:p>
      <w:pPr>
        <w:widowControl/>
        <w:ind w:firstLine="600" w:firstLineChars="200"/>
        <w:rPr>
          <w:rFonts w:ascii="仿宋_GB2312" w:hAnsi="Times New Roman" w:eastAsia="仿宋_GB2312"/>
          <w:kern w:val="0"/>
          <w:sz w:val="30"/>
          <w:szCs w:val="30"/>
        </w:rPr>
      </w:pPr>
      <w:r>
        <w:rPr>
          <w:rFonts w:ascii="仿宋_GB2312" w:hAnsi="Times New Roman" w:eastAsia="仿宋_GB2312"/>
          <w:kern w:val="0"/>
          <w:sz w:val="30"/>
          <w:szCs w:val="30"/>
        </w:rPr>
        <w:t>3.</w:t>
      </w:r>
      <w:r>
        <w:rPr>
          <w:rFonts w:hint="eastAsia" w:ascii="仿宋_GB2312" w:hAnsi="Times New Roman" w:eastAsia="仿宋_GB2312"/>
          <w:kern w:val="0"/>
          <w:sz w:val="30"/>
          <w:szCs w:val="30"/>
        </w:rPr>
        <w:t>其他相关法规。</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eastAsia="黑体"/>
          <w:sz w:val="30"/>
          <w:szCs w:val="30"/>
          <w:lang w:eastAsia="zh-CN"/>
        </w:rPr>
        <w:t>、</w:t>
      </w:r>
      <w:r>
        <w:rPr>
          <w:rFonts w:hint="eastAsia" w:ascii="黑体" w:eastAsia="黑体"/>
          <w:sz w:val="30"/>
          <w:szCs w:val="30"/>
        </w:rPr>
        <w:t>受理机构</w:t>
      </w:r>
    </w:p>
    <w:p>
      <w:pPr>
        <w:ind w:firstLine="600" w:firstLineChars="200"/>
        <w:rPr>
          <w:rFonts w:ascii="黑体" w:hAnsi="Times New Roman" w:eastAsia="黑体"/>
          <w:sz w:val="30"/>
          <w:szCs w:val="30"/>
        </w:rPr>
      </w:pPr>
      <w:r>
        <w:rPr>
          <w:rFonts w:hint="eastAsia" w:ascii="仿宋_GB2312" w:hAnsi="Times New Roman" w:eastAsia="仿宋_GB2312"/>
          <w:sz w:val="30"/>
          <w:szCs w:val="30"/>
        </w:rPr>
        <w:t>申请人所在地国家外汇管理局分支局。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eastAsia="黑体"/>
          <w:sz w:val="30"/>
          <w:szCs w:val="30"/>
          <w:lang w:eastAsia="zh-CN"/>
        </w:rPr>
        <w:t>、</w:t>
      </w:r>
      <w:r>
        <w:rPr>
          <w:rFonts w:hint="eastAsia" w:ascii="黑体" w:eastAsia="黑体"/>
          <w:sz w:val="30"/>
          <w:szCs w:val="30"/>
        </w:rPr>
        <w:t>决定机构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申请人所在地国家外汇管理局分局。</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eastAsia="黑体"/>
          <w:sz w:val="30"/>
          <w:szCs w:val="30"/>
          <w:lang w:eastAsia="zh-CN"/>
        </w:rPr>
        <w:t>、</w:t>
      </w:r>
      <w:r>
        <w:rPr>
          <w:rFonts w:hint="eastAsia" w:ascii="黑体"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w:t>
      </w:r>
      <w:r>
        <w:rPr>
          <w:rFonts w:hint="eastAsia" w:ascii="黑体" w:eastAsia="黑体"/>
          <w:sz w:val="30"/>
          <w:szCs w:val="30"/>
          <w:lang w:eastAsia="zh-CN"/>
        </w:rPr>
        <w:t>、</w:t>
      </w:r>
      <w:r>
        <w:rPr>
          <w:rFonts w:hint="eastAsia" w:ascii="黑体" w:eastAsia="黑体"/>
          <w:sz w:val="30"/>
          <w:szCs w:val="30"/>
        </w:rPr>
        <w:t>申请条件</w:t>
      </w:r>
    </w:p>
    <w:p>
      <w:pPr>
        <w:ind w:right="300" w:firstLine="600"/>
        <w:jc w:val="left"/>
        <w:rPr>
          <w:rFonts w:ascii="仿宋_GB2312" w:eastAsia="仿宋_GB2312"/>
          <w:sz w:val="30"/>
          <w:szCs w:val="30"/>
        </w:rPr>
      </w:pPr>
      <w:r>
        <w:rPr>
          <w:rFonts w:hint="eastAsia" w:ascii="仿宋_GB2312" w:eastAsia="仿宋_GB2312"/>
          <w:sz w:val="30"/>
          <w:szCs w:val="30"/>
        </w:rPr>
        <w:t>申请人条件：</w:t>
      </w:r>
    </w:p>
    <w:p>
      <w:pPr>
        <w:widowControl/>
        <w:ind w:firstLine="600" w:firstLineChars="200"/>
        <w:rPr>
          <w:rFonts w:ascii="仿宋_GB2312" w:hAnsi="Times New Roman" w:eastAsia="仿宋_GB2312"/>
          <w:kern w:val="0"/>
          <w:sz w:val="30"/>
          <w:szCs w:val="30"/>
        </w:rPr>
      </w:pPr>
      <w:r>
        <w:rPr>
          <w:rFonts w:ascii="仿宋_GB2312" w:hAnsi="Times New Roman" w:eastAsia="仿宋_GB2312"/>
          <w:kern w:val="0"/>
          <w:sz w:val="30"/>
          <w:szCs w:val="30"/>
        </w:rPr>
        <w:t>1.金融机构办理外保内贷履约，如担保履约资金与担保项下债务提款币种不一致而需要办理结汇或购汇的，由其分行或总行/总部汇总自身及下属分支机构的担保</w:t>
      </w:r>
      <w:r>
        <w:rPr>
          <w:rFonts w:hint="eastAsia" w:ascii="仿宋_GB2312" w:hAnsi="Times New Roman" w:eastAsia="仿宋_GB2312"/>
          <w:kern w:val="0"/>
          <w:sz w:val="30"/>
          <w:szCs w:val="30"/>
        </w:rPr>
        <w:t>履约款结汇申请后，向其所在地外汇局集中提出申请。</w:t>
      </w:r>
    </w:p>
    <w:p>
      <w:pPr>
        <w:widowControl/>
        <w:ind w:firstLine="480" w:firstLineChars="200"/>
        <w:rPr>
          <w:rFonts w:ascii="宋体" w:hAnsi="宋体"/>
          <w:kern w:val="0"/>
          <w:sz w:val="24"/>
        </w:rPr>
      </w:pPr>
      <w:r>
        <w:rPr>
          <w:rFonts w:ascii="仿宋_GB2312" w:hAnsi="Times New Roman" w:eastAsia="仿宋_GB2312"/>
          <w:kern w:val="0"/>
          <w:sz w:val="30"/>
          <w:szCs w:val="30"/>
        </w:rPr>
        <w:t>2.金融机构作为债权人签订贷款担保合同时无违规行为的，外汇局可批准其担保</w:t>
      </w:r>
      <w:r>
        <w:rPr>
          <w:rFonts w:hint="eastAsia" w:ascii="仿宋_GB2312" w:hAnsi="Times New Roman" w:eastAsia="仿宋_GB2312"/>
          <w:kern w:val="0"/>
          <w:sz w:val="30"/>
          <w:szCs w:val="30"/>
        </w:rPr>
        <w:t>履约款结汇。若金融机构违规行为属于未办理债权人集中登记等程序性违规的，外汇局可先允许其办理结汇，再依据相关法规进行处理；金融机构违规行为属于超出现行政策许可范围等实质性违规且金融机构应当承担相应责任的，外汇局应先移交外汇检查部门，然后再批准其结汇。</w:t>
      </w:r>
    </w:p>
    <w:p>
      <w:pPr>
        <w:ind w:firstLine="600" w:firstLineChars="200"/>
        <w:rPr>
          <w:rFonts w:ascii="黑体" w:hAnsi="Times New Roman" w:eastAsia="黑体"/>
          <w:sz w:val="30"/>
          <w:szCs w:val="30"/>
        </w:rPr>
      </w:pPr>
      <w:r>
        <w:rPr>
          <w:rFonts w:hint="eastAsia" w:ascii="黑体" w:hAnsi="Times New Roman" w:eastAsia="黑体"/>
          <w:sz w:val="30"/>
          <w:szCs w:val="30"/>
        </w:rPr>
        <w:t>六</w:t>
      </w:r>
      <w:r>
        <w:rPr>
          <w:rFonts w:hint="eastAsia" w:ascii="黑体" w:hAnsi="Times New Roman" w:eastAsia="黑体"/>
          <w:sz w:val="30"/>
          <w:szCs w:val="30"/>
          <w:lang w:eastAsia="zh-CN"/>
        </w:rPr>
        <w:t>、</w:t>
      </w:r>
      <w:r>
        <w:rPr>
          <w:rFonts w:hint="eastAsia" w:ascii="黑体" w:hAnsi="Times New Roman" w:eastAsia="黑体"/>
          <w:sz w:val="30"/>
          <w:szCs w:val="30"/>
        </w:rPr>
        <w:t>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536"/>
        <w:gridCol w:w="960"/>
        <w:gridCol w:w="457"/>
        <w:gridCol w:w="851"/>
        <w:gridCol w:w="567"/>
        <w:gridCol w:w="497"/>
      </w:tblGrid>
      <w:tr>
        <w:tc>
          <w:tcPr>
            <w:tcW w:w="534"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4536" w:type="dxa"/>
            <w:vAlign w:val="center"/>
          </w:tcPr>
          <w:p>
            <w:pPr>
              <w:jc w:val="left"/>
              <w:rPr>
                <w:rFonts w:ascii="仿宋_GB2312" w:eastAsia="仿宋_GB2312"/>
                <w:b/>
                <w:sz w:val="24"/>
                <w:szCs w:val="24"/>
              </w:rPr>
            </w:pPr>
            <w:r>
              <w:rPr>
                <w:rFonts w:hint="eastAsia" w:ascii="仿宋_GB2312" w:eastAsia="仿宋_GB2312"/>
                <w:b/>
                <w:sz w:val="24"/>
                <w:szCs w:val="24"/>
              </w:rPr>
              <w:t>提交材料名称</w:t>
            </w:r>
          </w:p>
        </w:tc>
        <w:tc>
          <w:tcPr>
            <w:tcW w:w="960" w:type="dxa"/>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457" w:type="dxa"/>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851" w:type="dxa"/>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567" w:type="dxa"/>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497"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4536" w:type="dxa"/>
            <w:vAlign w:val="center"/>
          </w:tcPr>
          <w:p>
            <w:pPr>
              <w:jc w:val="left"/>
              <w:rPr>
                <w:rFonts w:ascii="仿宋_GB2312" w:eastAsia="仿宋_GB2312"/>
                <w:sz w:val="24"/>
                <w:szCs w:val="24"/>
              </w:rPr>
            </w:pPr>
            <w:r>
              <w:rPr>
                <w:rFonts w:hint="eastAsia" w:ascii="仿宋_GB2312" w:eastAsia="仿宋_GB2312"/>
                <w:sz w:val="24"/>
                <w:szCs w:val="24"/>
              </w:rPr>
              <w:t>申请书</w:t>
            </w:r>
          </w:p>
        </w:tc>
        <w:tc>
          <w:tcPr>
            <w:tcW w:w="960" w:type="dxa"/>
            <w:vAlign w:val="center"/>
          </w:tcPr>
          <w:p>
            <w:pPr>
              <w:jc w:val="center"/>
              <w:rPr>
                <w:rFonts w:ascii="仿宋_GB2312" w:eastAsia="仿宋_GB2312"/>
                <w:sz w:val="24"/>
                <w:szCs w:val="24"/>
              </w:rPr>
            </w:pPr>
            <w:r>
              <w:rPr>
                <w:rFonts w:hint="eastAsia" w:ascii="仿宋_GB2312" w:eastAsia="仿宋_GB2312"/>
                <w:sz w:val="24"/>
                <w:szCs w:val="24"/>
              </w:rPr>
              <w:t>原件</w:t>
            </w:r>
          </w:p>
        </w:tc>
        <w:tc>
          <w:tcPr>
            <w:tcW w:w="45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left"/>
              <w:rPr>
                <w:rFonts w:ascii="仿宋_GB2312" w:eastAsia="仿宋_GB2312"/>
                <w:sz w:val="24"/>
                <w:szCs w:val="24"/>
              </w:rPr>
            </w:pPr>
          </w:p>
        </w:tc>
        <w:tc>
          <w:tcPr>
            <w:tcW w:w="497" w:type="dxa"/>
            <w:vAlign w:val="center"/>
          </w:tcPr>
          <w:p>
            <w:pPr>
              <w:jc w:val="left"/>
              <w:rPr>
                <w:rFonts w:ascii="仿宋_GB2312" w:eastAsia="仿宋_GB2312"/>
                <w:sz w:val="24"/>
                <w:szCs w:val="24"/>
              </w:rPr>
            </w:pPr>
          </w:p>
        </w:tc>
      </w:tr>
      <w:tr>
        <w:trPr>
          <w:trHeight w:val="378" w:hRule="atLeast"/>
        </w:trPr>
        <w:tc>
          <w:tcPr>
            <w:tcW w:w="534"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4536" w:type="dxa"/>
            <w:vAlign w:val="center"/>
          </w:tcPr>
          <w:p>
            <w:pPr>
              <w:jc w:val="left"/>
              <w:rPr>
                <w:rFonts w:ascii="仿宋_GB2312" w:eastAsia="仿宋_GB2312"/>
                <w:sz w:val="24"/>
                <w:szCs w:val="24"/>
              </w:rPr>
            </w:pPr>
            <w:r>
              <w:rPr>
                <w:rFonts w:hint="eastAsia" w:ascii="仿宋_GB2312" w:hAnsi="宋体" w:eastAsia="仿宋_GB2312" w:cs="宋体"/>
                <w:kern w:val="0"/>
                <w:sz w:val="24"/>
                <w:szCs w:val="24"/>
              </w:rPr>
              <w:t>外保内贷业务合同（或合同简明条款）</w:t>
            </w:r>
          </w:p>
        </w:tc>
        <w:tc>
          <w:tcPr>
            <w:tcW w:w="960" w:type="dxa"/>
            <w:vAlign w:val="center"/>
          </w:tcPr>
          <w:p>
            <w:pPr>
              <w:jc w:val="center"/>
              <w:rPr>
                <w:rFonts w:ascii="仿宋_GB2312" w:eastAsia="仿宋_GB2312"/>
                <w:sz w:val="24"/>
                <w:szCs w:val="24"/>
              </w:rPr>
            </w:pPr>
            <w:r>
              <w:rPr>
                <w:rFonts w:hint="eastAsia" w:ascii="仿宋_GB2312" w:eastAsia="仿宋_GB2312"/>
                <w:sz w:val="24"/>
                <w:szCs w:val="24"/>
              </w:rPr>
              <w:t>原件</w:t>
            </w:r>
          </w:p>
        </w:tc>
        <w:tc>
          <w:tcPr>
            <w:tcW w:w="45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center"/>
              <w:rPr>
                <w:rFonts w:ascii="仿宋_GB2312" w:eastAsia="仿宋_GB2312"/>
                <w:sz w:val="24"/>
                <w:szCs w:val="24"/>
              </w:rPr>
            </w:pPr>
          </w:p>
        </w:tc>
        <w:tc>
          <w:tcPr>
            <w:tcW w:w="497" w:type="dxa"/>
            <w:vAlign w:val="center"/>
          </w:tcPr>
          <w:p>
            <w:pPr>
              <w:jc w:val="center"/>
              <w:rPr>
                <w:rFonts w:ascii="仿宋_GB2312" w:eastAsia="仿宋_GB2312"/>
                <w:sz w:val="24"/>
                <w:szCs w:val="24"/>
              </w:rPr>
            </w:pP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3</w:t>
            </w:r>
          </w:p>
        </w:tc>
        <w:tc>
          <w:tcPr>
            <w:tcW w:w="4536" w:type="dxa"/>
            <w:vAlign w:val="center"/>
          </w:tcPr>
          <w:p>
            <w:pPr>
              <w:jc w:val="left"/>
              <w:rPr>
                <w:rFonts w:ascii="仿宋_GB2312" w:eastAsia="仿宋_GB2312"/>
                <w:sz w:val="24"/>
                <w:szCs w:val="24"/>
              </w:rPr>
            </w:pPr>
            <w:r>
              <w:rPr>
                <w:rFonts w:hint="eastAsia" w:ascii="仿宋_GB2312" w:hAnsi="宋体" w:eastAsia="仿宋_GB2312" w:cs="宋体"/>
                <w:kern w:val="0"/>
                <w:sz w:val="24"/>
                <w:szCs w:val="24"/>
              </w:rPr>
              <w:t>证明结汇资金来源的书面材料</w:t>
            </w:r>
          </w:p>
        </w:tc>
        <w:tc>
          <w:tcPr>
            <w:tcW w:w="960" w:type="dxa"/>
            <w:vAlign w:val="center"/>
          </w:tcPr>
          <w:p>
            <w:pPr>
              <w:jc w:val="center"/>
              <w:rPr>
                <w:rFonts w:ascii="仿宋_GB2312" w:eastAsia="仿宋_GB2312"/>
                <w:sz w:val="24"/>
                <w:szCs w:val="24"/>
              </w:rPr>
            </w:pPr>
            <w:r>
              <w:rPr>
                <w:rFonts w:hint="eastAsia" w:ascii="仿宋_GB2312" w:eastAsia="仿宋_GB2312"/>
                <w:sz w:val="24"/>
                <w:szCs w:val="24"/>
              </w:rPr>
              <w:t>原件</w:t>
            </w:r>
          </w:p>
        </w:tc>
        <w:tc>
          <w:tcPr>
            <w:tcW w:w="45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center"/>
              <w:rPr>
                <w:rFonts w:ascii="仿宋_GB2312" w:eastAsia="仿宋_GB2312"/>
                <w:sz w:val="24"/>
                <w:szCs w:val="24"/>
              </w:rPr>
            </w:pPr>
          </w:p>
        </w:tc>
        <w:tc>
          <w:tcPr>
            <w:tcW w:w="497" w:type="dxa"/>
            <w:vAlign w:val="center"/>
          </w:tcPr>
          <w:p>
            <w:pPr>
              <w:jc w:val="center"/>
              <w:rPr>
                <w:rFonts w:ascii="仿宋_GB2312" w:eastAsia="仿宋_GB2312"/>
                <w:sz w:val="24"/>
                <w:szCs w:val="24"/>
              </w:rPr>
            </w:pP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4</w:t>
            </w:r>
          </w:p>
        </w:tc>
        <w:tc>
          <w:tcPr>
            <w:tcW w:w="4536" w:type="dxa"/>
            <w:vAlign w:val="center"/>
          </w:tcPr>
          <w:p>
            <w:pPr>
              <w:jc w:val="left"/>
              <w:rPr>
                <w:rFonts w:ascii="仿宋_GB2312" w:eastAsia="仿宋_GB2312"/>
                <w:sz w:val="24"/>
                <w:szCs w:val="24"/>
              </w:rPr>
            </w:pPr>
            <w:r>
              <w:rPr>
                <w:rFonts w:hint="eastAsia" w:ascii="仿宋_GB2312" w:hAnsi="宋体" w:eastAsia="仿宋_GB2312" w:cs="宋体"/>
                <w:kern w:val="0"/>
                <w:sz w:val="24"/>
                <w:szCs w:val="24"/>
              </w:rPr>
              <w:t>债务人提供的外保内贷履约项下外债登记证明文件（因清算、解散、债务豁免或其他合理因素导致债务人无法取得外债登记证明的，应当说明原因）</w:t>
            </w:r>
          </w:p>
        </w:tc>
        <w:tc>
          <w:tcPr>
            <w:tcW w:w="960" w:type="dxa"/>
            <w:vAlign w:val="center"/>
          </w:tcPr>
          <w:p>
            <w:pPr>
              <w:jc w:val="center"/>
              <w:rPr>
                <w:rFonts w:ascii="仿宋_GB2312" w:eastAsia="仿宋_GB2312"/>
                <w:sz w:val="24"/>
                <w:szCs w:val="24"/>
              </w:rPr>
            </w:pPr>
            <w:r>
              <w:rPr>
                <w:rFonts w:hint="eastAsia" w:ascii="仿宋_GB2312" w:eastAsia="仿宋_GB2312"/>
                <w:sz w:val="24"/>
                <w:szCs w:val="24"/>
              </w:rPr>
              <w:t>原件</w:t>
            </w:r>
          </w:p>
        </w:tc>
        <w:tc>
          <w:tcPr>
            <w:tcW w:w="45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center"/>
              <w:rPr>
                <w:rFonts w:ascii="仿宋_GB2312" w:eastAsia="仿宋_GB2312"/>
                <w:sz w:val="24"/>
                <w:szCs w:val="24"/>
              </w:rPr>
            </w:pPr>
          </w:p>
        </w:tc>
        <w:tc>
          <w:tcPr>
            <w:tcW w:w="497" w:type="dxa"/>
            <w:vAlign w:val="center"/>
          </w:tcPr>
          <w:p>
            <w:pPr>
              <w:jc w:val="center"/>
              <w:rPr>
                <w:rFonts w:ascii="仿宋_GB2312" w:eastAsia="仿宋_GB2312"/>
                <w:sz w:val="24"/>
                <w:szCs w:val="24"/>
              </w:rPr>
            </w:pPr>
          </w:p>
        </w:tc>
      </w:tr>
      <w:tr>
        <w:tc>
          <w:tcPr>
            <w:tcW w:w="534" w:type="dxa"/>
            <w:vAlign w:val="center"/>
          </w:tcPr>
          <w:p>
            <w:pPr>
              <w:jc w:val="center"/>
              <w:rPr>
                <w:rFonts w:ascii="仿宋_GB2312" w:eastAsia="仿宋_GB2312"/>
                <w:sz w:val="24"/>
                <w:szCs w:val="24"/>
              </w:rPr>
            </w:pPr>
            <w:r>
              <w:rPr>
                <w:rFonts w:hint="eastAsia" w:ascii="仿宋_GB2312" w:eastAsia="仿宋_GB2312"/>
                <w:sz w:val="24"/>
                <w:szCs w:val="24"/>
              </w:rPr>
              <w:t>5</w:t>
            </w:r>
          </w:p>
        </w:tc>
        <w:tc>
          <w:tcPr>
            <w:tcW w:w="4536" w:type="dxa"/>
            <w:vAlign w:val="center"/>
          </w:tcPr>
          <w:p>
            <w:pPr>
              <w:jc w:val="left"/>
              <w:rPr>
                <w:rFonts w:ascii="仿宋_GB2312" w:eastAsia="仿宋_GB2312"/>
                <w:sz w:val="24"/>
                <w:szCs w:val="24"/>
              </w:rPr>
            </w:pPr>
            <w:r>
              <w:rPr>
                <w:rFonts w:hint="eastAsia" w:ascii="仿宋_GB2312" w:hAnsi="宋体" w:eastAsia="仿宋_GB2312" w:cs="宋体"/>
                <w:kern w:val="0"/>
                <w:sz w:val="24"/>
                <w:szCs w:val="24"/>
              </w:rPr>
              <w:t>外汇局认为必要的其他证明材料</w:t>
            </w:r>
          </w:p>
        </w:tc>
        <w:tc>
          <w:tcPr>
            <w:tcW w:w="960" w:type="dxa"/>
            <w:vAlign w:val="center"/>
          </w:tcPr>
          <w:p>
            <w:pPr>
              <w:jc w:val="center"/>
              <w:rPr>
                <w:rFonts w:ascii="仿宋_GB2312" w:eastAsia="仿宋_GB2312"/>
                <w:sz w:val="24"/>
                <w:szCs w:val="24"/>
              </w:rPr>
            </w:pPr>
            <w:r>
              <w:rPr>
                <w:rFonts w:hint="eastAsia" w:ascii="仿宋_GB2312" w:eastAsia="仿宋_GB2312"/>
                <w:sz w:val="24"/>
                <w:szCs w:val="24"/>
              </w:rPr>
              <w:t>原件</w:t>
            </w:r>
          </w:p>
        </w:tc>
        <w:tc>
          <w:tcPr>
            <w:tcW w:w="45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567" w:type="dxa"/>
            <w:vAlign w:val="center"/>
          </w:tcPr>
          <w:p>
            <w:pPr>
              <w:jc w:val="center"/>
              <w:rPr>
                <w:rFonts w:ascii="仿宋_GB2312" w:eastAsia="仿宋_GB2312"/>
                <w:sz w:val="24"/>
                <w:szCs w:val="24"/>
              </w:rPr>
            </w:pPr>
          </w:p>
        </w:tc>
        <w:tc>
          <w:tcPr>
            <w:tcW w:w="497" w:type="dxa"/>
            <w:vAlign w:val="center"/>
          </w:tcPr>
          <w:p>
            <w:pPr>
              <w:jc w:val="center"/>
              <w:rPr>
                <w:rFonts w:ascii="仿宋_GB2312"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w:t>
      </w:r>
      <w:r>
        <w:rPr>
          <w:rFonts w:hint="eastAsia" w:ascii="黑体" w:eastAsia="黑体"/>
          <w:sz w:val="30"/>
          <w:szCs w:val="30"/>
          <w:lang w:eastAsia="zh-CN"/>
        </w:rPr>
        <w:t>、</w:t>
      </w:r>
      <w:r>
        <w:rPr>
          <w:rFonts w:hint="eastAsia" w:ascii="黑体" w:eastAsia="黑体"/>
          <w:sz w:val="30"/>
          <w:szCs w:val="30"/>
        </w:rPr>
        <w:t>申请接受</w:t>
      </w:r>
    </w:p>
    <w:p>
      <w:pPr>
        <w:ind w:firstLine="600" w:firstLineChars="200"/>
        <w:rPr>
          <w:rFonts w:ascii="仿宋_GB2312" w:hAnsi="仿宋_GB2312" w:eastAsia="仿宋_GB2312"/>
          <w:color w:val="222222"/>
          <w:sz w:val="30"/>
        </w:rPr>
      </w:pPr>
      <w:r>
        <w:rPr>
          <w:rFonts w:hint="eastAsia" w:ascii="仿宋_GB2312" w:hAnsi="仿宋_GB2312" w:eastAsia="仿宋_GB2312"/>
          <w:color w:val="222222"/>
          <w:sz w:val="30"/>
        </w:rPr>
        <w:t>申请人可通过窗口提交材料。境内金融机构提出的境外担保履约款结汇申请，由资本项目管理部门受理。</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国家外汇管理局宁波市分局窗口接收：国家外汇管理局宁波市分局二楼综合服务大厅。邮寄地址：浙江省宁波市江东北路138号金融大厦209室，邮政编码315040。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国家外汇管理局奉化市支局窗口接收：国家外汇管理局奉化市支局外汇管理部。邮寄地址：浙江省宁波市奉化市庄山路38号201室，邮政编码315500。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hAnsi="Times New Roman" w:eastAsia="仿宋_GB2312"/>
          <w:color w:val="FF0000"/>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eastAsia="黑体"/>
          <w:sz w:val="30"/>
          <w:szCs w:val="30"/>
          <w:lang w:eastAsia="zh-CN"/>
        </w:rPr>
        <w:t>、</w:t>
      </w:r>
      <w:r>
        <w:rPr>
          <w:rFonts w:hint="eastAsia" w:ascii="黑体" w:eastAsia="黑体"/>
          <w:sz w:val="30"/>
          <w:szCs w:val="30"/>
        </w:rPr>
        <w:t>基本办理流程</w:t>
      </w:r>
    </w:p>
    <w:p>
      <w:pPr>
        <w:ind w:right="300" w:firstLine="600"/>
        <w:jc w:val="left"/>
        <w:rPr>
          <w:rFonts w:ascii="仿宋_GB2312" w:eastAsia="仿宋_GB2312"/>
          <w:sz w:val="30"/>
          <w:szCs w:val="30"/>
        </w:rPr>
      </w:pPr>
      <w:r>
        <w:rPr>
          <w:rFonts w:hint="eastAsia" w:ascii="仿宋_GB2312" w:eastAsia="仿宋_GB2312"/>
          <w:sz w:val="30"/>
          <w:szCs w:val="30"/>
        </w:rPr>
        <w:t>1.申请人提交申请；</w:t>
      </w:r>
    </w:p>
    <w:p>
      <w:pPr>
        <w:ind w:right="300" w:firstLine="600"/>
        <w:jc w:val="left"/>
        <w:rPr>
          <w:rFonts w:ascii="仿宋_GB2312" w:eastAsia="仿宋_GB2312"/>
          <w:sz w:val="30"/>
          <w:szCs w:val="30"/>
        </w:rPr>
      </w:pPr>
      <w:r>
        <w:rPr>
          <w:rFonts w:hint="eastAsia" w:ascii="仿宋_GB2312" w:eastAsia="仿宋_GB2312"/>
          <w:sz w:val="30"/>
          <w:szCs w:val="30"/>
        </w:rPr>
        <w:t>2.决定是否予以受理；</w:t>
      </w:r>
    </w:p>
    <w:p>
      <w:pPr>
        <w:ind w:right="300" w:firstLine="600"/>
        <w:jc w:val="left"/>
        <w:rPr>
          <w:rFonts w:ascii="仿宋_GB2312" w:eastAsia="仿宋_GB2312"/>
          <w:sz w:val="30"/>
          <w:szCs w:val="30"/>
        </w:rPr>
      </w:pPr>
      <w:r>
        <w:rPr>
          <w:rFonts w:hint="eastAsia" w:ascii="仿宋_GB2312" w:eastAsia="仿宋_GB2312"/>
          <w:sz w:val="30"/>
          <w:szCs w:val="30"/>
        </w:rPr>
        <w:t>3.不予受理的，出具不予受理通知书；受理的，出具受理通知书，进行审查报批；</w:t>
      </w:r>
    </w:p>
    <w:p>
      <w:pPr>
        <w:ind w:right="300" w:firstLine="600"/>
        <w:jc w:val="left"/>
        <w:rPr>
          <w:rFonts w:ascii="仿宋_GB2312" w:eastAsia="仿宋_GB2312"/>
          <w:sz w:val="30"/>
          <w:szCs w:val="30"/>
        </w:rPr>
      </w:pPr>
      <w:r>
        <w:rPr>
          <w:rFonts w:hint="eastAsia" w:ascii="仿宋_GB2312" w:eastAsia="仿宋_GB2312"/>
          <w:sz w:val="30"/>
          <w:szCs w:val="30"/>
        </w:rPr>
        <w:t>4.不予许可的，出具不予许可通知书。许可的，办理相关登记，向申请人出具文件或批件。</w:t>
      </w:r>
    </w:p>
    <w:p>
      <w:pPr>
        <w:ind w:right="300" w:firstLine="600"/>
        <w:jc w:val="left"/>
        <w:rPr>
          <w:rFonts w:ascii="仿宋_GB2312" w:eastAsia="仿宋_GB2312"/>
          <w:sz w:val="30"/>
          <w:szCs w:val="30"/>
        </w:rPr>
      </w:pPr>
      <w:r>
        <w:rPr>
          <w:rFonts w:hint="eastAsia" w:ascii="仿宋_GB2312" w:eastAsia="仿宋_GB2312"/>
          <w:sz w:val="30"/>
          <w:szCs w:val="30"/>
        </w:rPr>
        <w:t>5.</w:t>
      </w:r>
      <w:r>
        <w:rPr>
          <w:rFonts w:hint="eastAsia" w:ascii="仿宋_GB2312" w:hAnsi="Times New Roman" w:eastAsia="仿宋_GB2312"/>
          <w:sz w:val="30"/>
          <w:szCs w:val="30"/>
        </w:rPr>
        <w:t>材料不全或不符合法定形式的，一次性告知补正材料，并出具《行政许可补正通知书》。</w:t>
      </w:r>
    </w:p>
    <w:p>
      <w:pPr>
        <w:ind w:firstLine="600" w:firstLineChars="200"/>
        <w:rPr>
          <w:rFonts w:ascii="黑体" w:hAnsi="Times New Roman" w:eastAsia="黑体"/>
          <w:sz w:val="30"/>
          <w:szCs w:val="30"/>
        </w:rPr>
      </w:pPr>
      <w:r>
        <w:rPr>
          <w:rFonts w:hint="eastAsia" w:ascii="黑体" w:eastAsia="黑体"/>
          <w:sz w:val="30"/>
          <w:szCs w:val="30"/>
        </w:rPr>
        <w:t>九</w:t>
      </w:r>
      <w:r>
        <w:rPr>
          <w:rFonts w:hint="eastAsia" w:ascii="黑体" w:eastAsia="黑体"/>
          <w:sz w:val="30"/>
          <w:szCs w:val="30"/>
          <w:lang w:eastAsia="zh-CN"/>
        </w:rPr>
        <w:t>、</w:t>
      </w:r>
      <w:r>
        <w:rPr>
          <w:rFonts w:hint="eastAsia" w:ascii="黑体" w:eastAsia="黑体"/>
          <w:sz w:val="30"/>
          <w:szCs w:val="30"/>
        </w:rPr>
        <w:t>办理方式</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一般程序：申请、受理、办理登记、</w:t>
      </w:r>
      <w:r>
        <w:rPr>
          <w:rFonts w:hint="eastAsia" w:ascii="仿宋_GB2312" w:eastAsia="仿宋_GB2312"/>
          <w:sz w:val="30"/>
          <w:szCs w:val="30"/>
        </w:rPr>
        <w:t>结果</w:t>
      </w:r>
      <w:r>
        <w:rPr>
          <w:rFonts w:hint="eastAsia" w:ascii="仿宋_GB2312" w:hAnsi="Times New Roman" w:eastAsia="仿宋_GB2312"/>
          <w:sz w:val="30"/>
          <w:szCs w:val="30"/>
        </w:rPr>
        <w:t>反馈。</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eastAsia="黑体"/>
          <w:sz w:val="30"/>
          <w:szCs w:val="30"/>
          <w:lang w:eastAsia="zh-CN"/>
        </w:rPr>
        <w:t>、</w:t>
      </w:r>
      <w:r>
        <w:rPr>
          <w:rFonts w:hint="eastAsia" w:ascii="黑体" w:eastAsia="黑体"/>
          <w:sz w:val="30"/>
          <w:szCs w:val="30"/>
        </w:rPr>
        <w:t>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eastAsia="黑体"/>
          <w:sz w:val="30"/>
          <w:szCs w:val="30"/>
          <w:lang w:eastAsia="zh-CN"/>
        </w:rPr>
        <w:t>、</w:t>
      </w:r>
      <w:r>
        <w:rPr>
          <w:rFonts w:hint="eastAsia" w:ascii="黑体"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eastAsia="黑体"/>
          <w:sz w:val="30"/>
          <w:szCs w:val="30"/>
          <w:lang w:eastAsia="zh-CN"/>
        </w:rPr>
        <w:t>、</w:t>
      </w:r>
      <w:r>
        <w:rPr>
          <w:rFonts w:hint="eastAsia" w:ascii="黑体" w:eastAsia="黑体"/>
          <w:sz w:val="30"/>
          <w:szCs w:val="30"/>
        </w:rPr>
        <w:t>审批结果</w:t>
      </w:r>
    </w:p>
    <w:p>
      <w:pPr>
        <w:ind w:right="300" w:firstLine="600"/>
        <w:rPr>
          <w:rFonts w:ascii="仿宋_GB2312" w:hAnsi="Times New Roman" w:eastAsia="仿宋_GB2312"/>
          <w:sz w:val="30"/>
          <w:szCs w:val="30"/>
        </w:rPr>
      </w:pPr>
      <w:r>
        <w:rPr>
          <w:rFonts w:hint="eastAsia" w:ascii="Times New Roman" w:hAnsi="Times New Roman" w:eastAsia="仿宋_GB2312" w:cs="Times New Roman"/>
          <w:sz w:val="30"/>
          <w:szCs w:val="30"/>
        </w:rPr>
        <w:t>文件或批件等</w:t>
      </w:r>
      <w:r>
        <w:rPr>
          <w:rFonts w:ascii="Times New Roman" w:hAnsi="Times New Roman" w:eastAsia="仿宋_GB2312" w:cs="Times New Roman"/>
          <w:sz w:val="30"/>
          <w:szCs w:val="30"/>
        </w:rPr>
        <w:t>。</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eastAsia="黑体"/>
          <w:sz w:val="30"/>
          <w:szCs w:val="30"/>
          <w:lang w:eastAsia="zh-CN"/>
        </w:rPr>
        <w:t>、</w:t>
      </w:r>
      <w:r>
        <w:rPr>
          <w:rFonts w:hint="eastAsia" w:ascii="黑体"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eastAsia="黑体"/>
          <w:sz w:val="30"/>
          <w:szCs w:val="30"/>
          <w:lang w:eastAsia="zh-CN"/>
        </w:rPr>
        <w:t>、</w:t>
      </w:r>
      <w:r>
        <w:rPr>
          <w:rFonts w:hint="eastAsia" w:ascii="黑体"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right="300" w:firstLine="600"/>
        <w:rPr>
          <w:rFonts w:ascii="仿宋_GB2312" w:eastAsia="仿宋_GB2312"/>
          <w:sz w:val="30"/>
          <w:szCs w:val="30"/>
        </w:rPr>
      </w:pPr>
      <w:r>
        <w:rPr>
          <w:rFonts w:hint="eastAsia" w:ascii="黑体" w:hAnsi="Times New Roman" w:eastAsia="黑体"/>
          <w:sz w:val="30"/>
          <w:szCs w:val="30"/>
        </w:rPr>
        <w:t>十五</w:t>
      </w:r>
      <w:r>
        <w:rPr>
          <w:rFonts w:hint="eastAsia" w:ascii="黑体" w:hAnsi="Times New Roman" w:eastAsia="黑体"/>
          <w:sz w:val="30"/>
          <w:szCs w:val="30"/>
          <w:lang w:eastAsia="zh-CN"/>
        </w:rPr>
        <w:t>、</w:t>
      </w:r>
      <w:r>
        <w:rPr>
          <w:rFonts w:hint="eastAsia" w:ascii="黑体" w:hAnsi="Times New Roman" w:eastAsia="黑体"/>
          <w:sz w:val="30"/>
          <w:szCs w:val="30"/>
        </w:rPr>
        <w:t>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87058368、87058251。</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（0574）86221936。</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国家外汇管理局慈溪市支局外汇管理部，咨询电话：（0574）58585531。</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国家外汇管理局余姚市支局外汇管理部，咨询电话：（0574）62636134。</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国家外汇管理局奉化市支局外汇管理部，咨询电话：（0574）88524859。</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国家外汇管理局宁海县支局外汇管理部，咨询电话：（0574）65586959。</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国家外汇管理局象山县支局外汇管理部，咨询电话：（0574）65722743。</w:t>
      </w:r>
    </w:p>
    <w:p>
      <w:pPr>
        <w:ind w:right="300" w:firstLine="600" w:firstLineChars="200"/>
        <w:rPr>
          <w:rFonts w:ascii="仿宋_GB2312" w:eastAsia="仿宋_GB2312"/>
          <w:color w:val="FF0000"/>
          <w:sz w:val="30"/>
          <w:szCs w:val="30"/>
        </w:rPr>
        <w:sectPr>
          <w:pgSz w:w="11906" w:h="16838"/>
          <w:pgMar w:top="1440" w:right="1800" w:bottom="1440" w:left="1800" w:header="851" w:footer="992" w:gutter="0"/>
          <w:pgNumType w:fmt="decimal"/>
          <w:cols w:space="720" w:num="1"/>
          <w:docGrid w:type="lines" w:linePitch="312"/>
        </w:sectPr>
      </w:pPr>
    </w:p>
    <w:p>
      <w:pPr>
        <w:ind w:right="300"/>
        <w:rPr>
          <w:rFonts w:ascii="仿宋_GB2312" w:eastAsia="仿宋_GB2312"/>
          <w:sz w:val="30"/>
          <w:szCs w:val="30"/>
        </w:rPr>
      </w:pPr>
      <w:r>
        <w:rPr>
          <w:rFonts w:hint="eastAsia" w:ascii="仿宋_GB2312" w:eastAsia="仿宋_GB2312"/>
          <w:sz w:val="30"/>
          <w:szCs w:val="30"/>
        </w:rPr>
        <w:t>附录</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4023" o:spid="_x0000_s1365" style="position:absolute;left:0;margin-left:0.15pt;margin-top:10.45pt;height:58.6pt;width:86.2pt;rotation:0f;z-index:25223270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4036" o:spid="_x0000_s1366" type="#_x0000_t32" style="position:absolute;left:0;flip:x;margin-left:41.45pt;margin-top:21.05pt;height:0.05pt;width:232.15pt;rotation:0f;z-index:25224601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032" o:spid="_x0000_s1367" type="#_x0000_t32" style="position:absolute;left:0;margin-left:40.6pt;margin-top:6.65pt;height:73.4pt;width:0.85pt;rotation:0f;z-index:25224192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25" o:spid="_x0000_s1368" style="position:absolute;left:0;margin-left:273.6pt;margin-top:1.6pt;height:33.7pt;width:146.45pt;rotation:0f;z-index:25223475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14030" o:spid="_x0000_s1369" style="position:absolute;left:0;margin-left:216.4pt;margin-top:298.4pt;height:58.6pt;width:180.85pt;rotation:0f;z-index:25223987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14031" o:spid="_x0000_s1370" style="position:absolute;left:0;margin-left:9.9pt;margin-top:298.4pt;height:58.6pt;width:197.6pt;rotation:0f;z-index:25224089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予以许可，办理登记，为申请人出具文件或批件</w:t>
                  </w:r>
                </w:p>
              </w:txbxContent>
            </v:textbox>
          </v:roundrect>
        </w:pict>
      </w:r>
      <w:r>
        <w:rPr>
          <w:rFonts w:ascii="仿宋_GB2312" w:hAnsi="Calibri" w:eastAsia="仿宋_GB2312" w:cs="黑体"/>
          <w:kern w:val="2"/>
          <w:sz w:val="30"/>
          <w:szCs w:val="30"/>
          <w:lang w:val="en-US" w:eastAsia="zh-CN" w:bidi="ar-SA"/>
        </w:rPr>
        <w:pict>
          <v:shape id="Straight Connector 14041" o:spid="_x0000_s1371" type="#_x0000_t32" style="position:absolute;left:0;margin-left:40.6pt;margin-top:182.85pt;height:0.05pt;width:41.1pt;rotation:0f;z-index:2522511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040" o:spid="_x0000_s1372" type="#_x0000_t32" style="position:absolute;left:0;margin-left:40.6pt;margin-top:113.3pt;height:69.55pt;width:0.05pt;rotation:0f;z-index:252250112;"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28" o:spid="_x0000_s1373" style="position:absolute;left:0;margin-left:81.7pt;margin-top:174.45pt;height:30.15pt;width:210.9pt;rotation:0f;z-index:25223782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4027" o:spid="_x0000_s1374" style="position:absolute;left:0;margin-left:151.95pt;margin-top:91.5pt;height:45.3pt;width:268.1pt;rotation:0f;z-index:25223680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4034" o:spid="_x0000_s1375" type="#_x0000_t32" style="position:absolute;left:0;margin-left:93.35pt;margin-top:101.65pt;height:0.05pt;width:58.6pt;rotation:0f;z-index:25224396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035" o:spid="_x0000_s1376" type="#_x0000_t32" style="position:absolute;left:0;flip:y;margin-left:345.35pt;margin-top:4.1pt;height:44.75pt;width:0.05pt;rotation:0f;z-index:25224499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26" o:spid="_x0000_s1377" style="position:absolute;left:0;margin-left:151.95pt;margin-top:48.85pt;height:25pt;width:268.1pt;rotation:0f;z-index:25223577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4033" o:spid="_x0000_s1378" type="#_x0000_t32" style="position:absolute;left:0;margin-left:93.35pt;margin-top:61.45pt;height:0.05pt;width:58.6pt;rotation:0f;z-index:25224294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24" o:spid="_x0000_s1379" style="position:absolute;left:0;margin-left:-6.55pt;margin-top:48.85pt;height:64.45pt;width:99.9pt;rotation:0f;z-index:25223372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14038" o:spid="_x0000_s1380" type="#_x0000_t32" style="position:absolute;left:0;margin-left:237.35pt;margin-top:253.15pt;height:45.25pt;width:0.85pt;rotation:0f;z-index:2522480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039" o:spid="_x0000_s1381" type="#_x0000_t32" style="position:absolute;left:0;margin-left:131.6pt;margin-top:253.15pt;height:45.25pt;width:0.05pt;rotation:0f;z-index:2522490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29" o:spid="_x0000_s1382" style="position:absolute;left:0;margin-left:81.65pt;margin-top:226.45pt;height:26.7pt;width:210.95pt;rotation:0f;z-index:25223884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14037" o:spid="_x0000_s1383" type="#_x0000_t32" style="position:absolute;left:0;margin-left:179.6pt;margin-top:204.6pt;height:21.85pt;width:0.05pt;rotation:0f;z-index:25224704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sectPr>
          <w:footerReference r:id="rId27" w:type="default"/>
          <w:type w:val="continuous"/>
          <w:pgSz w:w="11906" w:h="16838"/>
          <w:pgMar w:top="1440" w:right="1800" w:bottom="1440" w:left="1800" w:header="851" w:footer="992" w:gutter="0"/>
          <w:pgNumType w:fmt="decimal"/>
          <w:cols w:space="720" w:num="1"/>
          <w:docGrid w:type="lines" w:linePitch="312"/>
        </w:sectPr>
      </w:pPr>
    </w:p>
    <w:p>
      <w:pPr>
        <w:ind w:right="300"/>
        <w:rPr>
          <w:rFonts w:ascii="黑体" w:eastAsia="黑体"/>
          <w:sz w:val="48"/>
          <w:szCs w:val="48"/>
        </w:rPr>
      </w:pPr>
      <w:r>
        <w:rPr>
          <w:rFonts w:hint="eastAsia" w:ascii="黑体" w:eastAsia="黑体"/>
          <w:sz w:val="48"/>
          <w:szCs w:val="48"/>
        </w:rPr>
        <w:t>编号：</w:t>
      </w:r>
      <w:r>
        <w:rPr>
          <w:rFonts w:ascii="黑体" w:eastAsia="黑体"/>
          <w:sz w:val="48"/>
          <w:szCs w:val="48"/>
        </w:rPr>
        <w:t>57013</w:t>
      </w:r>
    </w:p>
    <w:p>
      <w:pPr>
        <w:ind w:right="300"/>
        <w:jc w:val="both"/>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52"/>
          <w:szCs w:val="52"/>
        </w:rPr>
      </w:pPr>
    </w:p>
    <w:p>
      <w:pPr>
        <w:ind w:right="300"/>
        <w:jc w:val="center"/>
        <w:rPr>
          <w:rFonts w:ascii="黑体" w:eastAsia="黑体"/>
          <w:sz w:val="52"/>
          <w:szCs w:val="52"/>
        </w:rPr>
      </w:pPr>
      <w:r>
        <w:rPr>
          <w:rFonts w:hint="eastAsia" w:ascii="黑体" w:eastAsia="黑体"/>
          <w:sz w:val="52"/>
          <w:szCs w:val="52"/>
        </w:rPr>
        <w:t>“银行、农村信用社、兑换机构及非金融机构等结汇、售汇业务市场准入、退出审批”行政审批</w:t>
      </w:r>
    </w:p>
    <w:p>
      <w:pPr>
        <w:ind w:right="300"/>
        <w:jc w:val="center"/>
        <w:rPr>
          <w:rFonts w:ascii="黑体" w:eastAsia="黑体"/>
          <w:sz w:val="52"/>
          <w:szCs w:val="52"/>
        </w:rPr>
      </w:pPr>
      <w:r>
        <w:rPr>
          <w:rFonts w:hint="eastAsia" w:ascii="黑体" w:eastAsia="黑体"/>
          <w:sz w:val="52"/>
          <w:szCs w:val="52"/>
        </w:rPr>
        <w:t>服务指南</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hint="eastAsia" w:ascii="仿宋_GB2312" w:eastAsia="仿宋_GB2312"/>
          <w:sz w:val="30"/>
          <w:szCs w:val="30"/>
        </w:rPr>
        <w:t>发布日期：</w:t>
      </w:r>
      <w:r>
        <w:rPr>
          <w:rFonts w:hint="eastAsia" w:ascii="仿宋_GB2312" w:eastAsia="仿宋_GB2312"/>
          <w:sz w:val="30"/>
          <w:szCs w:val="30"/>
          <w:lang w:eastAsia="zh-CN"/>
        </w:rPr>
        <w:t>2019年2月1日</w:t>
      </w:r>
    </w:p>
    <w:p>
      <w:pPr>
        <w:ind w:right="300"/>
        <w:jc w:val="center"/>
        <w:rPr>
          <w:rFonts w:ascii="仿宋_GB2312" w:eastAsia="仿宋_GB2312"/>
          <w:sz w:val="30"/>
          <w:szCs w:val="30"/>
        </w:rPr>
      </w:pPr>
      <w:r>
        <w:rPr>
          <w:rFonts w:hint="eastAsia" w:ascii="仿宋_GB2312" w:eastAsia="仿宋_GB2312"/>
          <w:sz w:val="30"/>
          <w:szCs w:val="30"/>
        </w:rPr>
        <w:t>实施日期：</w:t>
      </w:r>
      <w:r>
        <w:rPr>
          <w:rFonts w:hint="eastAsia" w:ascii="仿宋_GB2312" w:eastAsia="仿宋_GB2312"/>
          <w:sz w:val="30"/>
          <w:szCs w:val="30"/>
          <w:lang w:eastAsia="zh-CN"/>
        </w:rPr>
        <w:t>2019年2月1日</w:t>
      </w:r>
    </w:p>
    <w:p>
      <w:pPr>
        <w:ind w:right="300"/>
        <w:jc w:val="center"/>
        <w:rPr>
          <w:rFonts w:ascii="仿宋_GB2312" w:eastAsia="仿宋_GB2312"/>
          <w:sz w:val="30"/>
          <w:szCs w:val="30"/>
        </w:rPr>
      </w:pPr>
      <w:r>
        <w:rPr>
          <w:rFonts w:hint="eastAsia" w:ascii="仿宋_GB2312" w:eastAsia="仿宋_GB2312"/>
          <w:sz w:val="30"/>
          <w:szCs w:val="30"/>
        </w:rPr>
        <w:t>发布机构：国家外汇管理局宁波市分局</w:t>
      </w:r>
    </w:p>
    <w:p>
      <w:pPr>
        <w:ind w:right="300"/>
        <w:rPr>
          <w:rFonts w:ascii="仿宋_GB2312" w:eastAsia="仿宋_GB2312"/>
          <w:sz w:val="30"/>
          <w:szCs w:val="30"/>
        </w:rPr>
      </w:pPr>
    </w:p>
    <w:p>
      <w:pPr>
        <w:ind w:right="300"/>
        <w:rPr>
          <w:rFonts w:ascii="仿宋_GB2312" w:eastAsia="仿宋_GB2312"/>
          <w:sz w:val="30"/>
          <w:szCs w:val="30"/>
        </w:rPr>
        <w:sectPr>
          <w:footerReference r:id="rId28" w:type="default"/>
          <w:pgSz w:w="11906" w:h="16838"/>
          <w:pgMar w:top="1440" w:right="1800" w:bottom="1440" w:left="1800" w:header="851" w:footer="992" w:gutter="0"/>
          <w:pgNumType w:fmt="decimal"/>
          <w:cols w:space="720" w:num="1"/>
          <w:docGrid w:type="lines" w:linePitch="312"/>
        </w:sectPr>
      </w:pPr>
    </w:p>
    <w:p>
      <w:pPr>
        <w:ind w:right="300"/>
        <w:jc w:val="left"/>
        <w:rPr>
          <w:rFonts w:ascii="黑体" w:eastAsia="黑体"/>
          <w:sz w:val="30"/>
          <w:szCs w:val="30"/>
        </w:rPr>
      </w:pPr>
      <w:r>
        <w:rPr>
          <w:rFonts w:hint="eastAsia" w:ascii="黑体" w:eastAsia="黑体"/>
          <w:sz w:val="30"/>
          <w:szCs w:val="30"/>
        </w:rPr>
        <w:t xml:space="preserve">   </w:t>
      </w:r>
      <w:r>
        <w:rPr>
          <w:rFonts w:hint="eastAsia" w:ascii="黑体" w:hAnsi="Times New Roman" w:eastAsia="黑体"/>
          <w:sz w:val="30"/>
          <w:szCs w:val="30"/>
        </w:rPr>
        <w:t xml:space="preserve"> </w:t>
      </w:r>
      <w:r>
        <w:rPr>
          <w:rFonts w:hint="eastAsia" w:ascii="黑体" w:eastAsia="黑体"/>
          <w:sz w:val="30"/>
          <w:szCs w:val="30"/>
        </w:rPr>
        <w:t>一、项目信息</w:t>
      </w:r>
    </w:p>
    <w:p>
      <w:pPr>
        <w:ind w:right="300" w:firstLine="585"/>
        <w:jc w:val="left"/>
        <w:rPr>
          <w:rFonts w:ascii="仿宋_GB2312" w:eastAsia="仿宋_GB2312"/>
          <w:sz w:val="30"/>
          <w:szCs w:val="30"/>
        </w:rPr>
      </w:pPr>
      <w:r>
        <w:rPr>
          <w:rFonts w:hint="eastAsia" w:ascii="仿宋_GB2312" w:eastAsia="仿宋_GB2312"/>
          <w:sz w:val="30"/>
          <w:szCs w:val="30"/>
        </w:rPr>
        <w:t>项目名称：</w:t>
      </w:r>
      <w:r>
        <w:rPr>
          <w:rFonts w:hint="eastAsia" w:ascii="Times New Roman" w:hAnsi="Times New Roman" w:eastAsia="仿宋_GB2312" w:cs="Times New Roman"/>
          <w:sz w:val="30"/>
          <w:szCs w:val="30"/>
        </w:rPr>
        <w:t>银行、农村信用社、兑换机构及非金融机构等结汇、售汇业务市场准入、退出审批</w:t>
      </w:r>
      <w:r>
        <w:rPr>
          <w:rFonts w:hint="eastAsia" w:ascii="仿宋_GB2312" w:eastAsia="仿宋_GB2312"/>
          <w:sz w:val="30"/>
          <w:szCs w:val="30"/>
        </w:rPr>
        <w:t>；</w:t>
      </w:r>
    </w:p>
    <w:p>
      <w:pPr>
        <w:ind w:right="300" w:firstLine="585"/>
        <w:jc w:val="left"/>
        <w:rPr>
          <w:rFonts w:ascii="仿宋_GB2312" w:eastAsia="仿宋_GB2312"/>
          <w:sz w:val="30"/>
          <w:szCs w:val="30"/>
        </w:rPr>
      </w:pPr>
      <w:r>
        <w:rPr>
          <w:rFonts w:hint="eastAsia" w:ascii="仿宋_GB2312" w:eastAsia="仿宋_GB2312"/>
          <w:sz w:val="30"/>
          <w:szCs w:val="30"/>
        </w:rPr>
        <w:t>项目编号：57013；</w:t>
      </w:r>
    </w:p>
    <w:p>
      <w:pPr>
        <w:ind w:right="300" w:firstLine="585"/>
        <w:rPr>
          <w:rFonts w:ascii="仿宋_GB2312" w:eastAsia="仿宋_GB2312"/>
          <w:sz w:val="30"/>
          <w:szCs w:val="30"/>
        </w:rPr>
      </w:pPr>
      <w:r>
        <w:rPr>
          <w:rFonts w:hint="eastAsia" w:ascii="仿宋_GB2312" w:eastAsia="仿宋_GB2312"/>
          <w:sz w:val="30"/>
          <w:szCs w:val="30"/>
        </w:rPr>
        <w:t>审批类别：行政许可。</w:t>
      </w:r>
    </w:p>
    <w:p>
      <w:pPr>
        <w:ind w:right="300" w:firstLine="585"/>
        <w:rPr>
          <w:rFonts w:ascii="黑体" w:eastAsia="黑体"/>
          <w:sz w:val="30"/>
          <w:szCs w:val="30"/>
        </w:rPr>
      </w:pPr>
      <w:r>
        <w:rPr>
          <w:rFonts w:hint="eastAsia" w:ascii="黑体" w:eastAsia="黑体"/>
          <w:sz w:val="30"/>
          <w:szCs w:val="30"/>
        </w:rPr>
        <w:t>二、适用范围</w:t>
      </w:r>
    </w:p>
    <w:p>
      <w:pPr>
        <w:ind w:right="300" w:firstLine="585"/>
        <w:rPr>
          <w:rFonts w:ascii="仿宋_GB2312" w:eastAsia="仿宋_GB2312"/>
          <w:sz w:val="30"/>
          <w:szCs w:val="30"/>
        </w:rPr>
      </w:pPr>
      <w:r>
        <w:rPr>
          <w:rFonts w:hint="eastAsia" w:ascii="仿宋_GB2312" w:eastAsia="仿宋_GB2312"/>
          <w:sz w:val="30"/>
          <w:szCs w:val="30"/>
        </w:rPr>
        <w:t>本指南适用于“</w:t>
      </w:r>
      <w:r>
        <w:rPr>
          <w:rFonts w:hint="eastAsia" w:ascii="Times New Roman" w:hAnsi="Times New Roman" w:eastAsia="仿宋_GB2312" w:cs="Times New Roman"/>
          <w:sz w:val="30"/>
          <w:szCs w:val="30"/>
        </w:rPr>
        <w:t>银行、农村信用社、兑换机构及非金融机构等结汇、售汇业务市场准入、退出审批</w:t>
      </w:r>
      <w:r>
        <w:rPr>
          <w:rFonts w:hint="eastAsia" w:ascii="仿宋_GB2312" w:eastAsia="仿宋_GB2312"/>
          <w:sz w:val="30"/>
          <w:szCs w:val="30"/>
        </w:rPr>
        <w:t>”的申请和办理。</w:t>
      </w:r>
    </w:p>
    <w:p>
      <w:pPr>
        <w:tabs>
          <w:tab w:val="left" w:pos="3718"/>
        </w:tabs>
        <w:ind w:right="300" w:firstLine="585"/>
        <w:rPr>
          <w:rFonts w:ascii="黑体" w:eastAsia="黑体"/>
          <w:sz w:val="30"/>
          <w:szCs w:val="30"/>
        </w:rPr>
      </w:pPr>
      <w:r>
        <w:rPr>
          <w:rFonts w:hint="eastAsia" w:ascii="黑体" w:eastAsia="黑体"/>
          <w:sz w:val="30"/>
          <w:szCs w:val="30"/>
        </w:rPr>
        <w:t>三、设定依据</w:t>
      </w:r>
      <w:r>
        <w:rPr>
          <w:rFonts w:ascii="黑体" w:eastAsia="黑体"/>
          <w:sz w:val="30"/>
          <w:szCs w:val="30"/>
        </w:rPr>
        <w:tab/>
      </w:r>
    </w:p>
    <w:p>
      <w:pPr>
        <w:ind w:right="300" w:firstLine="585"/>
        <w:rPr>
          <w:rFonts w:ascii="仿宋_GB2312" w:hAnsi="Times New Roman" w:eastAsia="仿宋_GB2312"/>
          <w:sz w:val="30"/>
          <w:szCs w:val="30"/>
        </w:rPr>
      </w:pPr>
      <w:r>
        <w:rPr>
          <w:rFonts w:hint="eastAsia" w:ascii="仿宋_GB2312" w:eastAsia="仿宋_GB2312"/>
          <w:sz w:val="30"/>
          <w:szCs w:val="30"/>
        </w:rPr>
        <w:t>（一）</w:t>
      </w:r>
      <w:r>
        <w:rPr>
          <w:rFonts w:hint="eastAsia" w:ascii="仿宋_GB2312" w:hAnsi="Times New Roman" w:eastAsia="仿宋_GB2312"/>
          <w:sz w:val="30"/>
          <w:szCs w:val="30"/>
        </w:rPr>
        <w:t>《中华人民共和国外汇管理条例》（国务院令第532号）第二十四条：“</w:t>
      </w:r>
      <w:r>
        <w:rPr>
          <w:rFonts w:ascii="仿宋_GB2312" w:hAnsi="Times New Roman" w:eastAsia="仿宋_GB2312"/>
          <w:sz w:val="30"/>
          <w:szCs w:val="30"/>
        </w:rPr>
        <w:t>金融机构经营或者终止经营结汇、售汇业务，应当经外汇管理机关批准；经营或者终止经营其他外汇业务，应当按照职责分工经外汇管理机关或者金融业监督管理机构批准</w:t>
      </w:r>
      <w:r>
        <w:rPr>
          <w:rFonts w:hint="eastAsia" w:ascii="仿宋_GB2312" w:hAnsi="Times New Roman" w:eastAsia="仿宋_GB2312"/>
          <w:sz w:val="30"/>
          <w:szCs w:val="30"/>
        </w:rPr>
        <w:t>”；</w:t>
      </w:r>
    </w:p>
    <w:p>
      <w:pPr>
        <w:ind w:right="300" w:firstLine="585"/>
        <w:rPr>
          <w:rFonts w:ascii="仿宋_GB2312" w:hAnsi="Times New Roman" w:eastAsia="仿宋_GB2312"/>
          <w:sz w:val="30"/>
          <w:szCs w:val="30"/>
        </w:rPr>
      </w:pPr>
      <w:r>
        <w:rPr>
          <w:rFonts w:hint="eastAsia" w:ascii="仿宋_GB2312" w:hAnsi="Times New Roman" w:eastAsia="仿宋_GB2312"/>
          <w:sz w:val="30"/>
          <w:szCs w:val="30"/>
        </w:rPr>
        <w:t>（二）《中华人民共和国外汇管理条例》（国务院令第532号）第五十三条：“</w:t>
      </w:r>
      <w:r>
        <w:rPr>
          <w:rFonts w:ascii="仿宋_GB2312" w:hAnsi="Times New Roman" w:eastAsia="仿宋_GB2312"/>
          <w:sz w:val="30"/>
          <w:szCs w:val="30"/>
        </w:rPr>
        <w:t>非金融机构经营结汇、售汇业务，应当由国务院外汇管理部门批准，具体管理办法由国务院外汇管理部门另行制定</w:t>
      </w:r>
      <w:r>
        <w:rPr>
          <w:rFonts w:hint="eastAsia" w:ascii="仿宋_GB2312" w:hAnsi="Times New Roman" w:eastAsia="仿宋_GB2312"/>
          <w:sz w:val="30"/>
          <w:szCs w:val="30"/>
        </w:rPr>
        <w:t>”。</w:t>
      </w:r>
    </w:p>
    <w:p>
      <w:pPr>
        <w:ind w:firstLine="585"/>
        <w:rPr>
          <w:rFonts w:ascii="黑体" w:eastAsia="黑体"/>
          <w:sz w:val="30"/>
          <w:szCs w:val="30"/>
        </w:rPr>
      </w:pPr>
      <w:r>
        <w:rPr>
          <w:rFonts w:hint="eastAsia" w:ascii="黑体" w:eastAsia="黑体"/>
          <w:sz w:val="30"/>
          <w:szCs w:val="30"/>
        </w:rPr>
        <w:t>四、银行（含农村信用社）即期结售汇业务市场准入</w:t>
      </w:r>
    </w:p>
    <w:p>
      <w:pPr>
        <w:ind w:firstLine="585"/>
        <w:rPr>
          <w:rFonts w:ascii="黑体" w:eastAsia="黑体"/>
          <w:sz w:val="30"/>
          <w:szCs w:val="30"/>
        </w:rPr>
      </w:pPr>
      <w:r>
        <w:rPr>
          <w:rFonts w:hint="eastAsia" w:ascii="黑体" w:eastAsia="黑体"/>
          <w:sz w:val="30"/>
          <w:szCs w:val="30"/>
        </w:rPr>
        <w:t>（一）办理依据</w:t>
      </w:r>
    </w:p>
    <w:p>
      <w:pPr>
        <w:ind w:right="300" w:firstLine="600"/>
        <w:jc w:val="left"/>
        <w:rPr>
          <w:rFonts w:ascii="Times New Roman" w:hAnsi="Times New Roman" w:eastAsia="仿宋_GB2312" w:cs="Times New Roman"/>
          <w:sz w:val="30"/>
          <w:szCs w:val="30"/>
        </w:rPr>
      </w:pPr>
      <w:r>
        <w:rPr>
          <w:rFonts w:hint="eastAsia" w:ascii="仿宋_GB2312" w:eastAsia="仿宋_GB2312"/>
          <w:sz w:val="30"/>
          <w:szCs w:val="30"/>
        </w:rPr>
        <w:t>1.</w:t>
      </w:r>
      <w:r>
        <w:rPr>
          <w:rFonts w:ascii="Times New Roman" w:hAnsi="Times New Roman" w:eastAsia="仿宋_GB2312" w:cs="Times New Roman"/>
          <w:sz w:val="30"/>
          <w:szCs w:val="30"/>
        </w:rPr>
        <w:t>《中华人民共和国外汇管理条例》</w:t>
      </w:r>
      <w:r>
        <w:rPr>
          <w:rFonts w:hint="eastAsia" w:ascii="仿宋_GB2312" w:hAnsi="Times New Roman" w:eastAsia="仿宋_GB2312"/>
          <w:sz w:val="30"/>
          <w:szCs w:val="30"/>
        </w:rPr>
        <w:t>（国务院令第532号）</w:t>
      </w:r>
      <w:r>
        <w:rPr>
          <w:rFonts w:hint="eastAsia" w:ascii="Times New Roman" w:hAnsi="Times New Roman" w:eastAsia="仿宋_GB2312" w:cs="Times New Roman"/>
          <w:sz w:val="30"/>
          <w:szCs w:val="30"/>
        </w:rPr>
        <w:t>；</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2.</w:t>
      </w:r>
      <w:r>
        <w:rPr>
          <w:rFonts w:hint="eastAsia" w:ascii="Times New Roman" w:hAnsi="Times New Roman" w:eastAsia="仿宋_GB2312" w:cs="Times New Roman"/>
          <w:sz w:val="30"/>
          <w:szCs w:val="30"/>
        </w:rPr>
        <w:t>《银行办理结售汇业务管理办法》（中国人民银行令[2014]第2号）；</w:t>
      </w:r>
    </w:p>
    <w:p>
      <w:pPr>
        <w:ind w:firstLine="600" w:firstLineChars="200"/>
        <w:rPr>
          <w:rFonts w:ascii="仿宋_GB2312" w:hAnsi="Times New Roman" w:eastAsia="仿宋_GB2312"/>
          <w:sz w:val="30"/>
          <w:szCs w:val="30"/>
        </w:rPr>
      </w:pPr>
      <w:r>
        <w:rPr>
          <w:rFonts w:hint="eastAsia" w:ascii="仿宋_GB2312" w:eastAsia="仿宋_GB2312"/>
          <w:sz w:val="30"/>
          <w:szCs w:val="30"/>
        </w:rPr>
        <w:t>3.</w:t>
      </w:r>
      <w:r>
        <w:rPr>
          <w:rFonts w:hint="eastAsia" w:ascii="Times New Roman" w:hAnsi="Times New Roman" w:eastAsia="仿宋_GB2312" w:cs="Times New Roman"/>
          <w:sz w:val="30"/>
          <w:szCs w:val="30"/>
        </w:rPr>
        <w:t>《国家外汇管理局关于印发〈银行办理结售汇业务管理办法实施细则〉的通知》（汇发[2014]53号）。</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1.</w:t>
      </w:r>
      <w:r>
        <w:rPr>
          <w:rFonts w:hint="eastAsia" w:ascii="Times New Roman" w:hAnsi="Times New Roman" w:eastAsia="仿宋_GB2312" w:cs="Times New Roman"/>
          <w:sz w:val="30"/>
          <w:szCs w:val="30"/>
        </w:rPr>
        <w:t>银行总行。</w:t>
      </w:r>
      <w:r>
        <w:rPr>
          <w:rFonts w:ascii="Times New Roman" w:hAnsi="Times New Roman" w:eastAsia="仿宋_GB2312" w:cs="Times New Roman"/>
          <w:sz w:val="30"/>
          <w:szCs w:val="30"/>
        </w:rPr>
        <w:t>政策性银行、全国性商业银行</w:t>
      </w:r>
      <w:r>
        <w:rPr>
          <w:rFonts w:hint="eastAsia" w:ascii="Times New Roman" w:hAnsi="Times New Roman" w:eastAsia="仿宋_GB2312" w:cs="Times New Roman"/>
          <w:sz w:val="30"/>
          <w:szCs w:val="30"/>
        </w:rPr>
        <w:t>，向</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rPr>
        <w:t>申请；</w:t>
      </w:r>
      <w:r>
        <w:rPr>
          <w:rFonts w:ascii="Times New Roman" w:hAnsi="Times New Roman" w:eastAsia="仿宋_GB2312" w:cs="Times New Roman"/>
          <w:sz w:val="30"/>
          <w:szCs w:val="30"/>
        </w:rPr>
        <w:t>其他银行向所在地国家外汇管理局分局申请，如处于</w:t>
      </w:r>
      <w:r>
        <w:rPr>
          <w:rFonts w:ascii="仿宋_GB2312" w:hAnsi="Times New Roman" w:eastAsia="仿宋_GB2312"/>
          <w:sz w:val="30"/>
          <w:szCs w:val="30"/>
        </w:rPr>
        <w:t>县（市、区）</w:t>
      </w:r>
      <w:r>
        <w:rPr>
          <w:rFonts w:ascii="Times New Roman" w:hAnsi="Times New Roman" w:eastAsia="仿宋_GB2312" w:cs="Times New Roman"/>
          <w:sz w:val="30"/>
          <w:szCs w:val="30"/>
        </w:rPr>
        <w:t>，应向所在地国家外汇管理局支局申请，并逐级上报至国家外汇管理局分局</w:t>
      </w:r>
      <w:r>
        <w:rPr>
          <w:rFonts w:hint="eastAsia" w:ascii="Times New Roman" w:hAnsi="Times New Roman" w:eastAsia="仿宋_GB2312" w:cs="Times New Roman"/>
          <w:sz w:val="30"/>
          <w:szCs w:val="30"/>
        </w:rPr>
        <w:t>审批</w:t>
      </w:r>
      <w:r>
        <w:rPr>
          <w:rFonts w:ascii="Times New Roman" w:hAnsi="Times New Roman" w:eastAsia="仿宋_GB2312" w:cs="Times New Roman"/>
          <w:sz w:val="30"/>
          <w:szCs w:val="30"/>
        </w:rPr>
        <w:t>。外国银行分行视同总行管理。</w:t>
      </w:r>
    </w:p>
    <w:p>
      <w:pPr>
        <w:ind w:firstLine="600" w:firstLineChars="200"/>
        <w:rPr>
          <w:rFonts w:ascii="黑体" w:hAnsi="Times New Roman" w:eastAsia="黑体"/>
          <w:sz w:val="30"/>
          <w:szCs w:val="30"/>
        </w:rPr>
      </w:pPr>
      <w:r>
        <w:rPr>
          <w:rFonts w:hint="eastAsia" w:ascii="仿宋_GB2312" w:eastAsia="仿宋_GB2312"/>
          <w:sz w:val="30"/>
          <w:szCs w:val="30"/>
        </w:rPr>
        <w:t>2.</w:t>
      </w:r>
      <w:r>
        <w:rPr>
          <w:rFonts w:ascii="Times New Roman" w:hAnsi="Times New Roman" w:eastAsia="仿宋_GB2312" w:cs="Times New Roman"/>
          <w:sz w:val="30"/>
          <w:szCs w:val="30"/>
        </w:rPr>
        <w:t>银行分支机构</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向所在地国家外汇管理局分支局</w:t>
      </w:r>
      <w:r>
        <w:rPr>
          <w:rFonts w:hint="eastAsia" w:ascii="Times New Roman" w:hAnsi="Times New Roman" w:eastAsia="仿宋_GB2312" w:cs="Times New Roman"/>
          <w:sz w:val="30"/>
          <w:szCs w:val="30"/>
        </w:rPr>
        <w:t>申请</w:t>
      </w:r>
      <w:r>
        <w:rPr>
          <w:rFonts w:ascii="Times New Roman" w:hAnsi="Times New Roman" w:eastAsia="仿宋_GB2312" w:cs="Times New Roman"/>
          <w:sz w:val="30"/>
          <w:szCs w:val="30"/>
        </w:rPr>
        <w:t>。</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1"/>
        <w:jc w:val="left"/>
        <w:rPr>
          <w:rFonts w:ascii="Times New Roman" w:hAnsi="Times New Roman" w:eastAsia="仿宋_GB2312" w:cs="Times New Roman"/>
          <w:sz w:val="30"/>
          <w:szCs w:val="30"/>
        </w:rPr>
      </w:pPr>
      <w:r>
        <w:rPr>
          <w:rFonts w:hint="eastAsia" w:ascii="仿宋_GB2312" w:eastAsia="仿宋_GB2312"/>
          <w:sz w:val="30"/>
          <w:szCs w:val="30"/>
        </w:rPr>
        <w:t>1.</w:t>
      </w:r>
      <w:r>
        <w:rPr>
          <w:rFonts w:hint="eastAsia" w:ascii="Times New Roman" w:hAnsi="Times New Roman" w:eastAsia="仿宋_GB2312" w:cs="Times New Roman"/>
          <w:sz w:val="30"/>
          <w:szCs w:val="30"/>
        </w:rPr>
        <w:t>银行总行。</w:t>
      </w:r>
      <w:r>
        <w:rPr>
          <w:rFonts w:ascii="Times New Roman" w:hAnsi="Times New Roman" w:eastAsia="仿宋_GB2312" w:cs="Times New Roman"/>
          <w:sz w:val="30"/>
          <w:szCs w:val="30"/>
        </w:rPr>
        <w:t>政策性银行、全国性商业银行</w:t>
      </w:r>
      <w:r>
        <w:rPr>
          <w:rFonts w:hint="eastAsia" w:ascii="Times New Roman" w:hAnsi="Times New Roman" w:eastAsia="仿宋_GB2312" w:cs="Times New Roman"/>
          <w:sz w:val="30"/>
          <w:szCs w:val="30"/>
        </w:rPr>
        <w:t>，决定机构为</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其他银行</w:t>
      </w:r>
      <w:r>
        <w:rPr>
          <w:rFonts w:hint="eastAsia" w:ascii="Times New Roman" w:hAnsi="Times New Roman" w:eastAsia="仿宋_GB2312" w:cs="Times New Roman"/>
          <w:sz w:val="30"/>
          <w:szCs w:val="30"/>
        </w:rPr>
        <w:t>决定机构为</w:t>
      </w:r>
      <w:r>
        <w:rPr>
          <w:rFonts w:ascii="Times New Roman" w:hAnsi="Times New Roman" w:eastAsia="仿宋_GB2312" w:cs="Times New Roman"/>
          <w:sz w:val="30"/>
          <w:szCs w:val="30"/>
        </w:rPr>
        <w:t>所在地国家外汇管理局分局。外国银行分行视同总行管理。</w:t>
      </w:r>
    </w:p>
    <w:p>
      <w:pPr>
        <w:ind w:firstLine="600" w:firstLineChars="200"/>
        <w:rPr>
          <w:rFonts w:ascii="仿宋_GB2312" w:hAnsi="Times New Roman" w:eastAsia="仿宋_GB2312"/>
          <w:sz w:val="30"/>
          <w:szCs w:val="30"/>
        </w:rPr>
      </w:pPr>
      <w:r>
        <w:rPr>
          <w:rFonts w:hint="eastAsia" w:ascii="仿宋_GB2312" w:eastAsia="仿宋_GB2312"/>
          <w:sz w:val="30"/>
          <w:szCs w:val="30"/>
        </w:rPr>
        <w:t>2.</w:t>
      </w:r>
      <w:r>
        <w:rPr>
          <w:rFonts w:ascii="Times New Roman" w:hAnsi="Times New Roman" w:eastAsia="仿宋_GB2312" w:cs="Times New Roman"/>
          <w:sz w:val="30"/>
          <w:szCs w:val="30"/>
        </w:rPr>
        <w:t>银行分支机构</w:t>
      </w:r>
      <w:r>
        <w:rPr>
          <w:rFonts w:hint="eastAsia" w:ascii="Times New Roman" w:hAnsi="Times New Roman" w:eastAsia="仿宋_GB2312" w:cs="Times New Roman"/>
          <w:sz w:val="30"/>
          <w:szCs w:val="30"/>
        </w:rPr>
        <w:t>。决定机构为</w:t>
      </w:r>
      <w:r>
        <w:rPr>
          <w:rFonts w:ascii="Times New Roman" w:hAnsi="Times New Roman" w:eastAsia="仿宋_GB2312" w:cs="Times New Roman"/>
          <w:sz w:val="30"/>
          <w:szCs w:val="30"/>
        </w:rPr>
        <w:t>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w:t>
      </w:r>
      <w:r>
        <w:rPr>
          <w:rFonts w:hint="eastAsia" w:ascii="黑体" w:eastAsia="黑体"/>
          <w:sz w:val="30"/>
          <w:szCs w:val="30"/>
          <w:lang w:eastAsia="zh-CN"/>
        </w:rPr>
        <w:t>申请条件</w:t>
      </w:r>
    </w:p>
    <w:p>
      <w:pPr>
        <w:ind w:right="300"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w:t>
      </w:r>
      <w:r>
        <w:rPr>
          <w:rFonts w:hint="eastAsia" w:ascii="Times New Roman" w:hAnsi="Times New Roman" w:eastAsia="仿宋_GB2312" w:cs="Times New Roman"/>
          <w:sz w:val="30"/>
          <w:szCs w:val="30"/>
        </w:rPr>
        <w:t>需同时符合以下条件：</w:t>
      </w:r>
    </w:p>
    <w:p>
      <w:pPr>
        <w:ind w:right="300" w:firstLine="600"/>
        <w:jc w:val="left"/>
        <w:rPr>
          <w:rFonts w:ascii="Times New Roman" w:hAnsi="Times New Roman" w:eastAsia="仿宋_GB2312" w:cs="Times New Roman"/>
          <w:sz w:val="30"/>
          <w:szCs w:val="30"/>
        </w:rPr>
      </w:pPr>
      <w:r>
        <w:rPr>
          <w:rFonts w:hint="eastAsia" w:ascii="仿宋_GB2312" w:eastAsia="仿宋_GB2312"/>
          <w:sz w:val="30"/>
          <w:szCs w:val="30"/>
        </w:rPr>
        <w:t>1.</w:t>
      </w:r>
      <w:r>
        <w:rPr>
          <w:rFonts w:ascii="Times New Roman" w:hAnsi="Times New Roman" w:eastAsia="仿宋_GB2312" w:cs="Times New Roman"/>
          <w:sz w:val="30"/>
          <w:szCs w:val="30"/>
        </w:rPr>
        <w:t>具有金融业务资格。</w:t>
      </w:r>
    </w:p>
    <w:p>
      <w:pPr>
        <w:ind w:right="300" w:firstLine="600"/>
        <w:jc w:val="left"/>
        <w:rPr>
          <w:rFonts w:ascii="Times New Roman" w:hAnsi="Times New Roman" w:eastAsia="仿宋_GB2312" w:cs="Times New Roman"/>
          <w:sz w:val="30"/>
          <w:szCs w:val="30"/>
        </w:rPr>
      </w:pPr>
      <w:r>
        <w:rPr>
          <w:rFonts w:hint="eastAsia" w:ascii="仿宋_GB2312" w:eastAsia="仿宋_GB2312"/>
          <w:sz w:val="30"/>
          <w:szCs w:val="30"/>
        </w:rPr>
        <w:t>2.</w:t>
      </w:r>
      <w:r>
        <w:rPr>
          <w:rFonts w:ascii="Times New Roman" w:hAnsi="Times New Roman" w:eastAsia="仿宋_GB2312" w:cs="Times New Roman"/>
          <w:sz w:val="30"/>
          <w:szCs w:val="30"/>
        </w:rPr>
        <w:t>具备完善的业务管理制度。</w:t>
      </w:r>
    </w:p>
    <w:p>
      <w:pPr>
        <w:ind w:right="300" w:firstLine="600"/>
        <w:jc w:val="left"/>
        <w:rPr>
          <w:rFonts w:ascii="Times New Roman" w:hAnsi="Times New Roman" w:eastAsia="仿宋_GB2312" w:cs="Times New Roman"/>
          <w:sz w:val="30"/>
          <w:szCs w:val="30"/>
        </w:rPr>
      </w:pPr>
      <w:r>
        <w:rPr>
          <w:rFonts w:hint="eastAsia" w:ascii="仿宋_GB2312" w:eastAsia="仿宋_GB2312"/>
          <w:sz w:val="30"/>
          <w:szCs w:val="30"/>
        </w:rPr>
        <w:t>3.</w:t>
      </w:r>
      <w:r>
        <w:rPr>
          <w:rFonts w:ascii="Times New Roman" w:hAnsi="Times New Roman" w:eastAsia="仿宋_GB2312" w:cs="Times New Roman"/>
          <w:sz w:val="30"/>
          <w:szCs w:val="30"/>
        </w:rPr>
        <w:t>具备办理业务所必需的软硬件设备。</w:t>
      </w:r>
    </w:p>
    <w:p>
      <w:pPr>
        <w:ind w:firstLine="600" w:firstLineChars="200"/>
        <w:jc w:val="left"/>
        <w:rPr>
          <w:rFonts w:ascii="Times New Roman" w:hAnsi="Times New Roman" w:eastAsia="仿宋_GB2312" w:cs="Times New Roman"/>
          <w:sz w:val="30"/>
          <w:szCs w:val="30"/>
        </w:rPr>
      </w:pPr>
      <w:r>
        <w:rPr>
          <w:rFonts w:hint="eastAsia" w:ascii="仿宋_GB2312" w:eastAsia="仿宋_GB2312"/>
          <w:sz w:val="30"/>
          <w:szCs w:val="30"/>
        </w:rPr>
        <w:t>4.</w:t>
      </w:r>
      <w:r>
        <w:rPr>
          <w:rFonts w:ascii="Times New Roman" w:hAnsi="Times New Roman" w:eastAsia="仿宋_GB2312" w:cs="Times New Roman"/>
          <w:sz w:val="30"/>
          <w:szCs w:val="30"/>
        </w:rPr>
        <w:t>拥有具备相应业务工作经验的高级管理人员和业务人员。</w:t>
      </w:r>
    </w:p>
    <w:p>
      <w:pPr>
        <w:ind w:firstLine="600" w:firstLineChars="200"/>
        <w:rPr>
          <w:rFonts w:ascii="仿宋_GB2312" w:hAnsi="Times New Roman" w:eastAsia="仿宋_GB2312"/>
          <w:sz w:val="30"/>
          <w:szCs w:val="30"/>
        </w:rPr>
      </w:pPr>
      <w:r>
        <w:rPr>
          <w:rFonts w:ascii="Times New Roman" w:hAnsi="Times New Roman" w:eastAsia="仿宋_GB2312" w:cs="Times New Roman"/>
          <w:sz w:val="30"/>
          <w:szCs w:val="30"/>
        </w:rPr>
        <w:t>银行需银行业监督管理部门批准外汇业务经营资格的，还应具备相应的外汇业务经营资格。</w:t>
      </w:r>
    </w:p>
    <w:p>
      <w:pPr>
        <w:ind w:firstLine="600" w:firstLineChars="200"/>
        <w:rPr>
          <w:rFonts w:ascii="黑体" w:hAnsi="Times New Roman" w:eastAsia="黑体"/>
          <w:sz w:val="30"/>
          <w:szCs w:val="30"/>
        </w:rPr>
      </w:pPr>
      <w:r>
        <w:rPr>
          <w:rFonts w:hint="eastAsia" w:ascii="黑体" w:eastAsia="黑体"/>
          <w:sz w:val="30"/>
          <w:szCs w:val="30"/>
        </w:rPr>
        <w:t>（六）申请材料</w:t>
      </w:r>
    </w:p>
    <w:p>
      <w:pPr>
        <w:ind w:firstLine="600" w:firstLineChars="200"/>
        <w:rPr>
          <w:rFonts w:ascii="Times New Roman" w:hAnsi="Times New Roman" w:eastAsia="仿宋_GB2312" w:cs="Times New Roman"/>
          <w:sz w:val="30"/>
          <w:szCs w:val="30"/>
        </w:rPr>
      </w:pPr>
      <w:r>
        <w:rPr>
          <w:rFonts w:hint="eastAsia" w:ascii="仿宋_GB2312" w:eastAsia="仿宋_GB2312"/>
          <w:sz w:val="30"/>
          <w:szCs w:val="30"/>
        </w:rPr>
        <w:t>1.</w:t>
      </w:r>
      <w:r>
        <w:rPr>
          <w:rFonts w:ascii="Times New Roman" w:hAnsi="Times New Roman" w:eastAsia="仿宋_GB2312" w:cs="Times New Roman"/>
          <w:sz w:val="30"/>
          <w:szCs w:val="30"/>
        </w:rPr>
        <w:t>银行总行申请材料清单</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992"/>
        <w:gridCol w:w="567"/>
        <w:gridCol w:w="850"/>
        <w:gridCol w:w="2127"/>
        <w:gridCol w:w="497"/>
      </w:tblGrid>
      <w:tr>
        <w:tc>
          <w:tcPr>
            <w:tcW w:w="534"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序号</w:t>
            </w:r>
          </w:p>
        </w:tc>
        <w:tc>
          <w:tcPr>
            <w:tcW w:w="2835"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提交材料名称</w:t>
            </w:r>
          </w:p>
        </w:tc>
        <w:tc>
          <w:tcPr>
            <w:tcW w:w="992"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原件/复印件</w:t>
            </w:r>
          </w:p>
        </w:tc>
        <w:tc>
          <w:tcPr>
            <w:tcW w:w="567"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份数</w:t>
            </w:r>
          </w:p>
        </w:tc>
        <w:tc>
          <w:tcPr>
            <w:tcW w:w="850"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纸质/电子</w:t>
            </w:r>
          </w:p>
        </w:tc>
        <w:tc>
          <w:tcPr>
            <w:tcW w:w="2127"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要求</w:t>
            </w:r>
          </w:p>
        </w:tc>
        <w:tc>
          <w:tcPr>
            <w:tcW w:w="497"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备注</w:t>
            </w:r>
          </w:p>
        </w:tc>
      </w:tr>
      <w:tr>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283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办理结售汇业务的申请报告</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56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50"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2127" w:type="dxa"/>
            <w:vAlign w:val="center"/>
          </w:tcPr>
          <w:p>
            <w:pPr>
              <w:jc w:val="left"/>
              <w:rPr>
                <w:rFonts w:ascii="仿宋_GB2312" w:hAnsi="Times New Roman" w:eastAsia="仿宋_GB2312" w:cs="Times New Roman"/>
                <w:sz w:val="24"/>
                <w:szCs w:val="24"/>
              </w:rPr>
            </w:pPr>
          </w:p>
        </w:tc>
        <w:tc>
          <w:tcPr>
            <w:tcW w:w="497" w:type="dxa"/>
            <w:vAlign w:val="center"/>
          </w:tcPr>
          <w:p>
            <w:pPr>
              <w:jc w:val="left"/>
              <w:rPr>
                <w:rFonts w:ascii="仿宋_GB2312" w:hAnsi="Times New Roman" w:eastAsia="仿宋_GB2312" w:cs="Times New Roman"/>
                <w:sz w:val="24"/>
                <w:szCs w:val="24"/>
              </w:rPr>
            </w:pPr>
          </w:p>
        </w:tc>
      </w:tr>
      <w:tr>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p>
        </w:tc>
        <w:tc>
          <w:tcPr>
            <w:tcW w:w="283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《金融许可证》复印件</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sz w:val="24"/>
                <w:szCs w:val="24"/>
              </w:rPr>
              <w:t>加盖单位公章的</w:t>
            </w:r>
            <w:r>
              <w:rPr>
                <w:rFonts w:hint="eastAsia" w:ascii="仿宋_GB2312" w:hAnsi="Times New Roman" w:eastAsia="仿宋_GB2312" w:cs="Times New Roman"/>
                <w:sz w:val="24"/>
                <w:szCs w:val="24"/>
              </w:rPr>
              <w:t>复印件</w:t>
            </w:r>
          </w:p>
        </w:tc>
        <w:tc>
          <w:tcPr>
            <w:tcW w:w="56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50"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2127" w:type="dxa"/>
            <w:vAlign w:val="center"/>
          </w:tcPr>
          <w:p>
            <w:pPr>
              <w:jc w:val="center"/>
              <w:rPr>
                <w:rFonts w:ascii="仿宋_GB2312" w:hAnsi="Times New Roman" w:eastAsia="仿宋_GB2312" w:cs="Times New Roman"/>
                <w:sz w:val="24"/>
                <w:szCs w:val="24"/>
              </w:rPr>
            </w:pPr>
          </w:p>
        </w:tc>
        <w:tc>
          <w:tcPr>
            <w:tcW w:w="497" w:type="dxa"/>
            <w:vAlign w:val="center"/>
          </w:tcPr>
          <w:p>
            <w:pPr>
              <w:jc w:val="center"/>
              <w:rPr>
                <w:rFonts w:ascii="仿宋_GB2312" w:hAnsi="Times New Roman" w:eastAsia="仿宋_GB2312" w:cs="Times New Roman"/>
                <w:sz w:val="24"/>
                <w:szCs w:val="24"/>
              </w:rPr>
            </w:pPr>
          </w:p>
        </w:tc>
      </w:tr>
      <w:tr>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w:t>
            </w:r>
          </w:p>
        </w:tc>
        <w:tc>
          <w:tcPr>
            <w:tcW w:w="283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办理结售汇业务的内部管理规章制度</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56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50"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212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应至少包括以下内容：结售汇业务操作规程、结售汇业务单证管理制度、结售汇业务统计报告制度、结售汇综合头寸管理制度、结售汇业务会计科目和核算办法、结售汇业务内部审计制度和从业人员岗位责任制度、结售汇业务授权管理制度。</w:t>
            </w:r>
          </w:p>
        </w:tc>
        <w:tc>
          <w:tcPr>
            <w:tcW w:w="497" w:type="dxa"/>
            <w:vAlign w:val="center"/>
          </w:tcPr>
          <w:p>
            <w:pPr>
              <w:jc w:val="center"/>
              <w:rPr>
                <w:rFonts w:ascii="仿宋_GB2312" w:hAnsi="Times New Roman" w:eastAsia="仿宋_GB2312" w:cs="Times New Roman"/>
                <w:sz w:val="24"/>
                <w:szCs w:val="24"/>
              </w:rPr>
            </w:pPr>
          </w:p>
        </w:tc>
      </w:tr>
      <w:tr>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w:t>
            </w:r>
          </w:p>
        </w:tc>
        <w:tc>
          <w:tcPr>
            <w:tcW w:w="283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具备办理业务所必需的软硬件设备的说明材料</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56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50"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2127" w:type="dxa"/>
            <w:vAlign w:val="center"/>
          </w:tcPr>
          <w:p>
            <w:pPr>
              <w:jc w:val="center"/>
              <w:rPr>
                <w:rFonts w:ascii="仿宋_GB2312" w:hAnsi="Times New Roman" w:eastAsia="仿宋_GB2312" w:cs="Times New Roman"/>
                <w:sz w:val="24"/>
                <w:szCs w:val="24"/>
              </w:rPr>
            </w:pPr>
          </w:p>
        </w:tc>
        <w:tc>
          <w:tcPr>
            <w:tcW w:w="497" w:type="dxa"/>
            <w:vAlign w:val="center"/>
          </w:tcPr>
          <w:p>
            <w:pPr>
              <w:jc w:val="center"/>
              <w:rPr>
                <w:rFonts w:ascii="仿宋_GB2312" w:hAnsi="Times New Roman" w:eastAsia="仿宋_GB2312" w:cs="Times New Roman"/>
                <w:sz w:val="24"/>
                <w:szCs w:val="24"/>
              </w:rPr>
            </w:pPr>
          </w:p>
        </w:tc>
      </w:tr>
      <w:tr>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5</w:t>
            </w:r>
          </w:p>
        </w:tc>
        <w:tc>
          <w:tcPr>
            <w:tcW w:w="283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拥有具备相应业务工作经验的高级管理人员和业务人员的说明材料</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56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50"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2127" w:type="dxa"/>
            <w:vAlign w:val="center"/>
          </w:tcPr>
          <w:p>
            <w:pPr>
              <w:jc w:val="center"/>
              <w:rPr>
                <w:rFonts w:ascii="仿宋_GB2312" w:hAnsi="Times New Roman" w:eastAsia="仿宋_GB2312" w:cs="Times New Roman"/>
                <w:sz w:val="24"/>
                <w:szCs w:val="24"/>
              </w:rPr>
            </w:pPr>
          </w:p>
        </w:tc>
        <w:tc>
          <w:tcPr>
            <w:tcW w:w="497" w:type="dxa"/>
            <w:vAlign w:val="center"/>
          </w:tcPr>
          <w:p>
            <w:pPr>
              <w:jc w:val="center"/>
              <w:rPr>
                <w:rFonts w:ascii="仿宋_GB2312" w:hAnsi="Times New Roman" w:eastAsia="仿宋_GB2312" w:cs="Times New Roman"/>
                <w:sz w:val="24"/>
                <w:szCs w:val="24"/>
              </w:rPr>
            </w:pPr>
          </w:p>
        </w:tc>
      </w:tr>
      <w:tr>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6</w:t>
            </w:r>
          </w:p>
        </w:tc>
        <w:tc>
          <w:tcPr>
            <w:tcW w:w="283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需要经银行业监督管理部门批准外汇业务经营资格的，还应提交外汇业务许可文件的复印件</w:t>
            </w:r>
          </w:p>
        </w:tc>
        <w:tc>
          <w:tcPr>
            <w:tcW w:w="992" w:type="dxa"/>
            <w:vAlign w:val="center"/>
          </w:tcPr>
          <w:p>
            <w:pPr>
              <w:jc w:val="center"/>
              <w:rPr>
                <w:rFonts w:ascii="仿宋_GB2312" w:hAnsi="Times New Roman" w:eastAsia="仿宋_GB2312" w:cs="Times New Roman"/>
                <w:sz w:val="24"/>
                <w:szCs w:val="24"/>
              </w:rPr>
            </w:pPr>
            <w:r>
              <w:rPr>
                <w:rFonts w:hint="eastAsia" w:ascii="仿宋_GB2312" w:hAnsi="华文仿宋" w:eastAsia="仿宋_GB2312"/>
                <w:sz w:val="24"/>
                <w:szCs w:val="24"/>
              </w:rPr>
              <w:t>加盖单位公章的</w:t>
            </w:r>
            <w:r>
              <w:rPr>
                <w:rFonts w:hint="eastAsia" w:ascii="仿宋_GB2312" w:hAnsi="Times New Roman" w:eastAsia="仿宋_GB2312" w:cs="Times New Roman"/>
                <w:sz w:val="24"/>
                <w:szCs w:val="24"/>
              </w:rPr>
              <w:t>复印件</w:t>
            </w:r>
          </w:p>
        </w:tc>
        <w:tc>
          <w:tcPr>
            <w:tcW w:w="56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50"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2127" w:type="dxa"/>
            <w:vAlign w:val="center"/>
          </w:tcPr>
          <w:p>
            <w:pPr>
              <w:jc w:val="center"/>
              <w:rPr>
                <w:rFonts w:ascii="仿宋_GB2312" w:hAnsi="Times New Roman" w:eastAsia="仿宋_GB2312" w:cs="Times New Roman"/>
                <w:sz w:val="24"/>
                <w:szCs w:val="24"/>
              </w:rPr>
            </w:pPr>
          </w:p>
        </w:tc>
        <w:tc>
          <w:tcPr>
            <w:tcW w:w="497" w:type="dxa"/>
            <w:vAlign w:val="center"/>
          </w:tcPr>
          <w:p>
            <w:pPr>
              <w:jc w:val="center"/>
              <w:rPr>
                <w:rFonts w:ascii="仿宋_GB2312" w:hAnsi="Times New Roman" w:eastAsia="仿宋_GB2312" w:cs="Times New Roman"/>
                <w:sz w:val="24"/>
                <w:szCs w:val="24"/>
              </w:rPr>
            </w:pPr>
          </w:p>
        </w:tc>
      </w:tr>
    </w:tbl>
    <w:p>
      <w:pPr>
        <w:ind w:right="300" w:firstLine="600"/>
        <w:jc w:val="left"/>
        <w:rPr>
          <w:rFonts w:ascii="Times New Roman" w:hAnsi="Times New Roman" w:eastAsia="仿宋_GB2312" w:cs="Times New Roman"/>
          <w:sz w:val="30"/>
          <w:szCs w:val="30"/>
        </w:rPr>
      </w:pPr>
      <w:r>
        <w:rPr>
          <w:rFonts w:hint="eastAsia" w:ascii="仿宋_GB2312" w:eastAsia="仿宋_GB2312"/>
          <w:sz w:val="30"/>
          <w:szCs w:val="30"/>
        </w:rPr>
        <w:t>2.</w:t>
      </w:r>
      <w:r>
        <w:rPr>
          <w:rFonts w:ascii="Times New Roman" w:hAnsi="Times New Roman" w:eastAsia="仿宋_GB2312" w:cs="Times New Roman"/>
          <w:sz w:val="30"/>
          <w:szCs w:val="30"/>
        </w:rPr>
        <w:t>银行分行申请材料清单</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992"/>
        <w:gridCol w:w="567"/>
        <w:gridCol w:w="850"/>
        <w:gridCol w:w="1276"/>
        <w:gridCol w:w="1348"/>
      </w:tblGrid>
      <w:tr>
        <w:tc>
          <w:tcPr>
            <w:tcW w:w="534"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序号</w:t>
            </w:r>
          </w:p>
        </w:tc>
        <w:tc>
          <w:tcPr>
            <w:tcW w:w="2835"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提交材料名称</w:t>
            </w:r>
          </w:p>
        </w:tc>
        <w:tc>
          <w:tcPr>
            <w:tcW w:w="992"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原件/复印件</w:t>
            </w:r>
          </w:p>
        </w:tc>
        <w:tc>
          <w:tcPr>
            <w:tcW w:w="567"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份数</w:t>
            </w:r>
          </w:p>
        </w:tc>
        <w:tc>
          <w:tcPr>
            <w:tcW w:w="850"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纸质/电子</w:t>
            </w:r>
          </w:p>
        </w:tc>
        <w:tc>
          <w:tcPr>
            <w:tcW w:w="1276"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要求</w:t>
            </w:r>
          </w:p>
        </w:tc>
        <w:tc>
          <w:tcPr>
            <w:tcW w:w="1348"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备注</w:t>
            </w:r>
          </w:p>
        </w:tc>
      </w:tr>
      <w:tr>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283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《银行办理即期结售汇业务备案表》</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56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p>
        </w:tc>
        <w:tc>
          <w:tcPr>
            <w:tcW w:w="850"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1276" w:type="dxa"/>
            <w:vAlign w:val="center"/>
          </w:tcPr>
          <w:p>
            <w:pPr>
              <w:jc w:val="left"/>
              <w:rPr>
                <w:rFonts w:ascii="仿宋_GB2312" w:hAnsi="Times New Roman" w:eastAsia="仿宋_GB2312" w:cs="Times New Roman"/>
                <w:sz w:val="24"/>
                <w:szCs w:val="24"/>
              </w:rPr>
            </w:pPr>
          </w:p>
        </w:tc>
        <w:tc>
          <w:tcPr>
            <w:tcW w:w="1348" w:type="dxa"/>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见附录二</w:t>
            </w:r>
          </w:p>
        </w:tc>
      </w:tr>
      <w:tr>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p>
        </w:tc>
        <w:tc>
          <w:tcPr>
            <w:tcW w:w="283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办理结售汇业务的申请报告</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56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50"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1276" w:type="dxa"/>
            <w:vAlign w:val="center"/>
          </w:tcPr>
          <w:p>
            <w:pPr>
              <w:jc w:val="center"/>
              <w:rPr>
                <w:rFonts w:ascii="仿宋_GB2312" w:hAnsi="Times New Roman" w:eastAsia="仿宋_GB2312" w:cs="Times New Roman"/>
                <w:sz w:val="24"/>
                <w:szCs w:val="24"/>
              </w:rPr>
            </w:pPr>
          </w:p>
        </w:tc>
        <w:tc>
          <w:tcPr>
            <w:tcW w:w="1348" w:type="dxa"/>
            <w:vAlign w:val="center"/>
          </w:tcPr>
          <w:p>
            <w:pPr>
              <w:jc w:val="center"/>
              <w:rPr>
                <w:rFonts w:ascii="仿宋_GB2312" w:hAnsi="Times New Roman" w:eastAsia="仿宋_GB2312" w:cs="Times New Roman"/>
                <w:sz w:val="24"/>
                <w:szCs w:val="24"/>
              </w:rPr>
            </w:pPr>
          </w:p>
        </w:tc>
      </w:tr>
      <w:tr>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w:t>
            </w:r>
          </w:p>
        </w:tc>
        <w:tc>
          <w:tcPr>
            <w:tcW w:w="283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《金融许可证》复印件</w:t>
            </w:r>
          </w:p>
        </w:tc>
        <w:tc>
          <w:tcPr>
            <w:tcW w:w="992" w:type="dxa"/>
            <w:vAlign w:val="center"/>
          </w:tcPr>
          <w:p>
            <w:pPr>
              <w:jc w:val="center"/>
              <w:rPr>
                <w:rFonts w:ascii="仿宋_GB2312" w:hAnsi="Times New Roman" w:eastAsia="仿宋_GB2312" w:cs="Times New Roman"/>
                <w:sz w:val="24"/>
                <w:szCs w:val="24"/>
              </w:rPr>
            </w:pPr>
            <w:r>
              <w:rPr>
                <w:rFonts w:hint="eastAsia" w:ascii="仿宋_GB2312" w:hAnsi="华文仿宋" w:eastAsia="仿宋_GB2312"/>
                <w:sz w:val="24"/>
                <w:szCs w:val="24"/>
              </w:rPr>
              <w:t>加盖单位公章的</w:t>
            </w:r>
            <w:r>
              <w:rPr>
                <w:rFonts w:hint="eastAsia" w:ascii="仿宋_GB2312" w:hAnsi="Times New Roman" w:eastAsia="仿宋_GB2312" w:cs="Times New Roman"/>
                <w:sz w:val="24"/>
                <w:szCs w:val="24"/>
              </w:rPr>
              <w:t>复印件</w:t>
            </w:r>
          </w:p>
        </w:tc>
        <w:tc>
          <w:tcPr>
            <w:tcW w:w="56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50"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1276" w:type="dxa"/>
            <w:vAlign w:val="center"/>
          </w:tcPr>
          <w:p>
            <w:pPr>
              <w:jc w:val="center"/>
              <w:rPr>
                <w:rFonts w:ascii="仿宋_GB2312" w:hAnsi="Times New Roman" w:eastAsia="仿宋_GB2312" w:cs="Times New Roman"/>
                <w:sz w:val="24"/>
                <w:szCs w:val="24"/>
              </w:rPr>
            </w:pPr>
          </w:p>
        </w:tc>
        <w:tc>
          <w:tcPr>
            <w:tcW w:w="1348" w:type="dxa"/>
            <w:vAlign w:val="center"/>
          </w:tcPr>
          <w:p>
            <w:pPr>
              <w:jc w:val="center"/>
              <w:rPr>
                <w:rFonts w:ascii="仿宋_GB2312" w:hAnsi="Times New Roman" w:eastAsia="仿宋_GB2312" w:cs="Times New Roman"/>
                <w:sz w:val="24"/>
                <w:szCs w:val="24"/>
              </w:rPr>
            </w:pPr>
          </w:p>
        </w:tc>
      </w:tr>
      <w:tr>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w:t>
            </w:r>
          </w:p>
        </w:tc>
        <w:tc>
          <w:tcPr>
            <w:tcW w:w="283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具备办理业务所必需的软硬件设备的说明材料</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56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50"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1276" w:type="dxa"/>
            <w:vAlign w:val="center"/>
          </w:tcPr>
          <w:p>
            <w:pPr>
              <w:jc w:val="center"/>
              <w:rPr>
                <w:rFonts w:ascii="仿宋_GB2312" w:hAnsi="Times New Roman" w:eastAsia="仿宋_GB2312" w:cs="Times New Roman"/>
                <w:sz w:val="24"/>
                <w:szCs w:val="24"/>
              </w:rPr>
            </w:pPr>
          </w:p>
        </w:tc>
        <w:tc>
          <w:tcPr>
            <w:tcW w:w="1348" w:type="dxa"/>
            <w:vAlign w:val="center"/>
          </w:tcPr>
          <w:p>
            <w:pPr>
              <w:jc w:val="center"/>
              <w:rPr>
                <w:rFonts w:ascii="仿宋_GB2312" w:hAnsi="Times New Roman" w:eastAsia="仿宋_GB2312" w:cs="Times New Roman"/>
                <w:sz w:val="24"/>
                <w:szCs w:val="24"/>
              </w:rPr>
            </w:pPr>
          </w:p>
        </w:tc>
      </w:tr>
      <w:tr>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5</w:t>
            </w:r>
          </w:p>
        </w:tc>
        <w:tc>
          <w:tcPr>
            <w:tcW w:w="283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拥有具备相应业务工作经验的高级管理人员和业务人员的说明材料</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56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50"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1276" w:type="dxa"/>
            <w:vAlign w:val="center"/>
          </w:tcPr>
          <w:p>
            <w:pPr>
              <w:jc w:val="center"/>
              <w:rPr>
                <w:rFonts w:ascii="仿宋_GB2312" w:hAnsi="Times New Roman" w:eastAsia="仿宋_GB2312" w:cs="Times New Roman"/>
                <w:sz w:val="24"/>
                <w:szCs w:val="24"/>
              </w:rPr>
            </w:pPr>
          </w:p>
        </w:tc>
        <w:tc>
          <w:tcPr>
            <w:tcW w:w="1348" w:type="dxa"/>
            <w:vAlign w:val="center"/>
          </w:tcPr>
          <w:p>
            <w:pPr>
              <w:jc w:val="center"/>
              <w:rPr>
                <w:rFonts w:ascii="仿宋_GB2312" w:hAnsi="Times New Roman" w:eastAsia="仿宋_GB2312" w:cs="Times New Roman"/>
                <w:sz w:val="24"/>
                <w:szCs w:val="24"/>
              </w:rPr>
            </w:pPr>
          </w:p>
        </w:tc>
      </w:tr>
      <w:tr>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6</w:t>
            </w:r>
          </w:p>
        </w:tc>
        <w:tc>
          <w:tcPr>
            <w:tcW w:w="283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总行及上级分行执行外汇管理规定情况考核等级证明材料</w:t>
            </w:r>
          </w:p>
        </w:tc>
        <w:tc>
          <w:tcPr>
            <w:tcW w:w="992" w:type="dxa"/>
            <w:vAlign w:val="center"/>
          </w:tcPr>
          <w:p>
            <w:pPr>
              <w:jc w:val="center"/>
              <w:rPr>
                <w:rFonts w:ascii="仿宋_GB2312" w:hAnsi="Times New Roman" w:eastAsia="仿宋_GB2312" w:cs="Times New Roman"/>
                <w:sz w:val="24"/>
                <w:szCs w:val="24"/>
              </w:rPr>
            </w:pPr>
            <w:r>
              <w:rPr>
                <w:rFonts w:hint="eastAsia" w:ascii="仿宋_GB2312" w:hAnsi="华文仿宋" w:eastAsia="仿宋_GB2312"/>
                <w:sz w:val="24"/>
                <w:szCs w:val="24"/>
              </w:rPr>
              <w:t>加盖单位公章的</w:t>
            </w:r>
            <w:r>
              <w:rPr>
                <w:rFonts w:hint="eastAsia" w:ascii="仿宋_GB2312" w:hAnsi="Times New Roman" w:eastAsia="仿宋_GB2312" w:cs="Times New Roman"/>
                <w:sz w:val="24"/>
                <w:szCs w:val="24"/>
              </w:rPr>
              <w:t>复印件</w:t>
            </w:r>
          </w:p>
        </w:tc>
        <w:tc>
          <w:tcPr>
            <w:tcW w:w="56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50"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1276" w:type="dxa"/>
            <w:vAlign w:val="center"/>
          </w:tcPr>
          <w:p>
            <w:pPr>
              <w:jc w:val="center"/>
              <w:rPr>
                <w:rFonts w:ascii="仿宋_GB2312" w:hAnsi="Times New Roman" w:eastAsia="仿宋_GB2312" w:cs="Times New Roman"/>
                <w:sz w:val="24"/>
                <w:szCs w:val="24"/>
              </w:rPr>
            </w:pPr>
          </w:p>
        </w:tc>
        <w:tc>
          <w:tcPr>
            <w:tcW w:w="1348" w:type="dxa"/>
            <w:vAlign w:val="center"/>
          </w:tcPr>
          <w:p>
            <w:pPr>
              <w:jc w:val="center"/>
              <w:rPr>
                <w:rFonts w:ascii="仿宋_GB2312" w:hAnsi="Times New Roman" w:eastAsia="仿宋_GB2312" w:cs="Times New Roman"/>
                <w:sz w:val="24"/>
                <w:szCs w:val="24"/>
              </w:rPr>
            </w:pPr>
          </w:p>
        </w:tc>
      </w:tr>
    </w:tbl>
    <w:p>
      <w:pPr>
        <w:ind w:right="300" w:firstLine="600"/>
        <w:jc w:val="left"/>
        <w:rPr>
          <w:rFonts w:ascii="Times New Roman" w:hAnsi="Times New Roman" w:eastAsia="仿宋_GB2312" w:cs="Times New Roman"/>
          <w:sz w:val="30"/>
          <w:szCs w:val="30"/>
        </w:rPr>
      </w:pPr>
      <w:r>
        <w:rPr>
          <w:rFonts w:hint="eastAsia" w:ascii="仿宋_GB2312" w:eastAsia="仿宋_GB2312"/>
          <w:sz w:val="30"/>
          <w:szCs w:val="30"/>
        </w:rPr>
        <w:t>3.</w:t>
      </w:r>
      <w:r>
        <w:rPr>
          <w:rFonts w:ascii="Times New Roman" w:hAnsi="Times New Roman" w:eastAsia="仿宋_GB2312" w:cs="Times New Roman"/>
          <w:sz w:val="30"/>
          <w:szCs w:val="30"/>
        </w:rPr>
        <w:t>银行支行及下辖机构申请材料清单</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976"/>
        <w:gridCol w:w="993"/>
        <w:gridCol w:w="457"/>
        <w:gridCol w:w="818"/>
        <w:gridCol w:w="851"/>
        <w:gridCol w:w="1773"/>
      </w:tblGrid>
      <w:tr>
        <w:tc>
          <w:tcPr>
            <w:tcW w:w="534"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序号</w:t>
            </w:r>
          </w:p>
        </w:tc>
        <w:tc>
          <w:tcPr>
            <w:tcW w:w="2976"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提交材料名称</w:t>
            </w:r>
          </w:p>
        </w:tc>
        <w:tc>
          <w:tcPr>
            <w:tcW w:w="993"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原件/复印件</w:t>
            </w:r>
          </w:p>
        </w:tc>
        <w:tc>
          <w:tcPr>
            <w:tcW w:w="457"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份数</w:t>
            </w:r>
          </w:p>
        </w:tc>
        <w:tc>
          <w:tcPr>
            <w:tcW w:w="818"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纸质/电子</w:t>
            </w:r>
          </w:p>
        </w:tc>
        <w:tc>
          <w:tcPr>
            <w:tcW w:w="851"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要求</w:t>
            </w:r>
          </w:p>
        </w:tc>
        <w:tc>
          <w:tcPr>
            <w:tcW w:w="1773"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备注</w:t>
            </w:r>
          </w:p>
        </w:tc>
      </w:tr>
      <w:tr>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29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《银行办理即期结售汇业务备案表》</w:t>
            </w:r>
          </w:p>
        </w:tc>
        <w:tc>
          <w:tcPr>
            <w:tcW w:w="993"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p>
        </w:tc>
        <w:tc>
          <w:tcPr>
            <w:tcW w:w="8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851" w:type="dxa"/>
            <w:vAlign w:val="center"/>
          </w:tcPr>
          <w:p>
            <w:pPr>
              <w:jc w:val="left"/>
              <w:rPr>
                <w:rFonts w:ascii="仿宋_GB2312" w:hAnsi="Times New Roman" w:eastAsia="仿宋_GB2312" w:cs="Times New Roman"/>
                <w:sz w:val="24"/>
                <w:szCs w:val="24"/>
              </w:rPr>
            </w:pPr>
          </w:p>
        </w:tc>
        <w:tc>
          <w:tcPr>
            <w:tcW w:w="1773"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下辖机构可以由支行集中办理备案手续，见附录二</w:t>
            </w:r>
          </w:p>
        </w:tc>
      </w:tr>
      <w:tr>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p>
        </w:tc>
        <w:tc>
          <w:tcPr>
            <w:tcW w:w="29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《金融许可证》复印件</w:t>
            </w:r>
          </w:p>
        </w:tc>
        <w:tc>
          <w:tcPr>
            <w:tcW w:w="993" w:type="dxa"/>
            <w:vAlign w:val="center"/>
          </w:tcPr>
          <w:p>
            <w:pPr>
              <w:jc w:val="center"/>
              <w:rPr>
                <w:rFonts w:ascii="仿宋_GB2312" w:hAnsi="Times New Roman" w:eastAsia="仿宋_GB2312" w:cs="Times New Roman"/>
                <w:sz w:val="24"/>
                <w:szCs w:val="24"/>
              </w:rPr>
            </w:pPr>
            <w:r>
              <w:rPr>
                <w:rFonts w:hint="eastAsia" w:ascii="仿宋_GB2312" w:hAnsi="华文仿宋" w:eastAsia="仿宋_GB2312"/>
                <w:sz w:val="24"/>
                <w:szCs w:val="24"/>
              </w:rPr>
              <w:t>加盖单位公章的</w:t>
            </w:r>
            <w:r>
              <w:rPr>
                <w:rFonts w:hint="eastAsia" w:ascii="仿宋_GB2312" w:hAnsi="Times New Roman" w:eastAsia="仿宋_GB2312" w:cs="Times New Roman"/>
                <w:sz w:val="24"/>
                <w:szCs w:val="24"/>
              </w:rPr>
              <w:t>复印件</w:t>
            </w:r>
          </w:p>
        </w:tc>
        <w:tc>
          <w:tcPr>
            <w:tcW w:w="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851" w:type="dxa"/>
            <w:vAlign w:val="center"/>
          </w:tcPr>
          <w:p>
            <w:pPr>
              <w:jc w:val="center"/>
              <w:rPr>
                <w:rFonts w:ascii="仿宋_GB2312" w:hAnsi="Times New Roman" w:eastAsia="仿宋_GB2312" w:cs="Times New Roman"/>
                <w:sz w:val="24"/>
                <w:szCs w:val="24"/>
              </w:rPr>
            </w:pPr>
          </w:p>
        </w:tc>
        <w:tc>
          <w:tcPr>
            <w:tcW w:w="1773" w:type="dxa"/>
            <w:vAlign w:val="center"/>
          </w:tcPr>
          <w:p>
            <w:pPr>
              <w:jc w:val="center"/>
              <w:rPr>
                <w:rFonts w:ascii="仿宋_GB2312" w:hAnsi="Times New Roman" w:eastAsia="仿宋_GB2312" w:cs="Times New Roman"/>
                <w:sz w:val="24"/>
                <w:szCs w:val="24"/>
              </w:rPr>
            </w:pPr>
          </w:p>
        </w:tc>
      </w:tr>
      <w:tr>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w:t>
            </w:r>
          </w:p>
        </w:tc>
        <w:tc>
          <w:tcPr>
            <w:tcW w:w="29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总行及上级分支行执行外汇管理规定情况考核等级证明材料</w:t>
            </w:r>
          </w:p>
        </w:tc>
        <w:tc>
          <w:tcPr>
            <w:tcW w:w="993" w:type="dxa"/>
            <w:vAlign w:val="center"/>
          </w:tcPr>
          <w:p>
            <w:pPr>
              <w:jc w:val="center"/>
              <w:rPr>
                <w:rFonts w:ascii="仿宋_GB2312" w:hAnsi="Times New Roman" w:eastAsia="仿宋_GB2312" w:cs="Times New Roman"/>
                <w:sz w:val="24"/>
                <w:szCs w:val="24"/>
              </w:rPr>
            </w:pPr>
            <w:r>
              <w:rPr>
                <w:rFonts w:hint="eastAsia" w:ascii="仿宋_GB2312" w:hAnsi="华文仿宋" w:eastAsia="仿宋_GB2312"/>
                <w:sz w:val="24"/>
                <w:szCs w:val="24"/>
              </w:rPr>
              <w:t>加盖单位公章的</w:t>
            </w:r>
            <w:r>
              <w:rPr>
                <w:rFonts w:hint="eastAsia" w:ascii="仿宋_GB2312" w:hAnsi="Times New Roman" w:eastAsia="仿宋_GB2312" w:cs="Times New Roman"/>
                <w:sz w:val="24"/>
                <w:szCs w:val="24"/>
              </w:rPr>
              <w:t>复印件</w:t>
            </w:r>
          </w:p>
        </w:tc>
        <w:tc>
          <w:tcPr>
            <w:tcW w:w="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851" w:type="dxa"/>
            <w:vAlign w:val="center"/>
          </w:tcPr>
          <w:p>
            <w:pPr>
              <w:jc w:val="center"/>
              <w:rPr>
                <w:rFonts w:ascii="仿宋_GB2312" w:hAnsi="Times New Roman" w:eastAsia="仿宋_GB2312" w:cs="Times New Roman"/>
                <w:sz w:val="24"/>
                <w:szCs w:val="24"/>
              </w:rPr>
            </w:pPr>
          </w:p>
        </w:tc>
        <w:tc>
          <w:tcPr>
            <w:tcW w:w="1773" w:type="dxa"/>
            <w:vAlign w:val="center"/>
          </w:tcPr>
          <w:p>
            <w:pPr>
              <w:jc w:val="center"/>
              <w:rPr>
                <w:rFonts w:ascii="仿宋_GB2312" w:hAnsi="Times New Roman" w:eastAsia="仿宋_GB2312" w:cs="Times New Roman"/>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国家外汇管理局宁波市分局窗口接收：国家外汇管理局宁波市分局二楼综合服务大厅。邮寄地址：浙江省宁波市江东北路138号金融大厦2507室，邮政编码315040。</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 xml:space="preserve">国家外汇管理局北仑支局窗口接收：国家外汇管理局北仑支局二楼服务大厅。邮寄地址：浙江省宁波市北仑区明州西路185号二楼服务大厅（外汇管理科），邮政编码315800。 </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国家外汇管理局慈溪市支局窗口接收：国家外汇管理局慈溪市支局外汇管理部。邮寄地址：浙江省宁波市慈溪市寺山路173号6305室，邮政编码315300。</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国家外汇管理局余姚市支局窗口接收：国家外汇管理局余姚市支局服务窗口。邮寄地址：浙江省宁波市余姚市长城路1号外汇管理部405室，邮政编码315400。</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国家外汇管理局奉化支局窗口接收：国家外汇管理局奉化支局外汇管理部。邮寄地址：浙江省宁波市奉化区庄山路38号203室，邮政编码315500。</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国家外汇管理局宁海县支局窗口接收：国家外汇管理局宁海县支局外汇管理部。邮寄地址：浙江省宁波市宁海县跃龙街道中山中路91号外汇管理部501室，邮政编码315600。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国家外汇管理局象山县支局窗口接收：国家外汇管理局象山县支局外汇管理部。邮寄地址：浙江省宁波市象山县丹东街道金鹰路43号外汇管理部407室，邮政编码315700。</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ind w:firstLine="600"/>
        <w:jc w:val="left"/>
        <w:rPr>
          <w:rFonts w:ascii="仿宋_GB2312" w:eastAsia="仿宋_GB2312"/>
          <w:sz w:val="30"/>
          <w:szCs w:val="30"/>
        </w:rPr>
      </w:pPr>
      <w:r>
        <w:rPr>
          <w:rFonts w:hint="eastAsia" w:ascii="仿宋_GB2312" w:eastAsia="仿宋_GB2312"/>
          <w:sz w:val="30"/>
          <w:szCs w:val="30"/>
        </w:rPr>
        <w:t>1.申请人提交申请；</w:t>
      </w:r>
    </w:p>
    <w:p>
      <w:pPr>
        <w:ind w:firstLine="600"/>
        <w:jc w:val="left"/>
        <w:rPr>
          <w:rFonts w:ascii="仿宋_GB2312" w:eastAsia="仿宋_GB2312"/>
          <w:sz w:val="30"/>
          <w:szCs w:val="30"/>
        </w:rPr>
      </w:pPr>
      <w:r>
        <w:rPr>
          <w:rFonts w:hint="eastAsia" w:ascii="仿宋_GB2312" w:eastAsia="仿宋_GB2312"/>
          <w:sz w:val="30"/>
          <w:szCs w:val="30"/>
        </w:rPr>
        <w:t>2.决定是否予以受理；</w:t>
      </w:r>
    </w:p>
    <w:p>
      <w:pPr>
        <w:ind w:firstLine="600"/>
        <w:jc w:val="left"/>
        <w:rPr>
          <w:rFonts w:ascii="仿宋_GB2312" w:eastAsia="仿宋_GB2312"/>
          <w:sz w:val="30"/>
          <w:szCs w:val="30"/>
        </w:rPr>
      </w:pPr>
      <w:r>
        <w:rPr>
          <w:rFonts w:hint="eastAsia" w:ascii="仿宋_GB2312" w:eastAsia="仿宋_GB2312"/>
          <w:sz w:val="30"/>
          <w:szCs w:val="30"/>
        </w:rPr>
        <w:t>3.不予受理的，出具不予受理通知书；受理的，出具受理通知书，进行审查报批；</w:t>
      </w:r>
    </w:p>
    <w:p>
      <w:pPr>
        <w:ind w:firstLine="600"/>
        <w:jc w:val="left"/>
        <w:rPr>
          <w:rFonts w:ascii="仿宋_GB2312" w:eastAsia="仿宋_GB2312"/>
          <w:sz w:val="30"/>
          <w:szCs w:val="30"/>
        </w:rPr>
      </w:pPr>
      <w:r>
        <w:rPr>
          <w:rFonts w:hint="eastAsia" w:ascii="仿宋_GB2312" w:eastAsia="仿宋_GB2312"/>
          <w:sz w:val="30"/>
          <w:szCs w:val="30"/>
        </w:rPr>
        <w:t>4.不予许可的，出具不予许可通知书。许可的，向申请人出具正式公文或备案表。</w:t>
      </w:r>
    </w:p>
    <w:p>
      <w:pPr>
        <w:ind w:firstLine="600"/>
        <w:jc w:val="left"/>
        <w:rPr>
          <w:rFonts w:ascii="仿宋_GB2312" w:eastAsia="仿宋_GB2312"/>
          <w:sz w:val="30"/>
          <w:szCs w:val="30"/>
        </w:rPr>
      </w:pPr>
      <w:r>
        <w:rPr>
          <w:rFonts w:hint="eastAsia" w:ascii="仿宋_GB2312" w:eastAsia="仿宋_GB2312"/>
          <w:sz w:val="30"/>
          <w:szCs w:val="30"/>
        </w:rPr>
        <w:t>5.</w:t>
      </w:r>
      <w:r>
        <w:rPr>
          <w:rFonts w:hint="eastAsia" w:ascii="仿宋_GB2312" w:hAnsi="Times New Roman" w:eastAsia="仿宋_GB2312"/>
          <w:sz w:val="30"/>
          <w:szCs w:val="30"/>
        </w:rPr>
        <w:t>材料不全或不符合法定形式的，一次性告知补正材料，并出具《行政许可补正通知书》。</w:t>
      </w:r>
    </w:p>
    <w:p>
      <w:pPr>
        <w:ind w:firstLine="600"/>
        <w:jc w:val="left"/>
        <w:rPr>
          <w:rFonts w:ascii="黑体" w:hAnsi="Times New Roman" w:eastAsia="黑体"/>
          <w:sz w:val="30"/>
          <w:szCs w:val="30"/>
        </w:rPr>
      </w:pPr>
      <w:r>
        <w:rPr>
          <w:rFonts w:hint="eastAsia" w:ascii="黑体" w:eastAsia="黑体"/>
          <w:sz w:val="30"/>
          <w:szCs w:val="30"/>
        </w:rPr>
        <w:t>（九）办理方式</w:t>
      </w:r>
    </w:p>
    <w:p>
      <w:pPr>
        <w:ind w:firstLine="600"/>
        <w:jc w:val="left"/>
        <w:rPr>
          <w:rFonts w:ascii="仿宋_GB2312" w:hAnsi="Times New Roman" w:eastAsia="仿宋_GB2312"/>
          <w:sz w:val="30"/>
          <w:szCs w:val="30"/>
        </w:rPr>
      </w:pPr>
      <w:r>
        <w:rPr>
          <w:rFonts w:hint="eastAsia" w:ascii="仿宋_GB2312" w:hAnsi="Times New Roman" w:eastAsia="仿宋_GB2312"/>
          <w:sz w:val="30"/>
          <w:szCs w:val="30"/>
        </w:rPr>
        <w:t>一般程序：申请、受理、审查、出具正式公文或备案表。</w:t>
      </w:r>
    </w:p>
    <w:p>
      <w:pPr>
        <w:ind w:firstLine="600" w:firstLineChars="200"/>
        <w:rPr>
          <w:rFonts w:ascii="黑体" w:hAnsi="Times New Roman" w:eastAsia="黑体"/>
          <w:sz w:val="30"/>
          <w:szCs w:val="30"/>
        </w:rPr>
      </w:pPr>
      <w:r>
        <w:rPr>
          <w:rFonts w:hint="eastAsia" w:ascii="黑体" w:eastAsia="黑体"/>
          <w:sz w:val="30"/>
          <w:szCs w:val="30"/>
        </w:rPr>
        <w:t>（十）审批时限</w:t>
      </w:r>
    </w:p>
    <w:p>
      <w:pPr>
        <w:ind w:left="582" w:leftChars="277"/>
        <w:rPr>
          <w:rFonts w:ascii="黑体" w:eastAsia="黑体"/>
          <w:sz w:val="30"/>
          <w:szCs w:val="30"/>
        </w:rPr>
      </w:pPr>
      <w:r>
        <w:rPr>
          <w:rFonts w:hint="eastAsia" w:ascii="仿宋_GB2312" w:hAnsi="Times New Roman" w:eastAsia="仿宋_GB2312"/>
          <w:sz w:val="30"/>
          <w:szCs w:val="30"/>
        </w:rPr>
        <w:t>20个工作日。办理过程中所需的现场验收等，不计入时限。</w:t>
      </w:r>
      <w:r>
        <w:rPr>
          <w:rFonts w:hint="eastAsia" w:ascii="黑体" w:eastAsia="黑体"/>
          <w:sz w:val="30"/>
          <w:szCs w:val="30"/>
        </w:rPr>
        <w:t>（十一）审批收费依据及标准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（十二）审批结果</w:t>
      </w:r>
    </w:p>
    <w:p>
      <w:pPr>
        <w:ind w:firstLine="600"/>
        <w:rPr>
          <w:rFonts w:ascii="仿宋_GB2312" w:eastAsia="仿宋_GB2312"/>
          <w:sz w:val="30"/>
          <w:szCs w:val="30"/>
        </w:rPr>
      </w:pPr>
      <w:r>
        <w:rPr>
          <w:rFonts w:hint="eastAsia" w:ascii="仿宋_GB2312" w:eastAsia="仿宋_GB2312"/>
          <w:sz w:val="30"/>
          <w:szCs w:val="30"/>
        </w:rPr>
        <w:t>正式公文或备案表。</w:t>
      </w:r>
    </w:p>
    <w:p>
      <w:pPr>
        <w:ind w:right="300" w:firstLine="600"/>
        <w:rPr>
          <w:rFonts w:ascii="黑体" w:hAnsi="Times New Roman" w:eastAsia="黑体"/>
          <w:sz w:val="30"/>
          <w:szCs w:val="30"/>
        </w:rPr>
      </w:pPr>
      <w:r>
        <w:rPr>
          <w:rFonts w:hint="eastAsia" w:ascii="黑体" w:eastAsia="黑体"/>
          <w:sz w:val="30"/>
          <w:szCs w:val="30"/>
        </w:rPr>
        <w:t>（十三）结果送达</w:t>
      </w:r>
    </w:p>
    <w:p>
      <w:pPr>
        <w:ind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通过现场告知或电话通知申请人，并通过现场领取或邮寄方式将结果送达。</w:t>
      </w:r>
    </w:p>
    <w:p>
      <w:pPr>
        <w:ind w:right="300" w:firstLine="600"/>
        <w:rPr>
          <w:rFonts w:ascii="黑体" w:hAnsi="Times New Roman" w:eastAsia="黑体"/>
          <w:sz w:val="30"/>
          <w:szCs w:val="30"/>
        </w:rPr>
      </w:pPr>
      <w:r>
        <w:rPr>
          <w:rFonts w:hint="eastAsia" w:ascii="黑体" w:eastAsia="黑体"/>
          <w:sz w:val="30"/>
          <w:szCs w:val="30"/>
        </w:rPr>
        <w:t>（十四）申请人权利和义务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黑体" w:hAnsi="Times New Roman" w:eastAsia="黑体"/>
          <w:sz w:val="30"/>
          <w:szCs w:val="30"/>
        </w:rPr>
      </w:pPr>
      <w:r>
        <w:rPr>
          <w:rFonts w:hint="eastAsia" w:ascii="黑体" w:hAnsi="Times New Roman" w:eastAsia="黑体"/>
          <w:sz w:val="30"/>
          <w:szCs w:val="30"/>
        </w:rPr>
        <w:t>（十五）咨询途径</w:t>
      </w:r>
    </w:p>
    <w:p>
      <w:pPr>
        <w:ind w:firstLine="600" w:firstLineChars="200"/>
        <w:rPr>
          <w:rFonts w:hint="eastAsia" w:ascii="仿宋_GB2312" w:hAnsi="Times New Roman" w:eastAsia="仿宋_GB2312"/>
          <w:sz w:val="30"/>
          <w:szCs w:val="30"/>
        </w:rPr>
      </w:pPr>
      <w:r>
        <w:rPr>
          <w:rFonts w:ascii="仿宋_GB2312" w:hAnsi="Times New Roman" w:eastAsia="仿宋_GB2312"/>
          <w:sz w:val="30"/>
          <w:szCs w:val="30"/>
        </w:rPr>
        <w:t>国家外汇管理局</w:t>
      </w:r>
      <w:r>
        <w:rPr>
          <w:rFonts w:hint="eastAsia" w:ascii="仿宋_GB2312" w:hAnsi="Times New Roman" w:eastAsia="仿宋_GB2312"/>
          <w:sz w:val="30"/>
          <w:szCs w:val="30"/>
        </w:rPr>
        <w:t>宁波市分局</w:t>
      </w:r>
      <w:r>
        <w:rPr>
          <w:rFonts w:ascii="仿宋_GB2312" w:hAnsi="Times New Roman" w:eastAsia="仿宋_GB2312"/>
          <w:sz w:val="30"/>
          <w:szCs w:val="30"/>
        </w:rPr>
        <w:t>国际收支</w:t>
      </w:r>
      <w:r>
        <w:rPr>
          <w:rFonts w:hint="eastAsia" w:ascii="仿宋_GB2312" w:hAnsi="Times New Roman" w:eastAsia="仿宋_GB2312"/>
          <w:sz w:val="30"/>
          <w:szCs w:val="30"/>
        </w:rPr>
        <w:t>处，咨询</w:t>
      </w:r>
      <w:r>
        <w:rPr>
          <w:rFonts w:ascii="仿宋_GB2312" w:hAnsi="Times New Roman" w:eastAsia="仿宋_GB2312"/>
          <w:sz w:val="30"/>
          <w:szCs w:val="30"/>
        </w:rPr>
        <w:t>电话</w:t>
      </w:r>
      <w:r>
        <w:rPr>
          <w:rFonts w:hint="eastAsia" w:ascii="仿宋_GB2312" w:hAnsi="Times New Roman" w:eastAsia="仿宋_GB2312"/>
          <w:sz w:val="30"/>
          <w:szCs w:val="30"/>
        </w:rPr>
        <w:t>：</w:t>
      </w:r>
      <w:r>
        <w:rPr>
          <w:rFonts w:ascii="仿宋_GB2312" w:hAnsi="Times New Roman" w:eastAsia="仿宋_GB2312"/>
          <w:sz w:val="30"/>
          <w:szCs w:val="30"/>
        </w:rPr>
        <w:t>（0</w:t>
      </w:r>
      <w:r>
        <w:rPr>
          <w:rFonts w:hint="eastAsia" w:ascii="仿宋_GB2312" w:hAnsi="Times New Roman" w:eastAsia="仿宋_GB2312"/>
          <w:sz w:val="30"/>
          <w:szCs w:val="30"/>
        </w:rPr>
        <w:t>574</w:t>
      </w:r>
      <w:r>
        <w:rPr>
          <w:rFonts w:ascii="仿宋_GB2312" w:hAnsi="Times New Roman" w:eastAsia="仿宋_GB2312"/>
          <w:sz w:val="30"/>
          <w:szCs w:val="30"/>
        </w:rPr>
        <w:t>）</w:t>
      </w:r>
      <w:r>
        <w:rPr>
          <w:rFonts w:hint="eastAsia" w:ascii="仿宋_GB2312" w:hAnsi="Times New Roman" w:eastAsia="仿宋_GB2312"/>
          <w:sz w:val="30"/>
          <w:szCs w:val="30"/>
        </w:rPr>
        <w:t>87058409、87058175。</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国家外汇管理局北仑支局外汇管理科，咨询电话：（0574）86221936、86889846。</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国家外汇管理局慈溪市支局外汇管理部，咨询电话：（0574）58585527、58585531。</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国家外汇管理局余姚市支局外汇管理部，咨询电话：（0574）62636847、62638253。</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国家外汇管理局奉化支局外汇管理部，咨询电话：（0574）88528164、88523576。</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国家外汇管理局宁海县支局外汇管理部，咨询电话：（0574）65260292、65586959。</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国家外汇管理局象山县支局外汇管理部，咨询电话：（0574）65711669、65725777。</w:t>
      </w:r>
    </w:p>
    <w:p>
      <w:pPr>
        <w:ind w:firstLine="600" w:firstLineChars="200"/>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p>
    <w:p>
      <w:pPr>
        <w:ind w:right="300"/>
        <w:rPr>
          <w:rFonts w:ascii="仿宋_GB2312" w:eastAsia="仿宋_GB2312"/>
          <w:sz w:val="30"/>
          <w:szCs w:val="30"/>
        </w:rPr>
      </w:pP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4042" o:spid="_x0000_s1384" style="position:absolute;left:0;margin-left:0.15pt;margin-top:10.45pt;height:58.6pt;width:86.2pt;rotation:0f;z-index:25205862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4055" o:spid="_x0000_s1385" type="#_x0000_t32" style="position:absolute;left:0;flip:x;margin-left:41.45pt;margin-top:21.05pt;height:0.05pt;width:232.15pt;rotation:0f;z-index:2520719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051" o:spid="_x0000_s1386" type="#_x0000_t32" style="position:absolute;left:0;margin-left:40.6pt;margin-top:6.65pt;height:73.4pt;width:0.85pt;rotation:0f;z-index:25206784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44" o:spid="_x0000_s1387" style="position:absolute;left:0;margin-left:273.6pt;margin-top:1.6pt;height:33.7pt;width:146.45pt;rotation:0f;z-index:25206067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14049" o:spid="_x0000_s1388" style="position:absolute;left:0;margin-left:216.4pt;margin-top:298.4pt;height:58.6pt;width:180.85pt;rotation:0f;z-index:25206579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14050" o:spid="_x0000_s1389" style="position:absolute;left:0;margin-left:9.9pt;margin-top:298.4pt;height:58.6pt;width:197.6pt;rotation:0f;z-index:25206681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txbxContent>
            </v:textbox>
          </v:roundrect>
        </w:pict>
      </w:r>
      <w:r>
        <w:rPr>
          <w:rFonts w:ascii="仿宋_GB2312" w:hAnsi="Calibri" w:eastAsia="仿宋_GB2312" w:cs="黑体"/>
          <w:kern w:val="2"/>
          <w:sz w:val="30"/>
          <w:szCs w:val="30"/>
          <w:lang w:val="en-US" w:eastAsia="zh-CN" w:bidi="ar-SA"/>
        </w:rPr>
        <w:pict>
          <v:shape id="Straight Connector 14060" o:spid="_x0000_s1390" type="#_x0000_t32" style="position:absolute;left:0;margin-left:40.6pt;margin-top:182.85pt;height:0.05pt;width:41.1pt;rotation:0f;z-index:2520770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059" o:spid="_x0000_s1391" type="#_x0000_t32" style="position:absolute;left:0;margin-left:40.6pt;margin-top:113.3pt;height:69.55pt;width:0.05pt;rotation:0f;z-index:252076032;"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47" o:spid="_x0000_s1392" style="position:absolute;left:0;margin-left:81.7pt;margin-top:174.45pt;height:30.15pt;width:210.9pt;rotation:0f;z-index:25206374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4046" o:spid="_x0000_s1393" style="position:absolute;left:0;margin-left:151.95pt;margin-top:91.5pt;height:45.3pt;width:268.1pt;rotation:0f;z-index:25206272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4053" o:spid="_x0000_s1394" type="#_x0000_t32" style="position:absolute;left:0;margin-left:93.35pt;margin-top:101.65pt;height:0.05pt;width:58.6pt;rotation:0f;z-index:2520698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054" o:spid="_x0000_s1395" type="#_x0000_t32" style="position:absolute;left:0;flip:y;margin-left:345.35pt;margin-top:4.1pt;height:44.75pt;width:0.05pt;rotation:0f;z-index:25207091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45" o:spid="_x0000_s1396" style="position:absolute;left:0;margin-left:151.95pt;margin-top:48.85pt;height:25pt;width:268.1pt;rotation:0f;z-index:25206169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4052" o:spid="_x0000_s1397" type="#_x0000_t32" style="position:absolute;left:0;margin-left:93.35pt;margin-top:61.45pt;height:0.05pt;width:58.6pt;rotation:0f;z-index:2520688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43" o:spid="_x0000_s1398" style="position:absolute;left:0;margin-left:-6.55pt;margin-top:48.85pt;height:64.45pt;width:99.9pt;rotation:0f;z-index:25205964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14057" o:spid="_x0000_s1399" type="#_x0000_t32" style="position:absolute;left:0;margin-left:237.35pt;margin-top:253.15pt;height:45.25pt;width:0.85pt;rotation:0f;z-index:2520739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058" o:spid="_x0000_s1400" type="#_x0000_t32" style="position:absolute;left:0;margin-left:131.6pt;margin-top:253.15pt;height:45.25pt;width:0.05pt;rotation:0f;z-index:2520750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48" o:spid="_x0000_s1401" style="position:absolute;left:0;margin-left:81.65pt;margin-top:226.45pt;height:26.7pt;width:210.95pt;rotation:0f;z-index:25206476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14056" o:spid="_x0000_s1402" type="#_x0000_t32" style="position:absolute;left:0;margin-left:179.6pt;margin-top:204.6pt;height:21.85pt;width:0.05pt;rotation:0f;z-index:2520729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sectPr>
          <w:footerReference r:id="rId29" w:type="default"/>
          <w:type w:val="continuous"/>
          <w:pgSz w:w="11906" w:h="16838"/>
          <w:pgMar w:top="1440" w:right="1800" w:bottom="1440" w:left="1800" w:header="851" w:footer="992" w:gutter="0"/>
          <w:pgNumType w:fmt="decimal"/>
          <w:cols w:space="720" w:num="1"/>
          <w:docGrid w:type="lines" w:linePitch="312"/>
        </w:sectPr>
      </w:pPr>
    </w:p>
    <w:p>
      <w:pPr>
        <w:widowControl/>
        <w:spacing w:line="384" w:lineRule="auto"/>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附录二</w:t>
      </w:r>
    </w:p>
    <w:p>
      <w:pPr>
        <w:widowControl/>
        <w:spacing w:line="384" w:lineRule="auto"/>
        <w:jc w:val="center"/>
        <w:rPr>
          <w:rFonts w:ascii="黑体" w:hAnsi="Times New Roman" w:eastAsia="黑体" w:cs="Times New Roman"/>
          <w:sz w:val="30"/>
          <w:szCs w:val="30"/>
        </w:rPr>
      </w:pPr>
      <w:r>
        <w:rPr>
          <w:rFonts w:hint="eastAsia" w:ascii="黑体" w:hAnsi="Times New Roman" w:eastAsia="黑体" w:cs="Times New Roman"/>
          <w:sz w:val="30"/>
          <w:szCs w:val="30"/>
        </w:rPr>
        <w:t>银行办理即期结售汇业务备案表</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c>
          <w:tcPr>
            <w:tcW w:w="1420" w:type="dxa"/>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备案银行</w:t>
            </w:r>
          </w:p>
        </w:tc>
        <w:tc>
          <w:tcPr>
            <w:tcW w:w="7102" w:type="dxa"/>
            <w:gridSpan w:val="5"/>
            <w:vAlign w:val="top"/>
          </w:tcPr>
          <w:p>
            <w:pPr>
              <w:widowControl/>
              <w:jc w:val="left"/>
              <w:rPr>
                <w:rFonts w:ascii="仿宋_GB2312" w:hAnsi="ˎ̥" w:eastAsia="仿宋_GB2312" w:cs="宋体"/>
                <w:color w:val="000000"/>
                <w:kern w:val="0"/>
                <w:sz w:val="24"/>
                <w:szCs w:val="24"/>
              </w:rPr>
            </w:pPr>
          </w:p>
        </w:tc>
      </w:tr>
      <w:tr>
        <w:tc>
          <w:tcPr>
            <w:tcW w:w="1420" w:type="dxa"/>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营业地址</w:t>
            </w:r>
          </w:p>
        </w:tc>
        <w:tc>
          <w:tcPr>
            <w:tcW w:w="7102" w:type="dxa"/>
            <w:gridSpan w:val="5"/>
            <w:vAlign w:val="top"/>
          </w:tcPr>
          <w:p>
            <w:pPr>
              <w:widowControl/>
              <w:jc w:val="left"/>
              <w:rPr>
                <w:rFonts w:ascii="仿宋_GB2312" w:hAnsi="ˎ̥" w:eastAsia="仿宋_GB2312" w:cs="宋体"/>
                <w:color w:val="000000"/>
                <w:kern w:val="0"/>
                <w:sz w:val="24"/>
                <w:szCs w:val="24"/>
              </w:rPr>
            </w:pPr>
          </w:p>
        </w:tc>
      </w:tr>
      <w:tr>
        <w:tc>
          <w:tcPr>
            <w:tcW w:w="1420" w:type="dxa"/>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金融许可证机构编码</w:t>
            </w:r>
          </w:p>
        </w:tc>
        <w:tc>
          <w:tcPr>
            <w:tcW w:w="2840" w:type="dxa"/>
            <w:gridSpan w:val="2"/>
            <w:vAlign w:val="top"/>
          </w:tcPr>
          <w:p>
            <w:pPr>
              <w:widowControl/>
              <w:jc w:val="left"/>
              <w:rPr>
                <w:rFonts w:ascii="仿宋_GB2312" w:hAnsi="ˎ̥" w:eastAsia="仿宋_GB2312" w:cs="宋体"/>
                <w:color w:val="000000"/>
                <w:kern w:val="0"/>
                <w:sz w:val="24"/>
                <w:szCs w:val="24"/>
              </w:rPr>
            </w:pPr>
          </w:p>
        </w:tc>
        <w:tc>
          <w:tcPr>
            <w:tcW w:w="1420" w:type="dxa"/>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金融许可证编号</w:t>
            </w:r>
          </w:p>
        </w:tc>
        <w:tc>
          <w:tcPr>
            <w:tcW w:w="2842" w:type="dxa"/>
            <w:gridSpan w:val="2"/>
            <w:vAlign w:val="top"/>
          </w:tcPr>
          <w:p>
            <w:pPr>
              <w:widowControl/>
              <w:jc w:val="left"/>
              <w:rPr>
                <w:rFonts w:ascii="仿宋_GB2312" w:hAnsi="ˎ̥" w:eastAsia="仿宋_GB2312" w:cs="宋体"/>
                <w:color w:val="000000"/>
                <w:kern w:val="0"/>
                <w:sz w:val="24"/>
                <w:szCs w:val="24"/>
              </w:rPr>
            </w:pPr>
          </w:p>
        </w:tc>
      </w:tr>
      <w:tr>
        <w:tc>
          <w:tcPr>
            <w:tcW w:w="1420" w:type="dxa"/>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批准机关</w:t>
            </w:r>
          </w:p>
        </w:tc>
        <w:tc>
          <w:tcPr>
            <w:tcW w:w="7102" w:type="dxa"/>
            <w:gridSpan w:val="5"/>
            <w:vAlign w:val="top"/>
          </w:tcPr>
          <w:p>
            <w:pPr>
              <w:widowControl/>
              <w:jc w:val="left"/>
              <w:rPr>
                <w:rFonts w:ascii="仿宋_GB2312" w:hAnsi="ˎ̥" w:eastAsia="仿宋_GB2312" w:cs="宋体"/>
                <w:color w:val="000000"/>
                <w:kern w:val="0"/>
                <w:sz w:val="24"/>
                <w:szCs w:val="24"/>
              </w:rPr>
            </w:pPr>
          </w:p>
        </w:tc>
      </w:tr>
      <w:tr>
        <w:tc>
          <w:tcPr>
            <w:tcW w:w="1420" w:type="dxa"/>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金融机构标识码</w:t>
            </w:r>
          </w:p>
        </w:tc>
        <w:tc>
          <w:tcPr>
            <w:tcW w:w="7102" w:type="dxa"/>
            <w:gridSpan w:val="5"/>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□已赋码  号码为：</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□未赋码</w:t>
            </w:r>
          </w:p>
        </w:tc>
      </w:tr>
      <w:tr>
        <w:tc>
          <w:tcPr>
            <w:tcW w:w="1420" w:type="dxa"/>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授权经营结售汇业务的上级行名称</w:t>
            </w:r>
          </w:p>
        </w:tc>
        <w:tc>
          <w:tcPr>
            <w:tcW w:w="7102" w:type="dxa"/>
            <w:gridSpan w:val="5"/>
            <w:vAlign w:val="top"/>
          </w:tcPr>
          <w:p>
            <w:pPr>
              <w:widowControl/>
              <w:jc w:val="left"/>
              <w:rPr>
                <w:rFonts w:ascii="仿宋_GB2312" w:hAnsi="ˎ̥" w:eastAsia="仿宋_GB2312" w:cs="宋体"/>
                <w:color w:val="000000"/>
                <w:kern w:val="0"/>
                <w:sz w:val="24"/>
                <w:szCs w:val="24"/>
              </w:rPr>
            </w:pPr>
          </w:p>
        </w:tc>
      </w:tr>
      <w:tr>
        <w:tc>
          <w:tcPr>
            <w:tcW w:w="1420" w:type="dxa"/>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上级行授权时间</w:t>
            </w:r>
          </w:p>
        </w:tc>
        <w:tc>
          <w:tcPr>
            <w:tcW w:w="7102" w:type="dxa"/>
            <w:gridSpan w:val="5"/>
            <w:vAlign w:val="top"/>
          </w:tcPr>
          <w:p>
            <w:pPr>
              <w:widowControl/>
              <w:jc w:val="left"/>
              <w:rPr>
                <w:rFonts w:ascii="仿宋_GB2312" w:hAnsi="ˎ̥" w:eastAsia="仿宋_GB2312" w:cs="宋体"/>
                <w:color w:val="000000"/>
                <w:kern w:val="0"/>
                <w:sz w:val="24"/>
                <w:szCs w:val="24"/>
              </w:rPr>
            </w:pPr>
          </w:p>
        </w:tc>
      </w:tr>
      <w:tr>
        <w:tc>
          <w:tcPr>
            <w:tcW w:w="1420" w:type="dxa"/>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结售汇业务备案类型</w:t>
            </w:r>
          </w:p>
        </w:tc>
        <w:tc>
          <w:tcPr>
            <w:tcW w:w="7102" w:type="dxa"/>
            <w:gridSpan w:val="5"/>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□对公结售汇业务  □对私结售汇业务</w:t>
            </w:r>
          </w:p>
        </w:tc>
      </w:tr>
      <w:tr>
        <w:tc>
          <w:tcPr>
            <w:tcW w:w="1420" w:type="dxa"/>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银行结售汇统计数据报送方式</w:t>
            </w:r>
          </w:p>
        </w:tc>
        <w:tc>
          <w:tcPr>
            <w:tcW w:w="7102" w:type="dxa"/>
            <w:gridSpan w:val="5"/>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□并入上级行报送 上级行名称：</w:t>
            </w:r>
          </w:p>
          <w:p>
            <w:pPr>
              <w:widowControl/>
              <w:jc w:val="left"/>
              <w:rPr>
                <w:rFonts w:ascii="仿宋_GB2312" w:hAnsi="ˎ̥" w:eastAsia="仿宋_GB2312" w:cs="宋体"/>
                <w:color w:val="000000"/>
                <w:kern w:val="0"/>
                <w:sz w:val="24"/>
                <w:szCs w:val="24"/>
              </w:rPr>
            </w:pP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□本行单独报送</w:t>
            </w:r>
          </w:p>
        </w:tc>
      </w:tr>
      <w:tr>
        <w:tc>
          <w:tcPr>
            <w:tcW w:w="1420" w:type="dxa"/>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个人外汇业务监测系统（备案对私结售汇业务需填写）</w:t>
            </w:r>
          </w:p>
        </w:tc>
        <w:tc>
          <w:tcPr>
            <w:tcW w:w="7102" w:type="dxa"/>
            <w:gridSpan w:val="5"/>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是否已满足网络接入和设备要求：</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□是□否</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个人外汇业务监测系统使用身份：</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□用上级行代码登录  上级行名称：</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□用本行代码登录</w:t>
            </w:r>
          </w:p>
        </w:tc>
      </w:tr>
      <w:tr>
        <w:tc>
          <w:tcPr>
            <w:tcW w:w="1420" w:type="dxa"/>
            <w:vMerge w:val="restart"/>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联系人员</w:t>
            </w:r>
          </w:p>
        </w:tc>
        <w:tc>
          <w:tcPr>
            <w:tcW w:w="1420" w:type="dxa"/>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职责</w:t>
            </w:r>
          </w:p>
        </w:tc>
        <w:tc>
          <w:tcPr>
            <w:tcW w:w="1420" w:type="dxa"/>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姓名</w:t>
            </w:r>
          </w:p>
        </w:tc>
        <w:tc>
          <w:tcPr>
            <w:tcW w:w="1420" w:type="dxa"/>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部门</w:t>
            </w:r>
          </w:p>
        </w:tc>
        <w:tc>
          <w:tcPr>
            <w:tcW w:w="1421" w:type="dxa"/>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职务</w:t>
            </w:r>
          </w:p>
        </w:tc>
        <w:tc>
          <w:tcPr>
            <w:tcW w:w="1421" w:type="dxa"/>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联系电话</w:t>
            </w:r>
          </w:p>
        </w:tc>
      </w:tr>
      <w:tr>
        <w:tc>
          <w:tcPr>
            <w:tcW w:w="1420" w:type="dxa"/>
            <w:vMerge w:val="continue"/>
            <w:vAlign w:val="top"/>
          </w:tcPr>
          <w:p>
            <w:pPr>
              <w:widowControl/>
              <w:jc w:val="left"/>
              <w:rPr>
                <w:rFonts w:ascii="仿宋_GB2312" w:hAnsi="ˎ̥" w:eastAsia="仿宋_GB2312" w:cs="宋体"/>
                <w:color w:val="000000"/>
                <w:kern w:val="0"/>
                <w:sz w:val="24"/>
                <w:szCs w:val="24"/>
              </w:rPr>
            </w:pPr>
          </w:p>
        </w:tc>
        <w:tc>
          <w:tcPr>
            <w:tcW w:w="1420" w:type="dxa"/>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主管行长</w:t>
            </w:r>
          </w:p>
        </w:tc>
        <w:tc>
          <w:tcPr>
            <w:tcW w:w="1420" w:type="dxa"/>
            <w:vAlign w:val="top"/>
          </w:tcPr>
          <w:p>
            <w:pPr>
              <w:widowControl/>
              <w:jc w:val="left"/>
              <w:rPr>
                <w:rFonts w:ascii="仿宋_GB2312" w:hAnsi="ˎ̥" w:eastAsia="仿宋_GB2312" w:cs="宋体"/>
                <w:color w:val="000000"/>
                <w:kern w:val="0"/>
                <w:sz w:val="24"/>
                <w:szCs w:val="24"/>
              </w:rPr>
            </w:pPr>
          </w:p>
        </w:tc>
        <w:tc>
          <w:tcPr>
            <w:tcW w:w="1420" w:type="dxa"/>
            <w:vAlign w:val="top"/>
          </w:tcPr>
          <w:p>
            <w:pPr>
              <w:widowControl/>
              <w:jc w:val="left"/>
              <w:rPr>
                <w:rFonts w:ascii="仿宋_GB2312" w:hAnsi="ˎ̥" w:eastAsia="仿宋_GB2312" w:cs="宋体"/>
                <w:color w:val="000000"/>
                <w:kern w:val="0"/>
                <w:sz w:val="24"/>
                <w:szCs w:val="24"/>
              </w:rPr>
            </w:pPr>
          </w:p>
        </w:tc>
        <w:tc>
          <w:tcPr>
            <w:tcW w:w="1421" w:type="dxa"/>
            <w:vAlign w:val="top"/>
          </w:tcPr>
          <w:p>
            <w:pPr>
              <w:widowControl/>
              <w:jc w:val="left"/>
              <w:rPr>
                <w:rFonts w:ascii="仿宋_GB2312" w:hAnsi="ˎ̥" w:eastAsia="仿宋_GB2312" w:cs="宋体"/>
                <w:color w:val="000000"/>
                <w:kern w:val="0"/>
                <w:sz w:val="24"/>
                <w:szCs w:val="24"/>
              </w:rPr>
            </w:pPr>
          </w:p>
        </w:tc>
        <w:tc>
          <w:tcPr>
            <w:tcW w:w="1421" w:type="dxa"/>
            <w:vAlign w:val="top"/>
          </w:tcPr>
          <w:p>
            <w:pPr>
              <w:widowControl/>
              <w:jc w:val="left"/>
              <w:rPr>
                <w:rFonts w:ascii="仿宋_GB2312" w:hAnsi="ˎ̥" w:eastAsia="仿宋_GB2312" w:cs="宋体"/>
                <w:color w:val="000000"/>
                <w:kern w:val="0"/>
                <w:sz w:val="24"/>
                <w:szCs w:val="24"/>
              </w:rPr>
            </w:pPr>
          </w:p>
        </w:tc>
      </w:tr>
      <w:tr>
        <w:tc>
          <w:tcPr>
            <w:tcW w:w="1420" w:type="dxa"/>
            <w:vMerge w:val="continue"/>
            <w:vAlign w:val="top"/>
          </w:tcPr>
          <w:p>
            <w:pPr>
              <w:widowControl/>
              <w:jc w:val="left"/>
              <w:rPr>
                <w:rFonts w:ascii="仿宋_GB2312" w:hAnsi="ˎ̥" w:eastAsia="仿宋_GB2312" w:cs="宋体"/>
                <w:color w:val="000000"/>
                <w:kern w:val="0"/>
                <w:sz w:val="24"/>
                <w:szCs w:val="24"/>
              </w:rPr>
            </w:pPr>
          </w:p>
        </w:tc>
        <w:tc>
          <w:tcPr>
            <w:tcW w:w="1420" w:type="dxa"/>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部门负责人</w:t>
            </w:r>
          </w:p>
        </w:tc>
        <w:tc>
          <w:tcPr>
            <w:tcW w:w="1420" w:type="dxa"/>
            <w:vAlign w:val="top"/>
          </w:tcPr>
          <w:p>
            <w:pPr>
              <w:widowControl/>
              <w:jc w:val="left"/>
              <w:rPr>
                <w:rFonts w:ascii="仿宋_GB2312" w:hAnsi="ˎ̥" w:eastAsia="仿宋_GB2312" w:cs="宋体"/>
                <w:color w:val="000000"/>
                <w:kern w:val="0"/>
                <w:sz w:val="24"/>
                <w:szCs w:val="24"/>
              </w:rPr>
            </w:pPr>
          </w:p>
        </w:tc>
        <w:tc>
          <w:tcPr>
            <w:tcW w:w="1420" w:type="dxa"/>
            <w:vAlign w:val="top"/>
          </w:tcPr>
          <w:p>
            <w:pPr>
              <w:widowControl/>
              <w:jc w:val="left"/>
              <w:rPr>
                <w:rFonts w:ascii="仿宋_GB2312" w:hAnsi="ˎ̥" w:eastAsia="仿宋_GB2312" w:cs="宋体"/>
                <w:color w:val="000000"/>
                <w:kern w:val="0"/>
                <w:sz w:val="24"/>
                <w:szCs w:val="24"/>
              </w:rPr>
            </w:pPr>
          </w:p>
        </w:tc>
        <w:tc>
          <w:tcPr>
            <w:tcW w:w="1421" w:type="dxa"/>
            <w:vAlign w:val="top"/>
          </w:tcPr>
          <w:p>
            <w:pPr>
              <w:widowControl/>
              <w:jc w:val="left"/>
              <w:rPr>
                <w:rFonts w:ascii="仿宋_GB2312" w:hAnsi="ˎ̥" w:eastAsia="仿宋_GB2312" w:cs="宋体"/>
                <w:color w:val="000000"/>
                <w:kern w:val="0"/>
                <w:sz w:val="24"/>
                <w:szCs w:val="24"/>
              </w:rPr>
            </w:pPr>
          </w:p>
        </w:tc>
        <w:tc>
          <w:tcPr>
            <w:tcW w:w="1421" w:type="dxa"/>
            <w:vAlign w:val="top"/>
          </w:tcPr>
          <w:p>
            <w:pPr>
              <w:widowControl/>
              <w:jc w:val="left"/>
              <w:rPr>
                <w:rFonts w:ascii="仿宋_GB2312" w:hAnsi="ˎ̥" w:eastAsia="仿宋_GB2312" w:cs="宋体"/>
                <w:color w:val="000000"/>
                <w:kern w:val="0"/>
                <w:sz w:val="24"/>
                <w:szCs w:val="24"/>
              </w:rPr>
            </w:pPr>
          </w:p>
        </w:tc>
      </w:tr>
      <w:tr>
        <w:tc>
          <w:tcPr>
            <w:tcW w:w="1420" w:type="dxa"/>
            <w:vMerge w:val="continue"/>
            <w:vAlign w:val="top"/>
          </w:tcPr>
          <w:p>
            <w:pPr>
              <w:widowControl/>
              <w:jc w:val="left"/>
              <w:rPr>
                <w:rFonts w:ascii="仿宋_GB2312" w:hAnsi="ˎ̥" w:eastAsia="仿宋_GB2312" w:cs="宋体"/>
                <w:color w:val="000000"/>
                <w:kern w:val="0"/>
                <w:sz w:val="24"/>
                <w:szCs w:val="24"/>
              </w:rPr>
            </w:pPr>
          </w:p>
        </w:tc>
        <w:tc>
          <w:tcPr>
            <w:tcW w:w="1420" w:type="dxa"/>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业务联系人</w:t>
            </w:r>
          </w:p>
        </w:tc>
        <w:tc>
          <w:tcPr>
            <w:tcW w:w="1420" w:type="dxa"/>
            <w:vAlign w:val="top"/>
          </w:tcPr>
          <w:p>
            <w:pPr>
              <w:widowControl/>
              <w:jc w:val="left"/>
              <w:rPr>
                <w:rFonts w:ascii="仿宋_GB2312" w:hAnsi="ˎ̥" w:eastAsia="仿宋_GB2312" w:cs="宋体"/>
                <w:color w:val="000000"/>
                <w:kern w:val="0"/>
                <w:sz w:val="24"/>
                <w:szCs w:val="24"/>
              </w:rPr>
            </w:pPr>
          </w:p>
        </w:tc>
        <w:tc>
          <w:tcPr>
            <w:tcW w:w="1420" w:type="dxa"/>
            <w:vAlign w:val="top"/>
          </w:tcPr>
          <w:p>
            <w:pPr>
              <w:widowControl/>
              <w:jc w:val="left"/>
              <w:rPr>
                <w:rFonts w:ascii="仿宋_GB2312" w:hAnsi="ˎ̥" w:eastAsia="仿宋_GB2312" w:cs="宋体"/>
                <w:color w:val="000000"/>
                <w:kern w:val="0"/>
                <w:sz w:val="24"/>
                <w:szCs w:val="24"/>
              </w:rPr>
            </w:pPr>
          </w:p>
        </w:tc>
        <w:tc>
          <w:tcPr>
            <w:tcW w:w="1421" w:type="dxa"/>
            <w:vAlign w:val="top"/>
          </w:tcPr>
          <w:p>
            <w:pPr>
              <w:widowControl/>
              <w:jc w:val="left"/>
              <w:rPr>
                <w:rFonts w:ascii="仿宋_GB2312" w:hAnsi="ˎ̥" w:eastAsia="仿宋_GB2312" w:cs="宋体"/>
                <w:color w:val="000000"/>
                <w:kern w:val="0"/>
                <w:sz w:val="24"/>
                <w:szCs w:val="24"/>
              </w:rPr>
            </w:pPr>
          </w:p>
        </w:tc>
        <w:tc>
          <w:tcPr>
            <w:tcW w:w="1421" w:type="dxa"/>
            <w:vAlign w:val="top"/>
          </w:tcPr>
          <w:p>
            <w:pPr>
              <w:widowControl/>
              <w:jc w:val="left"/>
              <w:rPr>
                <w:rFonts w:ascii="仿宋_GB2312" w:hAnsi="ˎ̥" w:eastAsia="仿宋_GB2312" w:cs="宋体"/>
                <w:color w:val="000000"/>
                <w:kern w:val="0"/>
                <w:sz w:val="24"/>
                <w:szCs w:val="24"/>
              </w:rPr>
            </w:pPr>
          </w:p>
        </w:tc>
      </w:tr>
      <w:tr>
        <w:tc>
          <w:tcPr>
            <w:tcW w:w="8522" w:type="dxa"/>
            <w:gridSpan w:val="6"/>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声明：</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xml:space="preserve">   以上情况全部属实，如有不真实，愿承担由此引起的法律责任。</w:t>
            </w:r>
          </w:p>
          <w:p>
            <w:pPr>
              <w:widowControl/>
              <w:jc w:val="left"/>
              <w:rPr>
                <w:rFonts w:ascii="仿宋_GB2312" w:hAnsi="ˎ̥" w:eastAsia="仿宋_GB2312" w:cs="宋体"/>
                <w:color w:val="000000"/>
                <w:kern w:val="0"/>
                <w:sz w:val="24"/>
                <w:szCs w:val="24"/>
              </w:rPr>
            </w:pPr>
          </w:p>
          <w:p>
            <w:pPr>
              <w:widowControl/>
              <w:jc w:val="left"/>
              <w:rPr>
                <w:rFonts w:ascii="仿宋_GB2312" w:hAnsi="ˎ̥" w:eastAsia="仿宋_GB2312" w:cs="宋体"/>
                <w:color w:val="000000"/>
                <w:kern w:val="0"/>
                <w:sz w:val="24"/>
                <w:szCs w:val="24"/>
              </w:rPr>
            </w:pP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xml:space="preserve">                          授权银行签章            备案银行签章</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xml:space="preserve">                            年   月   日             年   月   人</w:t>
            </w:r>
          </w:p>
        </w:tc>
      </w:tr>
      <w:tr>
        <w:tc>
          <w:tcPr>
            <w:tcW w:w="8522" w:type="dxa"/>
            <w:gridSpan w:val="6"/>
            <w:vAlign w:val="top"/>
          </w:tcPr>
          <w:p>
            <w:pPr>
              <w:widowControl/>
              <w:jc w:val="right"/>
              <w:rPr>
                <w:rFonts w:ascii="仿宋_GB2312" w:hAnsi="ˎ̥" w:eastAsia="仿宋_GB2312" w:cs="宋体"/>
                <w:color w:val="000000"/>
                <w:kern w:val="0"/>
                <w:sz w:val="24"/>
                <w:szCs w:val="24"/>
              </w:rPr>
            </w:pPr>
          </w:p>
          <w:p>
            <w:pPr>
              <w:widowControl/>
              <w:jc w:val="righ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国家外汇管理局××分支局</w:t>
            </w:r>
          </w:p>
          <w:p>
            <w:pPr>
              <w:widowControl/>
              <w:ind w:right="720"/>
              <w:jc w:val="righ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（签章）</w:t>
            </w:r>
          </w:p>
          <w:p>
            <w:pPr>
              <w:widowControl/>
              <w:ind w:right="480"/>
              <w:jc w:val="righ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年    月    日</w:t>
            </w:r>
          </w:p>
        </w:tc>
      </w:tr>
    </w:tbl>
    <w:p>
      <w:pPr>
        <w:widowControl/>
        <w:jc w:val="left"/>
        <w:rPr>
          <w:rFonts w:ascii="黑体" w:hAnsi="ˎ̥" w:eastAsia="黑体" w:cs="宋体"/>
          <w:color w:val="000000"/>
          <w:kern w:val="0"/>
          <w:sz w:val="30"/>
          <w:szCs w:val="30"/>
        </w:rPr>
      </w:pPr>
      <w:r>
        <w:rPr>
          <w:rFonts w:hint="eastAsia" w:ascii="仿宋_GB2312" w:hAnsi="ˎ̥" w:eastAsia="仿宋_GB2312" w:cs="宋体"/>
          <w:color w:val="000000"/>
          <w:kern w:val="0"/>
          <w:sz w:val="24"/>
          <w:szCs w:val="24"/>
        </w:rPr>
        <w:t>附注：1、本表仅适用于银行分支机构。2、申请办理即期结售汇业务的银行营业网点无行政公章的，可以使用上级行行政公章替代，但其上级行需出具申请行无行政公章的说明材料。附2、4同。</w:t>
      </w:r>
    </w:p>
    <w:p>
      <w:pPr>
        <w:ind w:right="300"/>
        <w:rPr>
          <w:rFonts w:ascii="黑体" w:eastAsia="黑体"/>
          <w:sz w:val="48"/>
          <w:szCs w:val="48"/>
        </w:rPr>
        <w:sectPr>
          <w:footerReference r:id="rId30" w:type="default"/>
          <w:pgSz w:w="11906" w:h="16838"/>
          <w:pgMar w:top="1440" w:right="1800" w:bottom="1440" w:left="1800" w:header="851" w:footer="992" w:gutter="0"/>
          <w:pgNumType w:fmt="decimal"/>
          <w:cols w:space="720" w:num="1"/>
          <w:docGrid w:type="lines" w:linePitch="312"/>
        </w:sectPr>
      </w:pPr>
    </w:p>
    <w:p>
      <w:pPr>
        <w:ind w:firstLine="600" w:firstLineChars="200"/>
        <w:jc w:val="left"/>
        <w:rPr>
          <w:rFonts w:ascii="仿宋_GB2312" w:eastAsia="仿宋_GB2312"/>
          <w:sz w:val="30"/>
          <w:szCs w:val="30"/>
        </w:rPr>
      </w:pPr>
      <w:r>
        <w:rPr>
          <w:rFonts w:hint="eastAsia" w:ascii="黑体" w:eastAsia="黑体"/>
          <w:sz w:val="30"/>
          <w:szCs w:val="30"/>
        </w:rPr>
        <w:t xml:space="preserve"> 五、银行（含农村信用社）人民币与外汇衍生产品业务市场准入</w:t>
      </w:r>
    </w:p>
    <w:p>
      <w:pPr>
        <w:ind w:firstLine="585"/>
        <w:rPr>
          <w:rFonts w:ascii="黑体" w:eastAsia="黑体"/>
          <w:sz w:val="30"/>
          <w:szCs w:val="30"/>
        </w:rPr>
      </w:pPr>
      <w:r>
        <w:rPr>
          <w:rFonts w:hint="eastAsia" w:ascii="黑体" w:eastAsia="黑体"/>
          <w:sz w:val="30"/>
          <w:szCs w:val="30"/>
        </w:rPr>
        <w:t>（一）办理依据</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1.</w:t>
      </w:r>
      <w:r>
        <w:rPr>
          <w:rFonts w:ascii="Times New Roman" w:hAnsi="Times New Roman" w:eastAsia="仿宋_GB2312" w:cs="Times New Roman"/>
          <w:sz w:val="30"/>
          <w:szCs w:val="30"/>
        </w:rPr>
        <w:t>《中华人民共和国外汇管理条例》</w:t>
      </w:r>
      <w:r>
        <w:rPr>
          <w:rFonts w:hint="eastAsia" w:ascii="仿宋_GB2312" w:hAnsi="Times New Roman" w:eastAsia="仿宋_GB2312"/>
          <w:sz w:val="30"/>
          <w:szCs w:val="30"/>
        </w:rPr>
        <w:t>（国务院令第532号）；</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2.</w:t>
      </w:r>
      <w:r>
        <w:rPr>
          <w:rFonts w:hint="eastAsia" w:ascii="Times New Roman" w:hAnsi="Times New Roman" w:eastAsia="仿宋_GB2312" w:cs="Times New Roman"/>
          <w:sz w:val="30"/>
          <w:szCs w:val="30"/>
        </w:rPr>
        <w:t>《银行办理结售汇业务管理办法》（中国人民银行令[2014]第2号）；</w:t>
      </w:r>
    </w:p>
    <w:p>
      <w:pPr>
        <w:ind w:firstLine="600" w:firstLineChars="200"/>
        <w:rPr>
          <w:rFonts w:ascii="仿宋_GB2312" w:hAnsi="Times New Roman" w:eastAsia="仿宋_GB2312"/>
          <w:sz w:val="30"/>
          <w:szCs w:val="30"/>
        </w:rPr>
      </w:pPr>
      <w:r>
        <w:rPr>
          <w:rFonts w:hint="eastAsia" w:ascii="仿宋_GB2312" w:eastAsia="仿宋_GB2312"/>
          <w:sz w:val="30"/>
          <w:szCs w:val="30"/>
        </w:rPr>
        <w:t>3.</w:t>
      </w:r>
      <w:r>
        <w:rPr>
          <w:rFonts w:hint="eastAsia" w:ascii="Times New Roman" w:hAnsi="Times New Roman" w:eastAsia="仿宋_GB2312" w:cs="Times New Roman"/>
          <w:sz w:val="30"/>
          <w:szCs w:val="30"/>
        </w:rPr>
        <w:t>《国家外汇管理局关于印发〈银行办理结售汇业务管理办法实施细则〉的通知》（汇发[2014]53号）。</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firstLineChars="200"/>
        <w:rPr>
          <w:rFonts w:ascii="仿宋_GB2312" w:eastAsia="仿宋_GB2312"/>
          <w:sz w:val="30"/>
          <w:szCs w:val="30"/>
        </w:rPr>
      </w:pPr>
      <w:r>
        <w:rPr>
          <w:rFonts w:hint="eastAsia" w:ascii="仿宋_GB2312" w:eastAsia="仿宋_GB2312"/>
          <w:sz w:val="30"/>
          <w:szCs w:val="30"/>
        </w:rPr>
        <w:t>仅适用于总行。</w:t>
      </w:r>
    </w:p>
    <w:p>
      <w:pPr>
        <w:ind w:firstLine="600" w:firstLineChars="200"/>
        <w:rPr>
          <w:rFonts w:ascii="仿宋_GB2312" w:hAnsi="Times New Roman" w:eastAsia="仿宋_GB2312"/>
          <w:sz w:val="30"/>
          <w:szCs w:val="30"/>
        </w:rPr>
      </w:pPr>
      <w:r>
        <w:rPr>
          <w:rFonts w:ascii="仿宋_GB2312" w:hAnsi="Times New Roman" w:eastAsia="仿宋_GB2312"/>
          <w:sz w:val="30"/>
          <w:szCs w:val="30"/>
        </w:rPr>
        <w:t>政策性银行、全国性商业银行</w:t>
      </w:r>
      <w:r>
        <w:rPr>
          <w:rFonts w:hint="eastAsia" w:ascii="仿宋_GB2312" w:hAnsi="Times New Roman" w:eastAsia="仿宋_GB2312"/>
          <w:sz w:val="30"/>
          <w:szCs w:val="30"/>
        </w:rPr>
        <w:t>，向</w:t>
      </w:r>
      <w:r>
        <w:rPr>
          <w:rFonts w:ascii="仿宋_GB2312" w:hAnsi="Times New Roman" w:eastAsia="仿宋_GB2312"/>
          <w:sz w:val="30"/>
          <w:szCs w:val="30"/>
        </w:rPr>
        <w:t>国家外汇管理局</w:t>
      </w:r>
      <w:r>
        <w:rPr>
          <w:rFonts w:hint="eastAsia" w:ascii="仿宋_GB2312" w:hAnsi="Times New Roman" w:eastAsia="仿宋_GB2312"/>
          <w:sz w:val="30"/>
          <w:szCs w:val="30"/>
        </w:rPr>
        <w:t>申请；</w:t>
      </w:r>
      <w:r>
        <w:rPr>
          <w:rFonts w:ascii="仿宋_GB2312" w:hAnsi="Times New Roman" w:eastAsia="仿宋_GB2312"/>
          <w:sz w:val="30"/>
          <w:szCs w:val="30"/>
        </w:rPr>
        <w:t>其他银行向所在地国家外汇管理局分局申请，如处于县（市、区），应向所在地国家外汇管理局支局申请，并逐级上报至国家外汇管理局分局</w:t>
      </w:r>
      <w:r>
        <w:rPr>
          <w:rFonts w:hint="eastAsia" w:ascii="仿宋_GB2312" w:hAnsi="Times New Roman" w:eastAsia="仿宋_GB2312"/>
          <w:sz w:val="30"/>
          <w:szCs w:val="30"/>
        </w:rPr>
        <w:t>审批</w:t>
      </w:r>
      <w:r>
        <w:rPr>
          <w:rFonts w:ascii="仿宋_GB2312" w:hAnsi="Times New Roman" w:eastAsia="仿宋_GB2312"/>
          <w:sz w:val="30"/>
          <w:szCs w:val="30"/>
        </w:rPr>
        <w:t>。外国银行分行视同总行管理。</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0" w:firstLineChars="200"/>
        <w:rPr>
          <w:rFonts w:ascii="仿宋_GB2312" w:eastAsia="仿宋_GB2312"/>
          <w:sz w:val="30"/>
          <w:szCs w:val="30"/>
        </w:rPr>
      </w:pPr>
      <w:r>
        <w:rPr>
          <w:rFonts w:hint="eastAsia" w:ascii="仿宋_GB2312" w:eastAsia="仿宋_GB2312"/>
          <w:sz w:val="30"/>
          <w:szCs w:val="30"/>
        </w:rPr>
        <w:t>政策性银行、全国性商业银行决定机构为国家外汇管理局；其他银行决定机构为所在地国家外汇管理局分局。外国银行分行视同总行管理。</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w:t>
      </w:r>
      <w:r>
        <w:rPr>
          <w:rFonts w:hint="eastAsia" w:ascii="黑体" w:eastAsia="黑体"/>
          <w:sz w:val="30"/>
          <w:szCs w:val="30"/>
          <w:lang w:eastAsia="zh-CN"/>
        </w:rPr>
        <w:t>申请条件</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w:t>
      </w:r>
      <w:r>
        <w:rPr>
          <w:rFonts w:hint="eastAsia" w:ascii="Times New Roman" w:hAnsi="Times New Roman" w:eastAsia="仿宋_GB2312" w:cs="Times New Roman"/>
          <w:sz w:val="30"/>
          <w:szCs w:val="30"/>
        </w:rPr>
        <w:t>需同时符合以下</w:t>
      </w:r>
      <w:r>
        <w:rPr>
          <w:rFonts w:ascii="Times New Roman" w:hAnsi="Times New Roman" w:eastAsia="仿宋_GB2312" w:cs="Times New Roman"/>
          <w:sz w:val="30"/>
          <w:szCs w:val="30"/>
        </w:rPr>
        <w:t>条件</w:t>
      </w:r>
      <w:r>
        <w:rPr>
          <w:rFonts w:hint="eastAsia" w:ascii="Times New Roman" w:hAnsi="Times New Roman" w:eastAsia="仿宋_GB2312" w:cs="Times New Roman"/>
          <w:sz w:val="30"/>
          <w:szCs w:val="30"/>
        </w:rPr>
        <w:t>：</w:t>
      </w:r>
    </w:p>
    <w:p>
      <w:pPr>
        <w:pStyle w:val="9"/>
        <w:widowControl w:val="0"/>
        <w:spacing w:before="0" w:beforeAutospacing="0" w:after="0" w:afterAutospacing="0"/>
        <w:ind w:firstLine="600" w:firstLineChars="200"/>
        <w:jc w:val="both"/>
        <w:rPr>
          <w:rFonts w:ascii="Times New Roman" w:hAnsi="Times New Roman" w:eastAsia="仿宋_GB2312" w:cs="Times New Roman"/>
          <w:color w:val="000000"/>
          <w:sz w:val="30"/>
          <w:szCs w:val="30"/>
        </w:rPr>
      </w:pPr>
      <w:r>
        <w:rPr>
          <w:rFonts w:hint="eastAsia" w:ascii="仿宋_GB2312" w:eastAsia="仿宋_GB2312"/>
          <w:sz w:val="30"/>
          <w:szCs w:val="30"/>
        </w:rPr>
        <w:t>1.</w:t>
      </w:r>
      <w:r>
        <w:rPr>
          <w:rFonts w:ascii="Times New Roman" w:hAnsi="Times New Roman" w:eastAsia="仿宋_GB2312" w:cs="Times New Roman"/>
          <w:color w:val="000000"/>
          <w:kern w:val="2"/>
          <w:sz w:val="30"/>
          <w:szCs w:val="30"/>
        </w:rPr>
        <w:t>取得即期结售汇业务资格。</w:t>
      </w:r>
    </w:p>
    <w:p>
      <w:pPr>
        <w:pStyle w:val="9"/>
        <w:widowControl w:val="0"/>
        <w:spacing w:before="0" w:beforeAutospacing="0" w:after="0" w:afterAutospacing="0"/>
        <w:ind w:firstLine="600" w:firstLineChars="200"/>
        <w:jc w:val="both"/>
        <w:rPr>
          <w:rFonts w:ascii="Times New Roman" w:hAnsi="Times New Roman" w:eastAsia="仿宋_GB2312" w:cs="Times New Roman"/>
          <w:color w:val="000000"/>
          <w:sz w:val="30"/>
          <w:szCs w:val="30"/>
        </w:rPr>
      </w:pPr>
      <w:r>
        <w:rPr>
          <w:rFonts w:hint="eastAsia" w:ascii="仿宋_GB2312" w:eastAsia="仿宋_GB2312"/>
          <w:sz w:val="30"/>
          <w:szCs w:val="30"/>
        </w:rPr>
        <w:t>2.</w:t>
      </w:r>
      <w:r>
        <w:rPr>
          <w:rFonts w:ascii="Times New Roman" w:hAnsi="Times New Roman" w:eastAsia="仿宋_GB2312" w:cs="Times New Roman"/>
          <w:color w:val="000000"/>
          <w:sz w:val="30"/>
          <w:szCs w:val="30"/>
        </w:rPr>
        <w:t>有健全的衍生产品交易风险管理制度和内部控制制度及适当的风险识别、计量、管理和交易系统，配备开展衍生产品业务所需要的专业人员。</w:t>
      </w:r>
    </w:p>
    <w:p>
      <w:pPr>
        <w:ind w:firstLine="600" w:firstLineChars="200"/>
        <w:rPr>
          <w:rFonts w:ascii="仿宋_GB2312" w:hAnsi="Times New Roman" w:eastAsia="仿宋_GB2312"/>
          <w:sz w:val="30"/>
          <w:szCs w:val="30"/>
        </w:rPr>
      </w:pPr>
      <w:r>
        <w:rPr>
          <w:rFonts w:hint="eastAsia" w:ascii="仿宋_GB2312" w:eastAsia="仿宋_GB2312"/>
          <w:sz w:val="30"/>
          <w:szCs w:val="30"/>
        </w:rPr>
        <w:t>3.</w:t>
      </w:r>
      <w:r>
        <w:rPr>
          <w:rFonts w:ascii="Times New Roman" w:hAnsi="Times New Roman" w:eastAsia="仿宋_GB2312" w:cs="Times New Roman"/>
          <w:color w:val="000000"/>
          <w:sz w:val="30"/>
          <w:szCs w:val="30"/>
        </w:rPr>
        <w:t>符合银行业监督管理部门有关金融衍生产品交易业务资格的规定。</w:t>
      </w:r>
    </w:p>
    <w:p>
      <w:pPr>
        <w:ind w:firstLine="600" w:firstLineChars="200"/>
        <w:rPr>
          <w:rFonts w:ascii="黑体" w:hAnsi="Times New Roman" w:eastAsia="黑体"/>
          <w:sz w:val="30"/>
          <w:szCs w:val="30"/>
        </w:rPr>
      </w:pPr>
      <w:r>
        <w:rPr>
          <w:rFonts w:hint="eastAsia" w:ascii="黑体" w:eastAsia="黑体"/>
          <w:sz w:val="30"/>
          <w:szCs w:val="30"/>
        </w:rPr>
        <w:t>（六）申请材料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960"/>
        <w:gridCol w:w="457"/>
        <w:gridCol w:w="851"/>
        <w:gridCol w:w="2977"/>
        <w:gridCol w:w="1064"/>
      </w:tblGrid>
      <w:tr>
        <w:tc>
          <w:tcPr>
            <w:tcW w:w="817"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序号</w:t>
            </w:r>
          </w:p>
        </w:tc>
        <w:tc>
          <w:tcPr>
            <w:tcW w:w="1276"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提交材料名称</w:t>
            </w:r>
          </w:p>
        </w:tc>
        <w:tc>
          <w:tcPr>
            <w:tcW w:w="960"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原件/复印件</w:t>
            </w:r>
          </w:p>
        </w:tc>
        <w:tc>
          <w:tcPr>
            <w:tcW w:w="457"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份数</w:t>
            </w:r>
          </w:p>
        </w:tc>
        <w:tc>
          <w:tcPr>
            <w:tcW w:w="851"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纸质/电子</w:t>
            </w:r>
          </w:p>
        </w:tc>
        <w:tc>
          <w:tcPr>
            <w:tcW w:w="2977"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要求</w:t>
            </w:r>
          </w:p>
        </w:tc>
        <w:tc>
          <w:tcPr>
            <w:tcW w:w="1064"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备注</w:t>
            </w:r>
          </w:p>
        </w:tc>
      </w:tr>
      <w:tr>
        <w:tc>
          <w:tcPr>
            <w:tcW w:w="81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12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申请报告、可行性报告及业务计划书</w:t>
            </w:r>
          </w:p>
        </w:tc>
        <w:tc>
          <w:tcPr>
            <w:tcW w:w="960"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51"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2977" w:type="dxa"/>
            <w:vAlign w:val="center"/>
          </w:tcPr>
          <w:p>
            <w:pPr>
              <w:jc w:val="left"/>
              <w:rPr>
                <w:rFonts w:ascii="仿宋_GB2312" w:hAnsi="Times New Roman" w:eastAsia="仿宋_GB2312" w:cs="Times New Roman"/>
                <w:b/>
                <w:bCs/>
                <w:kern w:val="44"/>
                <w:sz w:val="24"/>
                <w:szCs w:val="24"/>
              </w:rPr>
            </w:pPr>
          </w:p>
        </w:tc>
        <w:tc>
          <w:tcPr>
            <w:tcW w:w="1064" w:type="dxa"/>
            <w:vAlign w:val="center"/>
          </w:tcPr>
          <w:p>
            <w:pPr>
              <w:jc w:val="left"/>
              <w:rPr>
                <w:rFonts w:ascii="仿宋_GB2312" w:hAnsi="Times New Roman" w:eastAsia="仿宋_GB2312" w:cs="Times New Roman"/>
                <w:b/>
                <w:bCs/>
                <w:kern w:val="44"/>
                <w:sz w:val="24"/>
                <w:szCs w:val="24"/>
              </w:rPr>
            </w:pPr>
          </w:p>
        </w:tc>
      </w:tr>
      <w:tr>
        <w:tc>
          <w:tcPr>
            <w:tcW w:w="81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p>
        </w:tc>
        <w:tc>
          <w:tcPr>
            <w:tcW w:w="12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衍生产品业务内部管理规章制度</w:t>
            </w:r>
          </w:p>
        </w:tc>
        <w:tc>
          <w:tcPr>
            <w:tcW w:w="960"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51"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2977" w:type="dxa"/>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应当至少包括以下内容：</w:t>
            </w:r>
          </w:p>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1．业务操作规程，包括交易受理、客户评估、单证审核等业务流程和操作标准；2．产品定价模型，包括定价方法和各项参数的选取标准及来源；</w:t>
            </w:r>
          </w:p>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3．风险管理制度，包括风险管理架构、风险模型指标及量化管理指标、风险缓释措施、头寸平盘机制；</w:t>
            </w:r>
            <w:r>
              <w:rPr>
                <w:rFonts w:hint="eastAsia" w:ascii="仿宋_GB2312" w:hAnsi="仿宋_GB2312" w:eastAsia="仿宋_GB2312" w:cs="仿宋_GB2312"/>
                <w:sz w:val="24"/>
                <w:szCs w:val="24"/>
              </w:rPr>
              <w:t></w:t>
            </w:r>
          </w:p>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4．会计核算制度，包括科目设置和会计核算方法；</w:t>
            </w:r>
          </w:p>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5．统计报告制度，包括数据采集渠道和操作程序。</w:t>
            </w:r>
          </w:p>
        </w:tc>
        <w:tc>
          <w:tcPr>
            <w:tcW w:w="1064" w:type="dxa"/>
            <w:vAlign w:val="center"/>
          </w:tcPr>
          <w:p>
            <w:pPr>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银行应当根据拟开办各类衍生产品业务的实际特征，提交具有针对性与适用性的文件和资料。</w:t>
            </w:r>
          </w:p>
        </w:tc>
      </w:tr>
      <w:tr>
        <w:tc>
          <w:tcPr>
            <w:tcW w:w="81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w:t>
            </w:r>
          </w:p>
        </w:tc>
        <w:tc>
          <w:tcPr>
            <w:tcW w:w="12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主管人员和主要交易人员名单、履历</w:t>
            </w:r>
          </w:p>
        </w:tc>
        <w:tc>
          <w:tcPr>
            <w:tcW w:w="960"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51"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2977" w:type="dxa"/>
            <w:vAlign w:val="center"/>
          </w:tcPr>
          <w:p>
            <w:pPr>
              <w:jc w:val="center"/>
              <w:rPr>
                <w:rFonts w:ascii="仿宋_GB2312" w:hAnsi="Times New Roman" w:eastAsia="仿宋_GB2312" w:cs="Times New Roman"/>
                <w:b/>
                <w:bCs/>
                <w:kern w:val="44"/>
                <w:sz w:val="24"/>
                <w:szCs w:val="24"/>
              </w:rPr>
            </w:pPr>
          </w:p>
        </w:tc>
        <w:tc>
          <w:tcPr>
            <w:tcW w:w="1064" w:type="dxa"/>
            <w:vAlign w:val="center"/>
          </w:tcPr>
          <w:p>
            <w:pPr>
              <w:jc w:val="center"/>
              <w:rPr>
                <w:rFonts w:ascii="仿宋_GB2312" w:hAnsi="Times New Roman" w:eastAsia="仿宋_GB2312" w:cs="Times New Roman"/>
                <w:b/>
                <w:bCs/>
                <w:kern w:val="44"/>
                <w:sz w:val="24"/>
                <w:szCs w:val="24"/>
              </w:rPr>
            </w:pPr>
          </w:p>
        </w:tc>
      </w:tr>
      <w:tr>
        <w:tc>
          <w:tcPr>
            <w:tcW w:w="81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w:t>
            </w:r>
          </w:p>
        </w:tc>
        <w:tc>
          <w:tcPr>
            <w:tcW w:w="127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符合银行业监督管理部门有关金融衍生产品交易业务资格规定的证明文件</w:t>
            </w:r>
          </w:p>
        </w:tc>
        <w:tc>
          <w:tcPr>
            <w:tcW w:w="960" w:type="dxa"/>
            <w:vAlign w:val="center"/>
          </w:tcPr>
          <w:p>
            <w:pPr>
              <w:jc w:val="center"/>
              <w:rPr>
                <w:rFonts w:ascii="仿宋_GB2312" w:hAnsi="Times New Roman" w:eastAsia="仿宋_GB2312" w:cs="Times New Roman"/>
                <w:sz w:val="24"/>
                <w:szCs w:val="24"/>
              </w:rPr>
            </w:pPr>
            <w:r>
              <w:rPr>
                <w:rFonts w:hint="eastAsia" w:ascii="仿宋_GB2312" w:hAnsi="华文仿宋" w:eastAsia="仿宋_GB2312"/>
                <w:sz w:val="24"/>
                <w:szCs w:val="24"/>
              </w:rPr>
              <w:t>加盖单位公章的</w:t>
            </w:r>
            <w:r>
              <w:rPr>
                <w:rFonts w:hint="eastAsia" w:ascii="仿宋_GB2312" w:hAnsi="Times New Roman" w:eastAsia="仿宋_GB2312" w:cs="Times New Roman"/>
                <w:sz w:val="24"/>
                <w:szCs w:val="24"/>
              </w:rPr>
              <w:t>复印件</w:t>
            </w:r>
          </w:p>
        </w:tc>
        <w:tc>
          <w:tcPr>
            <w:tcW w:w="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51"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2977" w:type="dxa"/>
            <w:vAlign w:val="center"/>
          </w:tcPr>
          <w:p>
            <w:pPr>
              <w:jc w:val="center"/>
              <w:rPr>
                <w:rFonts w:ascii="仿宋_GB2312" w:hAnsi="Times New Roman" w:eastAsia="仿宋_GB2312" w:cs="Times New Roman"/>
                <w:b/>
                <w:bCs/>
                <w:kern w:val="44"/>
                <w:sz w:val="24"/>
                <w:szCs w:val="24"/>
              </w:rPr>
            </w:pPr>
          </w:p>
        </w:tc>
        <w:tc>
          <w:tcPr>
            <w:tcW w:w="1064" w:type="dxa"/>
            <w:vAlign w:val="center"/>
          </w:tcPr>
          <w:p>
            <w:pPr>
              <w:jc w:val="center"/>
              <w:rPr>
                <w:rFonts w:ascii="仿宋_GB2312" w:hAnsi="Times New Roman" w:eastAsia="仿宋_GB2312" w:cs="Times New Roman"/>
                <w:b/>
                <w:bCs/>
                <w:kern w:val="44"/>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国家外汇管理局宁波市分局窗口接收：国家外汇管理局宁波市分局二楼综合服务大厅。邮寄地址：浙江省宁波市江东北路138号金融大厦2507室，邮政编码315040。</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w:t>
      </w:r>
      <w:r>
        <w:rPr>
          <w:rFonts w:hint="eastAsia" w:ascii="仿宋_GB2312" w:hAnsi="仿宋_GB2312" w:eastAsia="仿宋_GB2312" w:cs="仿宋_GB2312"/>
          <w:sz w:val="30"/>
          <w:szCs w:val="30"/>
        </w:rPr>
        <w:t>明州西路</w:t>
      </w:r>
      <w:r>
        <w:rPr>
          <w:rFonts w:hint="eastAsia" w:ascii="仿宋_GB2312" w:hAnsi="Times New Roman" w:eastAsia="仿宋_GB2312"/>
          <w:sz w:val="30"/>
          <w:szCs w:val="30"/>
        </w:rPr>
        <w:t xml:space="preserve">185号二楼服务大厅（外汇管理科），邮政编码315800。 </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国家外汇管理局慈溪市支局窗口接收：国家外汇管理局慈溪市支局外汇管理部。邮寄地址：浙江省宁波市慈溪市寺山路173号6305室，邮政编码315300。</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国家外汇管理局余姚市支局窗口接收：国家外汇管理局余姚市支局服务窗口。邮寄地址：浙江省宁波市余姚市长城路1号外汇管理部405室，邮政编码315400。</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国家外汇管理局奉化支局窗口接收：国家外汇管理局奉化支局外汇管理部。邮寄地址：浙江省宁波市奉化区庄山路38号203室，邮政编码315500。</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国家外汇管理局宁海县支局窗口接收：国家外汇管理局宁海县支局外汇管理部。邮寄地址：浙江省宁波市宁海县跃龙街道中山中路91号外汇管理部501室，邮政编码315600。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国家外汇管理局象山县支局窗口接收：国家外汇管理局象山县支局外汇管理部。邮寄地址：浙江省宁波市象山县丹东街道金鹰路43号外汇管理部407室，邮政编码315700。</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ind w:firstLine="600"/>
        <w:jc w:val="left"/>
        <w:rPr>
          <w:rFonts w:ascii="仿宋_GB2312" w:eastAsia="仿宋_GB2312"/>
          <w:sz w:val="30"/>
          <w:szCs w:val="30"/>
        </w:rPr>
      </w:pPr>
      <w:r>
        <w:rPr>
          <w:rFonts w:hint="eastAsia" w:ascii="仿宋_GB2312" w:eastAsia="仿宋_GB2312"/>
          <w:sz w:val="30"/>
          <w:szCs w:val="30"/>
        </w:rPr>
        <w:t>1.申请人提交申请；</w:t>
      </w:r>
    </w:p>
    <w:p>
      <w:pPr>
        <w:ind w:firstLine="600"/>
        <w:jc w:val="left"/>
        <w:rPr>
          <w:rFonts w:ascii="仿宋_GB2312" w:eastAsia="仿宋_GB2312"/>
          <w:sz w:val="30"/>
          <w:szCs w:val="30"/>
        </w:rPr>
      </w:pPr>
      <w:r>
        <w:rPr>
          <w:rFonts w:hint="eastAsia" w:ascii="仿宋_GB2312" w:eastAsia="仿宋_GB2312"/>
          <w:sz w:val="30"/>
          <w:szCs w:val="30"/>
        </w:rPr>
        <w:t>2.决定是否予以受理；</w:t>
      </w:r>
    </w:p>
    <w:p>
      <w:pPr>
        <w:ind w:firstLine="600"/>
        <w:jc w:val="left"/>
        <w:rPr>
          <w:rFonts w:ascii="仿宋_GB2312" w:eastAsia="仿宋_GB2312"/>
          <w:sz w:val="30"/>
          <w:szCs w:val="30"/>
        </w:rPr>
      </w:pPr>
      <w:r>
        <w:rPr>
          <w:rFonts w:hint="eastAsia" w:ascii="仿宋_GB2312" w:eastAsia="仿宋_GB2312"/>
          <w:sz w:val="30"/>
          <w:szCs w:val="30"/>
        </w:rPr>
        <w:t>3.不予受理的，出具不予受理通知书；受理的，出具受理通知书，进行审查报批；</w:t>
      </w:r>
    </w:p>
    <w:p>
      <w:pPr>
        <w:ind w:firstLine="600"/>
        <w:jc w:val="left"/>
        <w:rPr>
          <w:rFonts w:ascii="仿宋_GB2312" w:eastAsia="仿宋_GB2312"/>
          <w:sz w:val="30"/>
          <w:szCs w:val="30"/>
        </w:rPr>
      </w:pPr>
      <w:r>
        <w:rPr>
          <w:rFonts w:hint="eastAsia" w:ascii="仿宋_GB2312" w:eastAsia="仿宋_GB2312"/>
          <w:sz w:val="30"/>
          <w:szCs w:val="30"/>
        </w:rPr>
        <w:t>4.不予许可的，出具不予许可通知书。许可的，向申请人出具</w:t>
      </w:r>
      <w:r>
        <w:rPr>
          <w:rFonts w:ascii="仿宋_GB2312" w:eastAsia="仿宋_GB2312"/>
          <w:sz w:val="30"/>
          <w:szCs w:val="30"/>
        </w:rPr>
        <w:t>正式公文或备案通知书</w:t>
      </w:r>
      <w:r>
        <w:rPr>
          <w:rFonts w:hint="eastAsia" w:ascii="仿宋_GB2312" w:eastAsia="仿宋_GB2312"/>
          <w:sz w:val="30"/>
          <w:szCs w:val="30"/>
        </w:rPr>
        <w:t>。</w:t>
      </w:r>
    </w:p>
    <w:p>
      <w:pPr>
        <w:ind w:firstLine="600"/>
        <w:jc w:val="left"/>
        <w:rPr>
          <w:rFonts w:ascii="仿宋_GB2312" w:eastAsia="仿宋_GB2312"/>
          <w:sz w:val="30"/>
          <w:szCs w:val="30"/>
        </w:rPr>
      </w:pPr>
      <w:r>
        <w:rPr>
          <w:rFonts w:hint="eastAsia" w:ascii="仿宋_GB2312" w:eastAsia="仿宋_GB2312"/>
          <w:sz w:val="30"/>
          <w:szCs w:val="30"/>
        </w:rPr>
        <w:t>5.</w:t>
      </w:r>
      <w:r>
        <w:rPr>
          <w:rFonts w:hint="eastAsia" w:ascii="仿宋_GB2312" w:hAnsi="Times New Roman" w:eastAsia="仿宋_GB2312"/>
          <w:sz w:val="30"/>
          <w:szCs w:val="30"/>
        </w:rPr>
        <w:t>材料不全或不符合法定形式的，一次性告知补正材料，并出具《行政许可补正通知书》。</w:t>
      </w:r>
    </w:p>
    <w:p>
      <w:pPr>
        <w:ind w:firstLine="600" w:firstLineChars="200"/>
        <w:rPr>
          <w:rFonts w:ascii="黑体" w:hAnsi="Times New Roman" w:eastAsia="黑体"/>
          <w:sz w:val="30"/>
          <w:szCs w:val="30"/>
        </w:rPr>
      </w:pPr>
      <w:r>
        <w:rPr>
          <w:rFonts w:hint="eastAsia" w:ascii="黑体" w:eastAsia="黑体"/>
          <w:sz w:val="30"/>
          <w:szCs w:val="30"/>
        </w:rPr>
        <w:t>（九）办理方式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一般程序：申请、受理、审查、出具</w:t>
      </w:r>
      <w:r>
        <w:rPr>
          <w:rFonts w:ascii="仿宋_GB2312" w:eastAsia="仿宋_GB2312"/>
          <w:sz w:val="30"/>
          <w:szCs w:val="30"/>
        </w:rPr>
        <w:t>正式公文或备案通知书</w:t>
      </w:r>
      <w:r>
        <w:rPr>
          <w:rFonts w:hint="eastAsia" w:ascii="仿宋_GB2312" w:hAnsi="Times New Roman" w:eastAsia="仿宋_GB2312"/>
          <w:sz w:val="30"/>
          <w:szCs w:val="30"/>
        </w:rPr>
        <w:t>。</w:t>
      </w:r>
    </w:p>
    <w:p>
      <w:pPr>
        <w:ind w:firstLine="600" w:firstLineChars="200"/>
        <w:rPr>
          <w:rFonts w:ascii="黑体" w:hAnsi="Times New Roman" w:eastAsia="黑体"/>
          <w:sz w:val="30"/>
          <w:szCs w:val="30"/>
        </w:rPr>
      </w:pPr>
      <w:r>
        <w:rPr>
          <w:rFonts w:hint="eastAsia" w:ascii="黑体" w:eastAsia="黑体"/>
          <w:sz w:val="30"/>
          <w:szCs w:val="30"/>
        </w:rPr>
        <w:t>（十）审批时限</w:t>
      </w:r>
    </w:p>
    <w:p>
      <w:pPr>
        <w:ind w:firstLine="585"/>
        <w:rPr>
          <w:rFonts w:ascii="仿宋_GB2312" w:hAnsi="Times New Roman" w:eastAsia="仿宋_GB2312"/>
          <w:sz w:val="30"/>
          <w:szCs w:val="30"/>
        </w:rPr>
      </w:pPr>
      <w:r>
        <w:rPr>
          <w:rFonts w:hint="eastAsia" w:ascii="仿宋_GB2312" w:eastAsia="仿宋_GB2312"/>
          <w:sz w:val="30"/>
          <w:szCs w:val="30"/>
        </w:rPr>
        <w:t>20个工作日</w:t>
      </w:r>
      <w:r>
        <w:rPr>
          <w:rFonts w:hint="eastAsia" w:ascii="仿宋_GB2312" w:hAnsi="Times New Roman" w:eastAsia="仿宋_GB2312"/>
          <w:sz w:val="30"/>
          <w:szCs w:val="30"/>
        </w:rPr>
        <w:t>。</w:t>
      </w:r>
    </w:p>
    <w:p>
      <w:pPr>
        <w:ind w:firstLine="585"/>
        <w:rPr>
          <w:rFonts w:ascii="黑体" w:hAnsi="Times New Roman" w:eastAsia="黑体"/>
          <w:sz w:val="30"/>
          <w:szCs w:val="30"/>
        </w:rPr>
      </w:pPr>
      <w:r>
        <w:rPr>
          <w:rFonts w:hint="eastAsia" w:ascii="黑体" w:eastAsia="黑体"/>
          <w:sz w:val="30"/>
          <w:szCs w:val="30"/>
        </w:rPr>
        <w:t>（十一）审批收费依据及标准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（十二）审批结果</w:t>
      </w:r>
    </w:p>
    <w:p>
      <w:pPr>
        <w:ind w:firstLine="600"/>
        <w:rPr>
          <w:rFonts w:ascii="仿宋_GB2312" w:hAnsi="Times New Roman" w:eastAsia="仿宋_GB2312"/>
          <w:sz w:val="30"/>
          <w:szCs w:val="30"/>
        </w:rPr>
      </w:pPr>
      <w:r>
        <w:rPr>
          <w:rFonts w:ascii="仿宋_GB2312" w:eastAsia="仿宋_GB2312"/>
          <w:sz w:val="30"/>
          <w:szCs w:val="30"/>
        </w:rPr>
        <w:t>正式公文或备案通知书</w:t>
      </w:r>
      <w:r>
        <w:rPr>
          <w:rFonts w:hint="eastAsia" w:ascii="Times New Roman" w:hAnsi="Times New Roman" w:eastAsia="仿宋_GB2312" w:cs="Times New Roman"/>
          <w:sz w:val="30"/>
          <w:szCs w:val="30"/>
        </w:rPr>
        <w:t>。</w:t>
      </w:r>
    </w:p>
    <w:p>
      <w:pPr>
        <w:ind w:right="300" w:firstLine="600"/>
        <w:rPr>
          <w:rFonts w:ascii="黑体" w:hAnsi="Times New Roman" w:eastAsia="黑体"/>
          <w:sz w:val="30"/>
          <w:szCs w:val="30"/>
        </w:rPr>
      </w:pPr>
      <w:r>
        <w:rPr>
          <w:rFonts w:hint="eastAsia" w:ascii="黑体" w:eastAsia="黑体"/>
          <w:sz w:val="30"/>
          <w:szCs w:val="30"/>
        </w:rPr>
        <w:t>（十三）结果送达</w:t>
      </w:r>
    </w:p>
    <w:p>
      <w:pPr>
        <w:ind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通过现场告知或电话通知申请人，并通过现场领取或邮寄方式将结果送达。</w:t>
      </w:r>
    </w:p>
    <w:p>
      <w:pPr>
        <w:ind w:right="300" w:firstLine="600"/>
        <w:rPr>
          <w:rFonts w:ascii="黑体" w:hAnsi="Times New Roman" w:eastAsia="黑体"/>
          <w:sz w:val="30"/>
          <w:szCs w:val="30"/>
        </w:rPr>
      </w:pPr>
      <w:r>
        <w:rPr>
          <w:rFonts w:hint="eastAsia" w:ascii="黑体" w:eastAsia="黑体"/>
          <w:sz w:val="30"/>
          <w:szCs w:val="30"/>
        </w:rPr>
        <w:t>（十四）申请人权利和义务</w:t>
      </w:r>
    </w:p>
    <w:p>
      <w:pPr>
        <w:ind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黑体" w:hAnsi="Times New Roman" w:eastAsia="黑体"/>
          <w:sz w:val="30"/>
          <w:szCs w:val="30"/>
        </w:rPr>
      </w:pPr>
      <w:r>
        <w:rPr>
          <w:rFonts w:hint="eastAsia" w:ascii="黑体" w:hAnsi="Times New Roman" w:eastAsia="黑体"/>
          <w:sz w:val="30"/>
          <w:szCs w:val="30"/>
        </w:rPr>
        <w:t>（十五）咨询途径</w:t>
      </w:r>
    </w:p>
    <w:p>
      <w:pPr>
        <w:ind w:firstLine="600" w:firstLineChars="200"/>
        <w:rPr>
          <w:rFonts w:hint="eastAsia" w:ascii="仿宋_GB2312" w:hAnsi="Times New Roman" w:eastAsia="仿宋_GB2312"/>
          <w:sz w:val="30"/>
          <w:szCs w:val="30"/>
        </w:rPr>
      </w:pPr>
      <w:r>
        <w:rPr>
          <w:rFonts w:ascii="仿宋_GB2312" w:hAnsi="Times New Roman" w:eastAsia="仿宋_GB2312"/>
          <w:sz w:val="30"/>
          <w:szCs w:val="30"/>
        </w:rPr>
        <w:t>国家外汇管理局</w:t>
      </w:r>
      <w:r>
        <w:rPr>
          <w:rFonts w:hint="eastAsia" w:ascii="仿宋_GB2312" w:hAnsi="Times New Roman" w:eastAsia="仿宋_GB2312"/>
          <w:sz w:val="30"/>
          <w:szCs w:val="30"/>
        </w:rPr>
        <w:t>宁波市分局</w:t>
      </w:r>
      <w:r>
        <w:rPr>
          <w:rFonts w:ascii="仿宋_GB2312" w:hAnsi="Times New Roman" w:eastAsia="仿宋_GB2312"/>
          <w:sz w:val="30"/>
          <w:szCs w:val="30"/>
        </w:rPr>
        <w:t>国际收支</w:t>
      </w:r>
      <w:r>
        <w:rPr>
          <w:rFonts w:hint="eastAsia" w:ascii="仿宋_GB2312" w:hAnsi="Times New Roman" w:eastAsia="仿宋_GB2312"/>
          <w:sz w:val="30"/>
          <w:szCs w:val="30"/>
        </w:rPr>
        <w:t>处，咨询</w:t>
      </w:r>
      <w:r>
        <w:rPr>
          <w:rFonts w:ascii="仿宋_GB2312" w:hAnsi="Times New Roman" w:eastAsia="仿宋_GB2312"/>
          <w:sz w:val="30"/>
          <w:szCs w:val="30"/>
        </w:rPr>
        <w:t>电话</w:t>
      </w:r>
      <w:r>
        <w:rPr>
          <w:rFonts w:hint="eastAsia" w:ascii="仿宋_GB2312" w:hAnsi="Times New Roman" w:eastAsia="仿宋_GB2312"/>
          <w:sz w:val="30"/>
          <w:szCs w:val="30"/>
        </w:rPr>
        <w:t>：</w:t>
      </w:r>
      <w:r>
        <w:rPr>
          <w:rFonts w:ascii="仿宋_GB2312" w:hAnsi="Times New Roman" w:eastAsia="仿宋_GB2312"/>
          <w:sz w:val="30"/>
          <w:szCs w:val="30"/>
        </w:rPr>
        <w:t>（0</w:t>
      </w:r>
      <w:r>
        <w:rPr>
          <w:rFonts w:hint="eastAsia" w:ascii="仿宋_GB2312" w:hAnsi="Times New Roman" w:eastAsia="仿宋_GB2312"/>
          <w:sz w:val="30"/>
          <w:szCs w:val="30"/>
        </w:rPr>
        <w:t>574</w:t>
      </w:r>
      <w:r>
        <w:rPr>
          <w:rFonts w:ascii="仿宋_GB2312" w:hAnsi="Times New Roman" w:eastAsia="仿宋_GB2312"/>
          <w:sz w:val="30"/>
          <w:szCs w:val="30"/>
        </w:rPr>
        <w:t>）</w:t>
      </w:r>
      <w:r>
        <w:rPr>
          <w:rFonts w:hint="eastAsia" w:ascii="仿宋_GB2312" w:hAnsi="Times New Roman" w:eastAsia="仿宋_GB2312"/>
          <w:sz w:val="30"/>
          <w:szCs w:val="30"/>
        </w:rPr>
        <w:t>87058409、87058175。</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国家外汇管理局北仑支局外汇管理科，咨询电话：（0574）86221936、86889846。</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国家外汇管理局慈溪市支局外汇管理部，咨询电话：（0574）58585527、58585531。</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国家外汇管理局余姚市支局外汇管理部，咨询电话：（0574）62636847、62638253。</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国家外汇管理局奉化支局外汇管理部，咨询电话：（0574）88528164、88523576。</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国家外汇管理局宁海县支局外汇管理部，咨询电话：（0574）65260292、65586959。</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国家外汇管理局象山县支局外汇管理部，咨询电话：（0574）65711669、65725777。</w:t>
      </w:r>
    </w:p>
    <w:p>
      <w:pPr>
        <w:ind w:right="300"/>
        <w:rPr>
          <w:rFonts w:hint="eastAsia" w:ascii="仿宋_GB2312" w:eastAsia="仿宋_GB2312"/>
          <w:sz w:val="30"/>
          <w:szCs w:val="30"/>
        </w:rPr>
      </w:pPr>
    </w:p>
    <w:p>
      <w:pPr>
        <w:ind w:right="300"/>
        <w:rPr>
          <w:rFonts w:hint="eastAsia" w:ascii="仿宋_GB2312" w:eastAsia="仿宋_GB2312"/>
          <w:sz w:val="30"/>
          <w:szCs w:val="30"/>
        </w:rPr>
      </w:pPr>
    </w:p>
    <w:p>
      <w:pPr>
        <w:ind w:right="300"/>
        <w:rPr>
          <w:rFonts w:ascii="仿宋_GB2312" w:eastAsia="仿宋_GB2312"/>
          <w:sz w:val="30"/>
          <w:szCs w:val="30"/>
        </w:rPr>
      </w:pPr>
      <w:r>
        <w:rPr>
          <w:rFonts w:hint="eastAsia" w:ascii="仿宋_GB2312" w:eastAsia="仿宋_GB2312"/>
          <w:sz w:val="30"/>
          <w:szCs w:val="30"/>
        </w:rPr>
        <w:t>附录</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4061" o:spid="_x0000_s1403" style="position:absolute;left:0;margin-left:0.15pt;margin-top:10.45pt;height:58.6pt;width:86.2pt;rotation:0f;z-index:25207808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4074" o:spid="_x0000_s1404" type="#_x0000_t32" style="position:absolute;left:0;flip:x;margin-left:41.45pt;margin-top:21.05pt;height:0.05pt;width:232.15pt;rotation:0f;z-index:25209139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070" o:spid="_x0000_s1405" type="#_x0000_t32" style="position:absolute;left:0;margin-left:40.6pt;margin-top:6.65pt;height:73.4pt;width:0.85pt;rotation:0f;z-index:25208729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63" o:spid="_x0000_s1406" style="position:absolute;left:0;margin-left:273.6pt;margin-top:1.6pt;height:33.7pt;width:146.45pt;rotation:0f;z-index:25208012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14068" o:spid="_x0000_s1407" style="position:absolute;left:0;margin-left:216.4pt;margin-top:298.4pt;height:58.6pt;width:180.85pt;rotation:0f;z-index:25208524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14069" o:spid="_x0000_s1408" style="position:absolute;left:0;margin-left:9.9pt;margin-top:298.4pt;height:58.6pt;width:197.6pt;rotation:0f;z-index:25208627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予以许可的，向申请人出具</w:t>
                  </w:r>
                  <w:r>
                    <w:t>正式公文或备案通知书</w:t>
                  </w:r>
                </w:p>
              </w:txbxContent>
            </v:textbox>
          </v:roundrect>
        </w:pict>
      </w:r>
      <w:r>
        <w:rPr>
          <w:rFonts w:ascii="仿宋_GB2312" w:hAnsi="Calibri" w:eastAsia="仿宋_GB2312" w:cs="黑体"/>
          <w:kern w:val="2"/>
          <w:sz w:val="30"/>
          <w:szCs w:val="30"/>
          <w:lang w:val="en-US" w:eastAsia="zh-CN" w:bidi="ar-SA"/>
        </w:rPr>
        <w:pict>
          <v:shape id="Straight Connector 14079" o:spid="_x0000_s1409" type="#_x0000_t32" style="position:absolute;left:0;margin-left:40.6pt;margin-top:182.85pt;height:0.05pt;width:41.1pt;rotation:0f;z-index:25209651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078" o:spid="_x0000_s1410" type="#_x0000_t32" style="position:absolute;left:0;margin-left:40.6pt;margin-top:113.3pt;height:69.55pt;width:0.05pt;rotation:0f;z-index:25209548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66" o:spid="_x0000_s1411" style="position:absolute;left:0;margin-left:81.7pt;margin-top:174.45pt;height:30.15pt;width:210.9pt;rotation:0f;z-index:25208320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4065" o:spid="_x0000_s1412" style="position:absolute;left:0;margin-left:151.95pt;margin-top:91.5pt;height:45.3pt;width:268.1pt;rotation:0f;z-index:25208217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4072" o:spid="_x0000_s1413" type="#_x0000_t32" style="position:absolute;left:0;margin-left:93.35pt;margin-top:101.65pt;height:0.05pt;width:58.6pt;rotation:0f;z-index:25208934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073" o:spid="_x0000_s1414" type="#_x0000_t32" style="position:absolute;left:0;flip:y;margin-left:345.35pt;margin-top:4.1pt;height:44.75pt;width:0.05pt;rotation:0f;z-index:25209036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64" o:spid="_x0000_s1415" style="position:absolute;left:0;margin-left:151.95pt;margin-top:48.85pt;height:25pt;width:268.1pt;rotation:0f;z-index:25208115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4071" o:spid="_x0000_s1416" type="#_x0000_t32" style="position:absolute;left:0;margin-left:93.35pt;margin-top:61.45pt;height:0.05pt;width:58.6pt;rotation:0f;z-index:25208832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62" o:spid="_x0000_s1417" style="position:absolute;left:0;margin-left:-6.55pt;margin-top:48.85pt;height:64.45pt;width:99.9pt;rotation:0f;z-index:25207910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14076" o:spid="_x0000_s1418" type="#_x0000_t32" style="position:absolute;left:0;margin-left:237.35pt;margin-top:253.15pt;height:45.25pt;width:0.85pt;rotation:0f;z-index:25209344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077" o:spid="_x0000_s1419" type="#_x0000_t32" style="position:absolute;left:0;margin-left:131.6pt;margin-top:253.15pt;height:45.25pt;width:0.05pt;rotation:0f;z-index:2520944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67" o:spid="_x0000_s1420" style="position:absolute;left:0;margin-left:81.65pt;margin-top:226.45pt;height:26.7pt;width:210.95pt;rotation:0f;z-index:25208422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14075" o:spid="_x0000_s1421" type="#_x0000_t32" style="position:absolute;left:0;margin-left:179.6pt;margin-top:204.6pt;height:21.85pt;width:0.05pt;rotation:0f;z-index:25209241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sectPr>
          <w:footerReference r:id="rId31" w:type="default"/>
          <w:type w:val="continuous"/>
          <w:pgSz w:w="11906" w:h="16838"/>
          <w:pgMar w:top="1440" w:right="1800" w:bottom="1440" w:left="1800" w:header="851" w:footer="992" w:gutter="0"/>
          <w:pgNumType w:fmt="decimal"/>
          <w:cols w:space="720" w:num="1"/>
          <w:docGrid w:type="lines" w:linePitch="312"/>
        </w:sectPr>
      </w:pPr>
    </w:p>
    <w:p>
      <w:pPr>
        <w:ind w:firstLine="600" w:firstLineChars="200"/>
        <w:jc w:val="left"/>
        <w:rPr>
          <w:rFonts w:ascii="仿宋_GB2312" w:eastAsia="仿宋_GB2312"/>
          <w:sz w:val="30"/>
          <w:szCs w:val="30"/>
        </w:rPr>
      </w:pPr>
      <w:r>
        <w:rPr>
          <w:rFonts w:hint="eastAsia" w:ascii="黑体" w:eastAsia="黑体"/>
          <w:sz w:val="30"/>
          <w:szCs w:val="30"/>
        </w:rPr>
        <w:t>六、银行合作办理远期结售汇业务市场准入审批</w:t>
      </w:r>
    </w:p>
    <w:p>
      <w:pPr>
        <w:ind w:firstLine="585"/>
        <w:rPr>
          <w:rFonts w:ascii="黑体" w:eastAsia="黑体"/>
          <w:sz w:val="30"/>
          <w:szCs w:val="30"/>
        </w:rPr>
      </w:pPr>
      <w:r>
        <w:rPr>
          <w:rFonts w:hint="eastAsia" w:ascii="黑体" w:eastAsia="黑体"/>
          <w:sz w:val="30"/>
          <w:szCs w:val="30"/>
        </w:rPr>
        <w:t>（一）办理依据</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1.</w:t>
      </w:r>
      <w:r>
        <w:rPr>
          <w:rFonts w:ascii="Times New Roman" w:hAnsi="Times New Roman" w:eastAsia="仿宋_GB2312" w:cs="Times New Roman"/>
          <w:sz w:val="30"/>
          <w:szCs w:val="30"/>
        </w:rPr>
        <w:t>《中华人民共和国外汇管理条例》</w:t>
      </w:r>
      <w:r>
        <w:rPr>
          <w:rFonts w:hint="eastAsia" w:ascii="仿宋_GB2312" w:hAnsi="Times New Roman" w:eastAsia="仿宋_GB2312"/>
          <w:sz w:val="30"/>
          <w:szCs w:val="30"/>
        </w:rPr>
        <w:t>（国务院令第532号）</w:t>
      </w:r>
      <w:r>
        <w:rPr>
          <w:rFonts w:hint="eastAsia" w:ascii="Times New Roman" w:hAnsi="Times New Roman" w:eastAsia="仿宋_GB2312" w:cs="Times New Roman"/>
          <w:sz w:val="30"/>
          <w:szCs w:val="30"/>
        </w:rPr>
        <w:t>；</w:t>
      </w:r>
    </w:p>
    <w:p>
      <w:pPr>
        <w:ind w:firstLine="600" w:firstLineChars="200"/>
        <w:rPr>
          <w:rFonts w:ascii="仿宋_GB2312" w:hAnsi="Times New Roman" w:eastAsia="仿宋_GB2312"/>
          <w:sz w:val="30"/>
          <w:szCs w:val="30"/>
        </w:rPr>
      </w:pPr>
      <w:r>
        <w:rPr>
          <w:rFonts w:hint="eastAsia" w:ascii="仿宋_GB2312" w:eastAsia="仿宋_GB2312"/>
          <w:sz w:val="30"/>
          <w:szCs w:val="30"/>
        </w:rPr>
        <w:t>2.</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国家外汇管理局关于合作办理远期结售汇业务有关问题的通知</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汇发[2010]62号</w:t>
      </w:r>
      <w:r>
        <w:rPr>
          <w:rFonts w:hint="eastAsia" w:ascii="Times New Roman" w:hAnsi="Times New Roman" w:eastAsia="仿宋_GB2312" w:cs="Times New Roman"/>
          <w:sz w:val="30"/>
          <w:szCs w:val="30"/>
        </w:rPr>
        <w:t>）。</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申请人所在地国家外汇管理局分局（外汇管理部）。</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w:t>
      </w:r>
      <w:r>
        <w:rPr>
          <w:rFonts w:hint="eastAsia" w:ascii="黑体" w:eastAsia="黑体"/>
          <w:sz w:val="30"/>
          <w:szCs w:val="30"/>
          <w:lang w:eastAsia="zh-CN"/>
        </w:rPr>
        <w:t>申请条件</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w:t>
      </w:r>
      <w:r>
        <w:rPr>
          <w:rFonts w:hint="eastAsia" w:ascii="Times New Roman" w:hAnsi="Times New Roman" w:eastAsia="仿宋_GB2312" w:cs="Times New Roman"/>
          <w:sz w:val="30"/>
          <w:szCs w:val="30"/>
        </w:rPr>
        <w:t>可为境内银行总行或其分支机构。</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1.</w:t>
      </w:r>
      <w:r>
        <w:rPr>
          <w:rFonts w:hint="eastAsia" w:ascii="Times New Roman" w:hAnsi="Times New Roman" w:eastAsia="仿宋_GB2312" w:cs="Times New Roman"/>
          <w:sz w:val="30"/>
          <w:szCs w:val="30"/>
        </w:rPr>
        <w:t>境内银行总行需同时符合以下</w:t>
      </w:r>
      <w:r>
        <w:rPr>
          <w:rFonts w:ascii="Times New Roman" w:hAnsi="Times New Roman" w:eastAsia="仿宋_GB2312" w:cs="Times New Roman"/>
          <w:sz w:val="30"/>
          <w:szCs w:val="30"/>
        </w:rPr>
        <w:t>条件</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 xml:space="preserve"> </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（1）</w:t>
      </w:r>
      <w:r>
        <w:rPr>
          <w:rFonts w:hint="eastAsia" w:ascii="Times New Roman" w:hAnsi="Times New Roman" w:eastAsia="仿宋_GB2312" w:cs="Times New Roman"/>
          <w:sz w:val="30"/>
          <w:szCs w:val="30"/>
        </w:rPr>
        <w:t>具有</w:t>
      </w:r>
      <w:r>
        <w:rPr>
          <w:rFonts w:ascii="Times New Roman" w:hAnsi="Times New Roman" w:eastAsia="仿宋_GB2312" w:cs="Times New Roman"/>
          <w:sz w:val="30"/>
          <w:szCs w:val="30"/>
        </w:rPr>
        <w:t>国家外汇管理局及其分支局核准的即期结售汇业务资格，并已开办即期结售汇业务2年（含）以上；</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（2）</w:t>
      </w:r>
      <w:r>
        <w:rPr>
          <w:rFonts w:ascii="Times New Roman" w:hAnsi="Times New Roman" w:eastAsia="仿宋_GB2312" w:cs="Times New Roman"/>
          <w:sz w:val="30"/>
          <w:szCs w:val="30"/>
        </w:rPr>
        <w:t>近2年（含）即期结售汇业务经营中未发生重大违规行为；</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（3）</w:t>
      </w:r>
      <w:r>
        <w:rPr>
          <w:rFonts w:ascii="Times New Roman" w:hAnsi="Times New Roman" w:eastAsia="仿宋_GB2312" w:cs="Times New Roman"/>
          <w:sz w:val="30"/>
          <w:szCs w:val="30"/>
        </w:rPr>
        <w:t>上年度外汇资产季平均余额在等值2000万美元（含）以上；</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（4）</w:t>
      </w:r>
      <w:r>
        <w:rPr>
          <w:rFonts w:ascii="Times New Roman" w:hAnsi="Times New Roman" w:eastAsia="仿宋_GB2312" w:cs="Times New Roman"/>
          <w:sz w:val="30"/>
          <w:szCs w:val="30"/>
        </w:rPr>
        <w:t>近2年执行外汇管理规定情况考核等级为B级（含）以上；</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（5）</w:t>
      </w:r>
      <w:r>
        <w:rPr>
          <w:rFonts w:ascii="Times New Roman" w:hAnsi="Times New Roman" w:eastAsia="仿宋_GB2312" w:cs="Times New Roman"/>
          <w:sz w:val="30"/>
          <w:szCs w:val="30"/>
        </w:rPr>
        <w:t>具有完善的合作办理远期结售汇业务管理制度；</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2.</w:t>
      </w:r>
      <w:r>
        <w:rPr>
          <w:rFonts w:hint="eastAsia" w:ascii="Times New Roman" w:hAnsi="Times New Roman" w:eastAsia="仿宋_GB2312" w:cs="Times New Roman"/>
          <w:sz w:val="30"/>
          <w:szCs w:val="30"/>
        </w:rPr>
        <w:t>境内银行分支机构需同时符合以下</w:t>
      </w:r>
      <w:r>
        <w:rPr>
          <w:rFonts w:ascii="Times New Roman" w:hAnsi="Times New Roman" w:eastAsia="仿宋_GB2312" w:cs="Times New Roman"/>
          <w:sz w:val="30"/>
          <w:szCs w:val="30"/>
        </w:rPr>
        <w:t>条件</w:t>
      </w:r>
      <w:r>
        <w:rPr>
          <w:rFonts w:hint="eastAsia" w:ascii="Times New Roman" w:hAnsi="Times New Roman" w:eastAsia="仿宋_GB2312" w:cs="Times New Roman"/>
          <w:sz w:val="30"/>
          <w:szCs w:val="30"/>
        </w:rPr>
        <w:t>：</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（1）</w:t>
      </w:r>
      <w:r>
        <w:rPr>
          <w:rFonts w:hint="eastAsia" w:ascii="Times New Roman" w:hAnsi="Times New Roman" w:eastAsia="仿宋_GB2312" w:cs="Times New Roman"/>
          <w:sz w:val="30"/>
          <w:szCs w:val="30"/>
        </w:rPr>
        <w:t>具有</w:t>
      </w:r>
      <w:r>
        <w:rPr>
          <w:rFonts w:ascii="Times New Roman" w:hAnsi="Times New Roman" w:eastAsia="仿宋_GB2312" w:cs="Times New Roman"/>
          <w:sz w:val="30"/>
          <w:szCs w:val="30"/>
        </w:rPr>
        <w:t>国家外汇管理局及其分支局核准的即期结售汇业务资格，并已开办即期结售汇业务2年（含）以上；</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（2）</w:t>
      </w:r>
      <w:r>
        <w:rPr>
          <w:rFonts w:ascii="Times New Roman" w:hAnsi="Times New Roman" w:eastAsia="仿宋_GB2312" w:cs="Times New Roman"/>
          <w:sz w:val="30"/>
          <w:szCs w:val="30"/>
        </w:rPr>
        <w:t>近2年（含）即期结售汇业务经营中未发生重大违规行为；</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（3）</w:t>
      </w:r>
      <w:r>
        <w:rPr>
          <w:rFonts w:ascii="Times New Roman" w:hAnsi="Times New Roman" w:eastAsia="仿宋_GB2312" w:cs="Times New Roman"/>
          <w:sz w:val="30"/>
          <w:szCs w:val="30"/>
        </w:rPr>
        <w:t>近2年执行外汇管理规定情况考核等级为B级（含）以上；</w:t>
      </w:r>
    </w:p>
    <w:p>
      <w:pPr>
        <w:ind w:firstLine="600" w:firstLineChars="200"/>
        <w:rPr>
          <w:rFonts w:ascii="Times New Roman" w:hAnsi="Times New Roman" w:eastAsia="仿宋_GB2312" w:cs="Times New Roman"/>
          <w:sz w:val="30"/>
          <w:szCs w:val="30"/>
        </w:rPr>
      </w:pPr>
      <w:r>
        <w:rPr>
          <w:rFonts w:hint="eastAsia" w:ascii="仿宋_GB2312" w:eastAsia="仿宋_GB2312"/>
          <w:sz w:val="30"/>
          <w:szCs w:val="30"/>
        </w:rPr>
        <w:t>（4）</w:t>
      </w:r>
      <w:r>
        <w:rPr>
          <w:rFonts w:ascii="Times New Roman" w:hAnsi="Times New Roman" w:eastAsia="仿宋_GB2312" w:cs="Times New Roman"/>
          <w:sz w:val="30"/>
          <w:szCs w:val="30"/>
        </w:rPr>
        <w:t>取得其总行</w:t>
      </w:r>
      <w:r>
        <w:rPr>
          <w:rFonts w:hint="eastAsia" w:ascii="Times New Roman" w:hAnsi="Times New Roman" w:eastAsia="仿宋_GB2312" w:cs="Times New Roman"/>
          <w:sz w:val="30"/>
          <w:szCs w:val="30"/>
        </w:rPr>
        <w:t>（或总社）</w:t>
      </w:r>
      <w:r>
        <w:rPr>
          <w:rFonts w:ascii="Times New Roman" w:hAnsi="Times New Roman" w:eastAsia="仿宋_GB2312" w:cs="Times New Roman"/>
          <w:sz w:val="30"/>
          <w:szCs w:val="30"/>
        </w:rPr>
        <w:t>授权。</w:t>
      </w:r>
    </w:p>
    <w:p>
      <w:pPr>
        <w:ind w:firstLine="600" w:firstLineChars="200"/>
        <w:rPr>
          <w:rFonts w:ascii="黑体" w:hAnsi="Times New Roman" w:eastAsia="黑体"/>
          <w:sz w:val="30"/>
          <w:szCs w:val="30"/>
        </w:rPr>
      </w:pPr>
      <w:r>
        <w:rPr>
          <w:rFonts w:hint="eastAsia" w:ascii="黑体" w:eastAsia="黑体"/>
          <w:sz w:val="30"/>
          <w:szCs w:val="30"/>
        </w:rPr>
        <w:t>（六）申请材料</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1.</w:t>
      </w:r>
      <w:r>
        <w:rPr>
          <w:rFonts w:hint="eastAsia" w:ascii="Times New Roman" w:hAnsi="Times New Roman" w:eastAsia="仿宋_GB2312" w:cs="Times New Roman"/>
          <w:sz w:val="30"/>
          <w:szCs w:val="30"/>
        </w:rPr>
        <w:t>境内银行总行</w:t>
      </w:r>
      <w:r>
        <w:rPr>
          <w:rFonts w:ascii="Times New Roman" w:hAnsi="Times New Roman" w:eastAsia="仿宋_GB2312" w:cs="Times New Roman"/>
          <w:sz w:val="30"/>
          <w:szCs w:val="30"/>
        </w:rPr>
        <w:t>申请材料清单</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35"/>
        <w:gridCol w:w="961"/>
        <w:gridCol w:w="457"/>
        <w:gridCol w:w="850"/>
        <w:gridCol w:w="1843"/>
        <w:gridCol w:w="639"/>
      </w:tblGrid>
      <w:tr>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8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843" w:type="dxa"/>
            <w:vAlign w:val="center"/>
          </w:tcPr>
          <w:p>
            <w:pPr>
              <w:jc w:val="left"/>
              <w:rPr>
                <w:rFonts w:ascii="Times New Roman" w:hAnsi="Times New Roman" w:eastAsia="仿宋_GB2312" w:cs="Times New Roman"/>
                <w:b/>
                <w:bCs/>
                <w:kern w:val="44"/>
                <w:sz w:val="24"/>
                <w:szCs w:val="24"/>
              </w:rPr>
            </w:pPr>
          </w:p>
        </w:tc>
        <w:tc>
          <w:tcPr>
            <w:tcW w:w="639" w:type="dxa"/>
            <w:vAlign w:val="center"/>
          </w:tcPr>
          <w:p>
            <w:pPr>
              <w:jc w:val="left"/>
              <w:rPr>
                <w:rFonts w:ascii="Times New Roman" w:hAnsi="Times New Roman" w:eastAsia="仿宋_GB2312" w:cs="Times New Roman"/>
                <w:b/>
                <w:bCs/>
                <w:kern w:val="44"/>
                <w:sz w:val="24"/>
                <w:szCs w:val="24"/>
              </w:rPr>
            </w:pPr>
          </w:p>
        </w:tc>
      </w:tr>
      <w:tr>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合作办理远期结售汇业务相关管理制度</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8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包括：业务操作规程、内部职责分工、统计报告制度、风险控制措施、会计核算制度等</w:t>
            </w:r>
          </w:p>
        </w:tc>
        <w:tc>
          <w:tcPr>
            <w:tcW w:w="639" w:type="dxa"/>
            <w:vAlign w:val="center"/>
          </w:tcPr>
          <w:p>
            <w:pPr>
              <w:jc w:val="left"/>
              <w:rPr>
                <w:rFonts w:ascii="Times New Roman" w:hAnsi="Times New Roman" w:eastAsia="仿宋_GB2312" w:cs="Times New Roman"/>
                <w:b/>
                <w:bCs/>
                <w:kern w:val="44"/>
                <w:sz w:val="24"/>
                <w:szCs w:val="24"/>
              </w:rPr>
            </w:pPr>
          </w:p>
        </w:tc>
      </w:tr>
      <w:tr>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与具备资格银行签订的合作协议书范本，范本中应明确双方的权利和义务</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843" w:type="dxa"/>
            <w:vAlign w:val="center"/>
          </w:tcPr>
          <w:p>
            <w:pPr>
              <w:jc w:val="center"/>
              <w:rPr>
                <w:rFonts w:ascii="Times New Roman" w:hAnsi="Times New Roman" w:eastAsia="仿宋_GB2312" w:cs="Times New Roman"/>
                <w:b/>
                <w:bCs/>
                <w:kern w:val="44"/>
                <w:sz w:val="24"/>
                <w:szCs w:val="24"/>
              </w:rPr>
            </w:pPr>
          </w:p>
        </w:tc>
        <w:tc>
          <w:tcPr>
            <w:tcW w:w="639" w:type="dxa"/>
            <w:vAlign w:val="center"/>
          </w:tcPr>
          <w:p>
            <w:pPr>
              <w:jc w:val="center"/>
              <w:rPr>
                <w:rFonts w:ascii="Times New Roman" w:hAnsi="Times New Roman" w:eastAsia="仿宋_GB2312" w:cs="Times New Roman"/>
                <w:b/>
                <w:bCs/>
                <w:kern w:val="44"/>
                <w:sz w:val="24"/>
                <w:szCs w:val="24"/>
              </w:rPr>
            </w:pPr>
          </w:p>
        </w:tc>
      </w:tr>
      <w:tr>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83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上年度</w:t>
            </w: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个季度的外汇资产负债表</w:t>
            </w:r>
          </w:p>
        </w:tc>
        <w:tc>
          <w:tcPr>
            <w:tcW w:w="961" w:type="dxa"/>
            <w:vAlign w:val="center"/>
          </w:tcPr>
          <w:p>
            <w:pPr>
              <w:jc w:val="center"/>
              <w:rPr>
                <w:rFonts w:ascii="Times New Roman"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hint="eastAsia" w:ascii="仿宋_GB2312"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1843" w:type="dxa"/>
            <w:vAlign w:val="center"/>
          </w:tcPr>
          <w:p>
            <w:pPr>
              <w:jc w:val="center"/>
              <w:rPr>
                <w:rFonts w:ascii="Times New Roman" w:hAnsi="Times New Roman" w:eastAsia="仿宋_GB2312" w:cs="Times New Roman"/>
                <w:b/>
                <w:bCs/>
                <w:kern w:val="44"/>
                <w:sz w:val="24"/>
                <w:szCs w:val="24"/>
              </w:rPr>
            </w:pPr>
          </w:p>
        </w:tc>
        <w:tc>
          <w:tcPr>
            <w:tcW w:w="639" w:type="dxa"/>
            <w:vAlign w:val="center"/>
          </w:tcPr>
          <w:p>
            <w:pPr>
              <w:jc w:val="center"/>
              <w:rPr>
                <w:rFonts w:ascii="Times New Roman" w:hAnsi="Times New Roman" w:eastAsia="仿宋_GB2312" w:cs="Times New Roman"/>
                <w:b/>
                <w:bCs/>
                <w:kern w:val="44"/>
                <w:sz w:val="24"/>
                <w:szCs w:val="24"/>
              </w:rPr>
            </w:pPr>
          </w:p>
        </w:tc>
      </w:tr>
    </w:tbl>
    <w:p>
      <w:pPr>
        <w:ind w:firstLine="600"/>
        <w:jc w:val="left"/>
        <w:rPr>
          <w:rFonts w:ascii="Times New Roman" w:hAnsi="Times New Roman" w:eastAsia="仿宋_GB2312" w:cs="Times New Roman"/>
          <w:sz w:val="30"/>
          <w:szCs w:val="30"/>
        </w:rPr>
      </w:pPr>
      <w:r>
        <w:rPr>
          <w:rFonts w:hint="eastAsia" w:ascii="仿宋_GB2312" w:eastAsia="仿宋_GB2312"/>
          <w:sz w:val="30"/>
          <w:szCs w:val="30"/>
        </w:rPr>
        <w:t>2.</w:t>
      </w:r>
      <w:r>
        <w:rPr>
          <w:rFonts w:hint="eastAsia" w:ascii="Times New Roman" w:hAnsi="Times New Roman" w:eastAsia="仿宋_GB2312" w:cs="Times New Roman"/>
          <w:sz w:val="30"/>
          <w:szCs w:val="30"/>
        </w:rPr>
        <w:t>境内银行分支机构申请材料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35"/>
        <w:gridCol w:w="961"/>
        <w:gridCol w:w="457"/>
        <w:gridCol w:w="850"/>
        <w:gridCol w:w="1843"/>
        <w:gridCol w:w="639"/>
      </w:tblGrid>
      <w:tr>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8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843" w:type="dxa"/>
            <w:vAlign w:val="center"/>
          </w:tcPr>
          <w:p>
            <w:pPr>
              <w:jc w:val="left"/>
              <w:rPr>
                <w:rFonts w:ascii="Times New Roman" w:hAnsi="Times New Roman" w:eastAsia="仿宋_GB2312" w:cs="Times New Roman"/>
                <w:b/>
                <w:bCs/>
                <w:kern w:val="44"/>
                <w:sz w:val="24"/>
                <w:szCs w:val="24"/>
              </w:rPr>
            </w:pPr>
          </w:p>
        </w:tc>
        <w:tc>
          <w:tcPr>
            <w:tcW w:w="639" w:type="dxa"/>
            <w:vAlign w:val="center"/>
          </w:tcPr>
          <w:p>
            <w:pPr>
              <w:jc w:val="left"/>
              <w:rPr>
                <w:rFonts w:ascii="Times New Roman" w:hAnsi="Times New Roman" w:eastAsia="仿宋_GB2312" w:cs="Times New Roman"/>
                <w:b/>
                <w:bCs/>
                <w:kern w:val="44"/>
                <w:sz w:val="24"/>
                <w:szCs w:val="24"/>
              </w:rPr>
            </w:pPr>
          </w:p>
        </w:tc>
      </w:tr>
      <w:tr>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合作办理远期结售汇业务相关管理制度</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8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包括：业务操作规程、内部职责分工、统计报告制度、风险控制措施、会计核算制度等</w:t>
            </w:r>
          </w:p>
        </w:tc>
        <w:tc>
          <w:tcPr>
            <w:tcW w:w="639" w:type="dxa"/>
            <w:vAlign w:val="center"/>
          </w:tcPr>
          <w:p>
            <w:pPr>
              <w:jc w:val="left"/>
              <w:rPr>
                <w:rFonts w:ascii="Times New Roman" w:hAnsi="Times New Roman" w:eastAsia="仿宋_GB2312" w:cs="Times New Roman"/>
                <w:b/>
                <w:bCs/>
                <w:kern w:val="44"/>
                <w:sz w:val="24"/>
                <w:szCs w:val="24"/>
              </w:rPr>
            </w:pPr>
          </w:p>
        </w:tc>
      </w:tr>
      <w:tr>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与具备资格银行签订的合作协议书范本，范本中应明确双方的权利和义务</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843" w:type="dxa"/>
            <w:vAlign w:val="center"/>
          </w:tcPr>
          <w:p>
            <w:pPr>
              <w:jc w:val="center"/>
              <w:rPr>
                <w:rFonts w:ascii="Times New Roman" w:hAnsi="Times New Roman" w:eastAsia="仿宋_GB2312" w:cs="Times New Roman"/>
                <w:b/>
                <w:bCs/>
                <w:kern w:val="44"/>
                <w:sz w:val="24"/>
                <w:szCs w:val="24"/>
              </w:rPr>
            </w:pPr>
          </w:p>
        </w:tc>
        <w:tc>
          <w:tcPr>
            <w:tcW w:w="639" w:type="dxa"/>
            <w:vAlign w:val="center"/>
          </w:tcPr>
          <w:p>
            <w:pPr>
              <w:jc w:val="center"/>
              <w:rPr>
                <w:rFonts w:ascii="Times New Roman" w:hAnsi="Times New Roman" w:eastAsia="仿宋_GB2312" w:cs="Times New Roman"/>
                <w:b/>
                <w:bCs/>
                <w:kern w:val="44"/>
                <w:sz w:val="24"/>
                <w:szCs w:val="24"/>
              </w:rPr>
            </w:pPr>
          </w:p>
        </w:tc>
      </w:tr>
      <w:tr>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总行（或总社）获准合作办理远期结售汇业务备案通知书</w:t>
            </w:r>
          </w:p>
        </w:tc>
        <w:tc>
          <w:tcPr>
            <w:tcW w:w="961" w:type="dxa"/>
            <w:vAlign w:val="center"/>
          </w:tcPr>
          <w:p>
            <w:pPr>
              <w:jc w:val="center"/>
              <w:rPr>
                <w:rFonts w:ascii="Times New Roman" w:hAnsi="Times New Roman" w:eastAsia="仿宋_GB2312" w:cs="Times New Roman"/>
                <w:sz w:val="24"/>
                <w:szCs w:val="24"/>
              </w:rPr>
            </w:pPr>
            <w:r>
              <w:rPr>
                <w:rFonts w:hint="eastAsia" w:ascii="仿宋_GB2312" w:hAnsi="华文仿宋" w:eastAsia="仿宋_GB2312"/>
                <w:sz w:val="24"/>
                <w:szCs w:val="24"/>
              </w:rPr>
              <w:t>加盖单位公章的</w:t>
            </w:r>
            <w:r>
              <w:rPr>
                <w:rFonts w:ascii="Times New Roman" w:hAnsi="Times New Roman" w:eastAsia="仿宋_GB2312" w:cs="Times New Roman"/>
                <w:sz w:val="24"/>
                <w:szCs w:val="24"/>
              </w:rPr>
              <w:t>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843" w:type="dxa"/>
            <w:vAlign w:val="center"/>
          </w:tcPr>
          <w:p>
            <w:pPr>
              <w:jc w:val="center"/>
              <w:rPr>
                <w:rFonts w:ascii="Times New Roman" w:hAnsi="Times New Roman" w:eastAsia="仿宋_GB2312" w:cs="Times New Roman"/>
                <w:b/>
                <w:bCs/>
                <w:kern w:val="44"/>
                <w:sz w:val="24"/>
                <w:szCs w:val="24"/>
              </w:rPr>
            </w:pPr>
          </w:p>
        </w:tc>
        <w:tc>
          <w:tcPr>
            <w:tcW w:w="639" w:type="dxa"/>
            <w:vAlign w:val="center"/>
          </w:tcPr>
          <w:p>
            <w:pPr>
              <w:jc w:val="center"/>
              <w:rPr>
                <w:rFonts w:ascii="Times New Roman" w:hAnsi="Times New Roman" w:eastAsia="仿宋_GB2312" w:cs="Times New Roman"/>
                <w:b/>
                <w:bCs/>
                <w:kern w:val="44"/>
                <w:sz w:val="24"/>
                <w:szCs w:val="24"/>
              </w:rPr>
            </w:pPr>
          </w:p>
        </w:tc>
      </w:tr>
      <w:tr>
        <w:tc>
          <w:tcPr>
            <w:tcW w:w="8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总行（或总社）的授权文件</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843" w:type="dxa"/>
            <w:vAlign w:val="center"/>
          </w:tcPr>
          <w:p>
            <w:pPr>
              <w:jc w:val="center"/>
              <w:rPr>
                <w:rFonts w:ascii="Times New Roman" w:hAnsi="Times New Roman" w:eastAsia="仿宋_GB2312" w:cs="Times New Roman"/>
                <w:b/>
                <w:bCs/>
                <w:kern w:val="44"/>
                <w:sz w:val="24"/>
                <w:szCs w:val="24"/>
              </w:rPr>
            </w:pPr>
          </w:p>
        </w:tc>
        <w:tc>
          <w:tcPr>
            <w:tcW w:w="639" w:type="dxa"/>
            <w:vAlign w:val="center"/>
          </w:tcPr>
          <w:p>
            <w:pPr>
              <w:jc w:val="center"/>
              <w:rPr>
                <w:rFonts w:ascii="Times New Roman" w:hAnsi="Times New Roman" w:eastAsia="仿宋_GB2312" w:cs="Times New Roman"/>
                <w:b/>
                <w:bCs/>
                <w:kern w:val="44"/>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国家外汇管理局宁波市分局窗口接收：国家外汇管理局宁波市分局二楼综合服务大厅。邮寄地址：浙江省宁波市江东北路138号金融大厦2507室，邮政编码315040。</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w:t>
      </w:r>
      <w:r>
        <w:rPr>
          <w:rFonts w:hint="eastAsia" w:ascii="仿宋_GB2312" w:hAnsi="仿宋_GB2312" w:eastAsia="仿宋_GB2312" w:cs="仿宋_GB2312"/>
          <w:sz w:val="30"/>
          <w:szCs w:val="30"/>
        </w:rPr>
        <w:t>明州西路</w:t>
      </w:r>
      <w:r>
        <w:rPr>
          <w:rFonts w:hint="eastAsia" w:ascii="仿宋_GB2312" w:hAnsi="Times New Roman" w:eastAsia="仿宋_GB2312"/>
          <w:sz w:val="30"/>
          <w:szCs w:val="30"/>
        </w:rPr>
        <w:t xml:space="preserve">185号二楼服务大厅（外汇管理科），邮政编码315800。 </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国家外汇管理局慈溪市支局窗口接收：国家外汇管理局慈溪市支局外汇管理部。邮寄地址：浙江省宁波市慈溪市寺山路173号6305室，邮政编码315300。</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国家外汇管理局余姚市支局窗口接收：国家外汇管理局余姚市支局服务窗口。邮寄地址：浙江省宁波市余姚市长城路1号外汇管理部405室，邮政编码315400。</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国家外汇管理局奉化支局窗口接收：国家外汇管理局奉化支局外汇管理部。邮寄地址：浙江省宁波市奉化区庄山路38号203室，邮政编码315500。</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国家外汇管理局宁海县支局窗口接收：国家外汇管理局宁海县支局外汇管理部。邮寄地址：浙江省宁波市宁海县跃龙街道中山中路91号外汇管理部501室，邮政编码315600。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国家外汇管理局象山县支局窗口接收：国家外汇管理局象山县支局外汇管理部。邮寄地址：浙江省宁波市象山县丹东街道金鹰路43号外汇管理部407室，邮政编码315700。</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ind w:firstLine="600"/>
        <w:jc w:val="left"/>
        <w:rPr>
          <w:rFonts w:ascii="仿宋_GB2312" w:eastAsia="仿宋_GB2312"/>
          <w:sz w:val="30"/>
          <w:szCs w:val="30"/>
        </w:rPr>
      </w:pPr>
      <w:r>
        <w:rPr>
          <w:rFonts w:hint="eastAsia" w:ascii="仿宋_GB2312" w:eastAsia="仿宋_GB2312"/>
          <w:sz w:val="30"/>
          <w:szCs w:val="30"/>
        </w:rPr>
        <w:t>1.申请人提交申请；</w:t>
      </w:r>
    </w:p>
    <w:p>
      <w:pPr>
        <w:ind w:firstLine="600"/>
        <w:jc w:val="left"/>
        <w:rPr>
          <w:rFonts w:ascii="仿宋_GB2312" w:eastAsia="仿宋_GB2312"/>
          <w:sz w:val="30"/>
          <w:szCs w:val="30"/>
        </w:rPr>
      </w:pPr>
      <w:r>
        <w:rPr>
          <w:rFonts w:hint="eastAsia" w:ascii="仿宋_GB2312" w:eastAsia="仿宋_GB2312"/>
          <w:sz w:val="30"/>
          <w:szCs w:val="30"/>
        </w:rPr>
        <w:t>2.决定是否予以受理；</w:t>
      </w:r>
    </w:p>
    <w:p>
      <w:pPr>
        <w:ind w:firstLine="600"/>
        <w:jc w:val="left"/>
        <w:rPr>
          <w:rFonts w:ascii="仿宋_GB2312" w:eastAsia="仿宋_GB2312"/>
          <w:sz w:val="30"/>
          <w:szCs w:val="30"/>
        </w:rPr>
      </w:pPr>
      <w:r>
        <w:rPr>
          <w:rFonts w:hint="eastAsia" w:ascii="仿宋_GB2312" w:eastAsia="仿宋_GB2312"/>
          <w:sz w:val="30"/>
          <w:szCs w:val="30"/>
        </w:rPr>
        <w:t>3.不予受理的，出具不予受理通知书；受理的，出具受理通知书，进行审查报批；</w:t>
      </w:r>
    </w:p>
    <w:p>
      <w:pPr>
        <w:ind w:firstLine="600"/>
        <w:jc w:val="left"/>
        <w:rPr>
          <w:rFonts w:ascii="仿宋_GB2312" w:eastAsia="仿宋_GB2312"/>
          <w:sz w:val="30"/>
          <w:szCs w:val="30"/>
        </w:rPr>
      </w:pPr>
      <w:r>
        <w:rPr>
          <w:rFonts w:hint="eastAsia" w:ascii="仿宋_GB2312" w:eastAsia="仿宋_GB2312"/>
          <w:sz w:val="30"/>
          <w:szCs w:val="30"/>
        </w:rPr>
        <w:t>4.不予许可的，出具不予许可通知书。许可的，向申请人出具</w:t>
      </w:r>
      <w:r>
        <w:rPr>
          <w:rFonts w:ascii="仿宋_GB2312" w:eastAsia="仿宋_GB2312"/>
          <w:sz w:val="30"/>
          <w:szCs w:val="30"/>
        </w:rPr>
        <w:t>备案通知书</w:t>
      </w:r>
      <w:r>
        <w:rPr>
          <w:rFonts w:hint="eastAsia" w:ascii="仿宋_GB2312" w:eastAsia="仿宋_GB2312"/>
          <w:sz w:val="30"/>
          <w:szCs w:val="30"/>
        </w:rPr>
        <w:t>。</w:t>
      </w:r>
    </w:p>
    <w:p>
      <w:pPr>
        <w:ind w:firstLine="600"/>
        <w:jc w:val="left"/>
        <w:rPr>
          <w:rFonts w:ascii="仿宋_GB2312" w:eastAsia="仿宋_GB2312"/>
          <w:sz w:val="30"/>
          <w:szCs w:val="30"/>
        </w:rPr>
      </w:pPr>
      <w:r>
        <w:rPr>
          <w:rFonts w:hint="eastAsia" w:ascii="仿宋_GB2312" w:eastAsia="仿宋_GB2312"/>
          <w:sz w:val="30"/>
          <w:szCs w:val="30"/>
        </w:rPr>
        <w:t>5.</w:t>
      </w:r>
      <w:r>
        <w:rPr>
          <w:rFonts w:hint="eastAsia" w:ascii="仿宋_GB2312" w:hAnsi="Times New Roman" w:eastAsia="仿宋_GB2312"/>
          <w:sz w:val="30"/>
          <w:szCs w:val="30"/>
        </w:rPr>
        <w:t>材料不全或不符合法定形式的，一次性告知补正材料，并出具《行政许可补正通知书》。</w:t>
      </w:r>
    </w:p>
    <w:p>
      <w:pPr>
        <w:ind w:firstLine="600" w:firstLineChars="200"/>
        <w:rPr>
          <w:rFonts w:ascii="黑体" w:hAnsi="Times New Roman" w:eastAsia="黑体"/>
          <w:sz w:val="30"/>
          <w:szCs w:val="30"/>
        </w:rPr>
      </w:pPr>
      <w:r>
        <w:rPr>
          <w:rFonts w:hint="eastAsia" w:ascii="黑体" w:eastAsia="黑体"/>
          <w:sz w:val="30"/>
          <w:szCs w:val="30"/>
        </w:rPr>
        <w:t>（九）办理方式</w:t>
      </w:r>
    </w:p>
    <w:p>
      <w:pPr>
        <w:ind w:firstLine="600"/>
        <w:jc w:val="left"/>
        <w:rPr>
          <w:rFonts w:ascii="仿宋_GB2312" w:hAnsi="Times New Roman" w:eastAsia="仿宋_GB2312"/>
          <w:sz w:val="30"/>
          <w:szCs w:val="30"/>
        </w:rPr>
      </w:pPr>
      <w:r>
        <w:rPr>
          <w:rFonts w:hint="eastAsia" w:ascii="仿宋_GB2312" w:hAnsi="Times New Roman" w:eastAsia="仿宋_GB2312"/>
          <w:sz w:val="30"/>
          <w:szCs w:val="30"/>
        </w:rPr>
        <w:t>一般程序：申请、受理、审查、出具</w:t>
      </w:r>
      <w:r>
        <w:rPr>
          <w:rFonts w:ascii="仿宋_GB2312" w:eastAsia="仿宋_GB2312"/>
          <w:sz w:val="30"/>
          <w:szCs w:val="30"/>
        </w:rPr>
        <w:t>备案通知书</w:t>
      </w:r>
      <w:r>
        <w:rPr>
          <w:rFonts w:hint="eastAsia" w:ascii="仿宋_GB2312" w:hAnsi="Times New Roman" w:eastAsia="仿宋_GB2312"/>
          <w:sz w:val="30"/>
          <w:szCs w:val="30"/>
        </w:rPr>
        <w:t>。</w:t>
      </w:r>
    </w:p>
    <w:p>
      <w:pPr>
        <w:ind w:firstLine="600" w:firstLineChars="200"/>
        <w:rPr>
          <w:rFonts w:ascii="黑体" w:hAnsi="Times New Roman" w:eastAsia="黑体"/>
          <w:sz w:val="30"/>
          <w:szCs w:val="30"/>
        </w:rPr>
      </w:pPr>
      <w:r>
        <w:rPr>
          <w:rFonts w:hint="eastAsia" w:ascii="黑体" w:eastAsia="黑体"/>
          <w:sz w:val="30"/>
          <w:szCs w:val="30"/>
        </w:rPr>
        <w:t>（十）审批时限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eastAsia="黑体"/>
          <w:sz w:val="30"/>
          <w:szCs w:val="30"/>
        </w:rPr>
        <w:t>（十一）审批收费依据及标准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（十二）审批结果</w:t>
      </w:r>
    </w:p>
    <w:p>
      <w:pPr>
        <w:ind w:firstLine="600"/>
        <w:rPr>
          <w:rFonts w:ascii="仿宋_GB2312" w:hAnsi="Times New Roman" w:eastAsia="仿宋_GB2312"/>
          <w:sz w:val="30"/>
          <w:szCs w:val="30"/>
        </w:rPr>
      </w:pPr>
      <w:r>
        <w:rPr>
          <w:rFonts w:ascii="仿宋_GB2312" w:eastAsia="仿宋_GB2312"/>
          <w:sz w:val="30"/>
          <w:szCs w:val="30"/>
        </w:rPr>
        <w:t>备案通知书</w:t>
      </w:r>
      <w:r>
        <w:rPr>
          <w:rFonts w:ascii="Times New Roman" w:hAnsi="Times New Roman" w:eastAsia="仿宋_GB2312" w:cs="Times New Roman"/>
          <w:sz w:val="30"/>
          <w:szCs w:val="30"/>
        </w:rPr>
        <w:t>。</w:t>
      </w:r>
    </w:p>
    <w:p>
      <w:pPr>
        <w:ind w:right="300" w:firstLine="600"/>
        <w:rPr>
          <w:rFonts w:ascii="黑体" w:hAnsi="Times New Roman" w:eastAsia="黑体"/>
          <w:sz w:val="30"/>
          <w:szCs w:val="30"/>
        </w:rPr>
      </w:pPr>
      <w:r>
        <w:rPr>
          <w:rFonts w:hint="eastAsia" w:ascii="黑体" w:eastAsia="黑体"/>
          <w:sz w:val="30"/>
          <w:szCs w:val="30"/>
        </w:rPr>
        <w:t>（十三）结果送达</w:t>
      </w:r>
    </w:p>
    <w:p>
      <w:pPr>
        <w:ind w:firstLine="600"/>
        <w:rPr>
          <w:rFonts w:ascii="仿宋_GB2312" w:eastAsia="仿宋_GB2312"/>
          <w:sz w:val="30"/>
          <w:szCs w:val="30"/>
        </w:rPr>
      </w:pPr>
      <w:r>
        <w:rPr>
          <w:rFonts w:hint="eastAsia" w:ascii="仿宋_GB2312" w:eastAsia="仿宋_GB2312"/>
          <w:sz w:val="30"/>
          <w:szCs w:val="30"/>
        </w:rPr>
        <w:t>通过现场告知或电话通知申请人，并通过现场领取或邮寄方式将结果送达。</w:t>
      </w:r>
    </w:p>
    <w:p>
      <w:pPr>
        <w:ind w:right="300" w:firstLine="600"/>
        <w:rPr>
          <w:rFonts w:ascii="黑体" w:hAnsi="Times New Roman" w:eastAsia="黑体"/>
          <w:sz w:val="30"/>
          <w:szCs w:val="30"/>
        </w:rPr>
      </w:pPr>
      <w:r>
        <w:rPr>
          <w:rFonts w:hint="eastAsia" w:ascii="黑体" w:eastAsia="黑体"/>
          <w:sz w:val="30"/>
          <w:szCs w:val="30"/>
        </w:rPr>
        <w:t>（十四）申请人权利和义务</w:t>
      </w:r>
    </w:p>
    <w:p>
      <w:pPr>
        <w:ind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黑体" w:eastAsia="黑体"/>
          <w:sz w:val="30"/>
          <w:szCs w:val="30"/>
        </w:rPr>
      </w:pPr>
      <w:r>
        <w:rPr>
          <w:rFonts w:hint="eastAsia" w:ascii="黑体" w:eastAsia="黑体"/>
          <w:sz w:val="30"/>
          <w:szCs w:val="30"/>
        </w:rPr>
        <w:t>（十五）咨询途径</w:t>
      </w:r>
    </w:p>
    <w:p>
      <w:pPr>
        <w:ind w:firstLine="600" w:firstLineChars="200"/>
        <w:rPr>
          <w:rFonts w:hint="eastAsia" w:ascii="仿宋_GB2312" w:hAnsi="Times New Roman" w:eastAsia="仿宋_GB2312"/>
          <w:sz w:val="30"/>
          <w:szCs w:val="30"/>
        </w:rPr>
      </w:pPr>
      <w:r>
        <w:rPr>
          <w:rFonts w:ascii="仿宋_GB2312" w:hAnsi="Times New Roman" w:eastAsia="仿宋_GB2312"/>
          <w:sz w:val="30"/>
          <w:szCs w:val="30"/>
        </w:rPr>
        <w:t>国家外汇管理局</w:t>
      </w:r>
      <w:r>
        <w:rPr>
          <w:rFonts w:hint="eastAsia" w:ascii="仿宋_GB2312" w:hAnsi="Times New Roman" w:eastAsia="仿宋_GB2312"/>
          <w:sz w:val="30"/>
          <w:szCs w:val="30"/>
        </w:rPr>
        <w:t>宁波市分局</w:t>
      </w:r>
      <w:r>
        <w:rPr>
          <w:rFonts w:ascii="仿宋_GB2312" w:hAnsi="Times New Roman" w:eastAsia="仿宋_GB2312"/>
          <w:sz w:val="30"/>
          <w:szCs w:val="30"/>
        </w:rPr>
        <w:t>国际收支</w:t>
      </w:r>
      <w:r>
        <w:rPr>
          <w:rFonts w:hint="eastAsia" w:ascii="仿宋_GB2312" w:hAnsi="Times New Roman" w:eastAsia="仿宋_GB2312"/>
          <w:sz w:val="30"/>
          <w:szCs w:val="30"/>
        </w:rPr>
        <w:t>处，咨询</w:t>
      </w:r>
      <w:r>
        <w:rPr>
          <w:rFonts w:ascii="仿宋_GB2312" w:hAnsi="Times New Roman" w:eastAsia="仿宋_GB2312"/>
          <w:sz w:val="30"/>
          <w:szCs w:val="30"/>
        </w:rPr>
        <w:t>电话</w:t>
      </w:r>
      <w:r>
        <w:rPr>
          <w:rFonts w:hint="eastAsia" w:ascii="仿宋_GB2312" w:hAnsi="Times New Roman" w:eastAsia="仿宋_GB2312"/>
          <w:sz w:val="30"/>
          <w:szCs w:val="30"/>
        </w:rPr>
        <w:t>：</w:t>
      </w:r>
      <w:r>
        <w:rPr>
          <w:rFonts w:ascii="仿宋_GB2312" w:hAnsi="Times New Roman" w:eastAsia="仿宋_GB2312"/>
          <w:sz w:val="30"/>
          <w:szCs w:val="30"/>
        </w:rPr>
        <w:t>（0</w:t>
      </w:r>
      <w:r>
        <w:rPr>
          <w:rFonts w:hint="eastAsia" w:ascii="仿宋_GB2312" w:hAnsi="Times New Roman" w:eastAsia="仿宋_GB2312"/>
          <w:sz w:val="30"/>
          <w:szCs w:val="30"/>
        </w:rPr>
        <w:t>574</w:t>
      </w:r>
      <w:r>
        <w:rPr>
          <w:rFonts w:ascii="仿宋_GB2312" w:hAnsi="Times New Roman" w:eastAsia="仿宋_GB2312"/>
          <w:sz w:val="30"/>
          <w:szCs w:val="30"/>
        </w:rPr>
        <w:t>）</w:t>
      </w:r>
      <w:r>
        <w:rPr>
          <w:rFonts w:hint="eastAsia" w:ascii="仿宋_GB2312" w:hAnsi="Times New Roman" w:eastAsia="仿宋_GB2312"/>
          <w:sz w:val="30"/>
          <w:szCs w:val="30"/>
        </w:rPr>
        <w:t>87058409、87058175。</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国家外汇管理局北仑支局外汇管理科，咨询电话：（0574）86221936、86889846。</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国家外汇管理局慈溪市支局外汇管理部，咨询电话：（0574）58585527、58585531。</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国家外汇管理局余姚市支局外汇管理部，咨询电话：（0574）62636847、62638253。</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国家外汇管理局奉化支局外汇管理部，咨询电话：（0574）88528164、88523576。</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国家外汇管理局宁海县支局外汇管理部，咨询电话：（0574）65260292、65586959。</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国家外汇管理局象山县支局外汇管理部，咨询电话：（0574）65711669、65725777。</w:t>
      </w:r>
    </w:p>
    <w:p>
      <w:pPr>
        <w:ind w:firstLine="600"/>
        <w:rPr>
          <w:rFonts w:ascii="仿宋_GB2312" w:eastAsia="仿宋_GB2312"/>
          <w:sz w:val="30"/>
          <w:szCs w:val="30"/>
        </w:rPr>
      </w:pPr>
    </w:p>
    <w:p>
      <w:pPr>
        <w:ind w:right="300" w:firstLine="600"/>
        <w:rPr>
          <w:rFonts w:ascii="仿宋_GB2312" w:eastAsia="仿宋_GB2312"/>
          <w:sz w:val="30"/>
          <w:szCs w:val="30"/>
        </w:rPr>
        <w:sectPr>
          <w:footerReference r:id="rId32" w:type="default"/>
          <w:pgSz w:w="11906" w:h="16838"/>
          <w:pgMar w:top="1440" w:right="1800" w:bottom="1440" w:left="1800" w:header="851" w:footer="992" w:gutter="0"/>
          <w:pgNumType w:fmt="decimal"/>
          <w:cols w:space="720" w:num="1"/>
          <w:docGrid w:type="lines" w:linePitch="312"/>
        </w:sectPr>
      </w:pPr>
    </w:p>
    <w:p>
      <w:pPr>
        <w:ind w:right="300"/>
        <w:rPr>
          <w:rFonts w:ascii="仿宋_GB2312" w:eastAsia="仿宋_GB2312"/>
          <w:sz w:val="30"/>
          <w:szCs w:val="30"/>
        </w:rPr>
      </w:pPr>
      <w:r>
        <w:rPr>
          <w:rFonts w:hint="eastAsia" w:ascii="仿宋_GB2312" w:eastAsia="仿宋_GB2312"/>
          <w:sz w:val="30"/>
          <w:szCs w:val="30"/>
        </w:rPr>
        <w:t>附录</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4080" o:spid="_x0000_s1422" style="position:absolute;left:0;margin-left:0.15pt;margin-top:10.45pt;height:58.6pt;width:86.2pt;rotation:0f;z-index:25209753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4093" o:spid="_x0000_s1423" type="#_x0000_t32" style="position:absolute;left:0;flip:x;margin-left:41.45pt;margin-top:21.05pt;height:0.05pt;width:232.15pt;rotation:0f;z-index:25211084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089" o:spid="_x0000_s1424" type="#_x0000_t32" style="position:absolute;left:0;margin-left:40.6pt;margin-top:6.65pt;height:73.4pt;width:0.85pt;rotation:0f;z-index:25210675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82" o:spid="_x0000_s1425" style="position:absolute;left:0;margin-left:273.6pt;margin-top:1.6pt;height:33.7pt;width:146.45pt;rotation:0f;z-index:25209958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14087" o:spid="_x0000_s1426" style="position:absolute;left:0;margin-left:216.4pt;margin-top:298.4pt;height:58.6pt;width:180.85pt;rotation:0f;z-index:25210470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14088" o:spid="_x0000_s1427" style="position:absolute;left:0;margin-left:9.9pt;margin-top:298.4pt;height:58.6pt;width:197.6pt;rotation:0f;z-index:25210572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予以许可的，向申请人出具</w:t>
                  </w:r>
                  <w:r>
                    <w:t>备案通知书</w:t>
                  </w:r>
                </w:p>
              </w:txbxContent>
            </v:textbox>
          </v:roundrect>
        </w:pict>
      </w:r>
      <w:r>
        <w:rPr>
          <w:rFonts w:ascii="仿宋_GB2312" w:hAnsi="Calibri" w:eastAsia="仿宋_GB2312" w:cs="黑体"/>
          <w:kern w:val="2"/>
          <w:sz w:val="30"/>
          <w:szCs w:val="30"/>
          <w:lang w:val="en-US" w:eastAsia="zh-CN" w:bidi="ar-SA"/>
        </w:rPr>
        <w:pict>
          <v:shape id="Straight Connector 14098" o:spid="_x0000_s1428" type="#_x0000_t32" style="position:absolute;left:0;margin-left:40.6pt;margin-top:182.85pt;height:0.05pt;width:41.1pt;rotation:0f;z-index:25211596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097" o:spid="_x0000_s1429" type="#_x0000_t32" style="position:absolute;left:0;margin-left:40.6pt;margin-top:113.3pt;height:69.55pt;width:0.05pt;rotation:0f;z-index:252114944;"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85" o:spid="_x0000_s1430" style="position:absolute;left:0;margin-left:81.7pt;margin-top:174.45pt;height:30.15pt;width:210.9pt;rotation:0f;z-index:25210265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4084" o:spid="_x0000_s1431" style="position:absolute;left:0;margin-left:151.95pt;margin-top:91.5pt;height:45.3pt;width:268.1pt;rotation:0f;z-index:25210163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4091" o:spid="_x0000_s1432" type="#_x0000_t32" style="position:absolute;left:0;margin-left:93.35pt;margin-top:101.65pt;height:0.05pt;width:58.6pt;rotation:0f;z-index:25210880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092" o:spid="_x0000_s1433" type="#_x0000_t32" style="position:absolute;left:0;flip:y;margin-left:345.35pt;margin-top:4.1pt;height:44.75pt;width:0.05pt;rotation:0f;z-index:2521098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83" o:spid="_x0000_s1434" style="position:absolute;left:0;margin-left:151.95pt;margin-top:48.85pt;height:25pt;width:268.1pt;rotation:0f;z-index:25210060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4090" o:spid="_x0000_s1435" type="#_x0000_t32" style="position:absolute;left:0;margin-left:93.35pt;margin-top:61.45pt;height:0.05pt;width:58.6pt;rotation:0f;z-index:2521077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81" o:spid="_x0000_s1436" style="position:absolute;left:0;margin-left:-6.55pt;margin-top:48.85pt;height:64.45pt;width:99.9pt;rotation:0f;z-index:25209856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14095" o:spid="_x0000_s1437" type="#_x0000_t32" style="position:absolute;left:0;margin-left:237.35pt;margin-top:253.15pt;height:45.25pt;width:0.85pt;rotation:0f;z-index:25211289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096" o:spid="_x0000_s1438" type="#_x0000_t32" style="position:absolute;left:0;margin-left:131.6pt;margin-top:253.15pt;height:45.25pt;width:0.05pt;rotation:0f;z-index:25211392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086" o:spid="_x0000_s1439" style="position:absolute;left:0;margin-left:81.65pt;margin-top:226.45pt;height:26.7pt;width:210.95pt;rotation:0f;z-index:25210368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14094" o:spid="_x0000_s1440" type="#_x0000_t32" style="position:absolute;left:0;margin-left:179.6pt;margin-top:204.6pt;height:21.85pt;width:0.05pt;rotation:0f;z-index:25211187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sectPr>
          <w:footerReference r:id="rId33" w:type="default"/>
          <w:type w:val="continuous"/>
          <w:pgSz w:w="11906" w:h="16838"/>
          <w:pgMar w:top="1440" w:right="1800" w:bottom="1440" w:left="1800" w:header="851" w:footer="992" w:gutter="0"/>
          <w:pgNumType w:fmt="decimal"/>
          <w:cols w:space="720" w:num="1"/>
          <w:docGrid w:type="lines" w:linePitch="312"/>
        </w:sectPr>
      </w:pPr>
    </w:p>
    <w:p>
      <w:pPr>
        <w:ind w:firstLine="585"/>
        <w:rPr>
          <w:rFonts w:ascii="仿宋_GB2312" w:eastAsia="仿宋_GB2312"/>
          <w:sz w:val="30"/>
          <w:szCs w:val="30"/>
        </w:rPr>
      </w:pPr>
      <w:r>
        <w:rPr>
          <w:rFonts w:hint="eastAsia" w:ascii="黑体" w:eastAsia="黑体"/>
          <w:sz w:val="30"/>
          <w:szCs w:val="30"/>
        </w:rPr>
        <w:t>七、外国银行分行头寸集中管理审批</w:t>
      </w:r>
    </w:p>
    <w:p>
      <w:pPr>
        <w:ind w:firstLine="585"/>
        <w:rPr>
          <w:rFonts w:ascii="黑体" w:eastAsia="黑体"/>
          <w:sz w:val="30"/>
          <w:szCs w:val="30"/>
        </w:rPr>
      </w:pPr>
      <w:r>
        <w:rPr>
          <w:rFonts w:hint="eastAsia" w:ascii="黑体" w:eastAsia="黑体"/>
          <w:sz w:val="30"/>
          <w:szCs w:val="30"/>
        </w:rPr>
        <w:t>（一）办理依据</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1.</w:t>
      </w:r>
      <w:r>
        <w:rPr>
          <w:rFonts w:ascii="Times New Roman" w:hAnsi="Times New Roman" w:eastAsia="仿宋_GB2312" w:cs="Times New Roman"/>
          <w:sz w:val="30"/>
          <w:szCs w:val="30"/>
        </w:rPr>
        <w:t>《中华人民共和国外汇管理条例》</w:t>
      </w:r>
      <w:r>
        <w:rPr>
          <w:rFonts w:hint="eastAsia" w:ascii="仿宋_GB2312" w:hAnsi="Times New Roman" w:eastAsia="仿宋_GB2312"/>
          <w:sz w:val="30"/>
          <w:szCs w:val="30"/>
        </w:rPr>
        <w:t>（国务院令第532号）</w:t>
      </w:r>
      <w:r>
        <w:rPr>
          <w:rFonts w:hint="eastAsia" w:ascii="Times New Roman" w:hAnsi="Times New Roman" w:eastAsia="仿宋_GB2312" w:cs="Times New Roman"/>
          <w:sz w:val="30"/>
          <w:szCs w:val="30"/>
        </w:rPr>
        <w:t>；</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2.</w:t>
      </w:r>
      <w:r>
        <w:rPr>
          <w:rFonts w:hint="eastAsia" w:ascii="Times New Roman" w:hAnsi="Times New Roman" w:eastAsia="仿宋_GB2312" w:cs="Times New Roman"/>
          <w:sz w:val="30"/>
          <w:szCs w:val="30"/>
        </w:rPr>
        <w:t>《银行办理结售汇业务管理办法》（中国人民银行令[2014]第2号）；</w:t>
      </w:r>
    </w:p>
    <w:p>
      <w:pPr>
        <w:ind w:firstLine="600" w:firstLineChars="200"/>
        <w:rPr>
          <w:rFonts w:ascii="仿宋_GB2312" w:hAnsi="Times New Roman" w:eastAsia="仿宋_GB2312"/>
          <w:sz w:val="30"/>
          <w:szCs w:val="30"/>
        </w:rPr>
      </w:pPr>
      <w:r>
        <w:rPr>
          <w:rFonts w:hint="eastAsia" w:ascii="仿宋_GB2312" w:eastAsia="仿宋_GB2312"/>
          <w:sz w:val="30"/>
          <w:szCs w:val="30"/>
        </w:rPr>
        <w:t>3.</w:t>
      </w:r>
      <w:r>
        <w:rPr>
          <w:rFonts w:hint="eastAsia" w:ascii="Times New Roman" w:hAnsi="Times New Roman" w:eastAsia="仿宋_GB2312" w:cs="Times New Roman"/>
          <w:sz w:val="30"/>
          <w:szCs w:val="30"/>
        </w:rPr>
        <w:t>《国家外汇管理局关于印发〈银行办理结售汇业务管理办法实施细则〉的通知》（汇发[2014]53号）。</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firstLineChars="200"/>
        <w:rPr>
          <w:rFonts w:ascii="黑体" w:hAnsi="Times New Roman" w:eastAsia="黑体"/>
          <w:sz w:val="30"/>
          <w:szCs w:val="30"/>
        </w:rPr>
      </w:pPr>
      <w:r>
        <w:rPr>
          <w:rFonts w:hint="eastAsia" w:ascii="仿宋_GB2312" w:hAnsi="Times New Roman" w:eastAsia="仿宋_GB2312"/>
          <w:sz w:val="30"/>
          <w:szCs w:val="30"/>
        </w:rPr>
        <w:t>申请人所在地</w:t>
      </w:r>
      <w:r>
        <w:rPr>
          <w:rFonts w:ascii="Times New Roman" w:hAnsi="Times New Roman" w:eastAsia="仿宋_GB2312" w:cs="Times New Roman"/>
          <w:sz w:val="30"/>
          <w:szCs w:val="30"/>
        </w:rPr>
        <w:t>国家外汇管理局分局</w:t>
      </w:r>
      <w:r>
        <w:rPr>
          <w:rFonts w:hint="eastAsia" w:ascii="Times New Roman" w:hAnsi="Times New Roman" w:eastAsia="仿宋_GB2312" w:cs="Times New Roman"/>
          <w:sz w:val="30"/>
          <w:szCs w:val="30"/>
        </w:rPr>
        <w:t>（外汇管理部）</w:t>
      </w:r>
      <w:r>
        <w:rPr>
          <w:rFonts w:hint="eastAsia" w:ascii="仿宋_GB2312" w:hAnsi="Times New Roman" w:eastAsia="仿宋_GB2312"/>
          <w:sz w:val="30"/>
          <w:szCs w:val="30"/>
        </w:rPr>
        <w:t>。</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申请人所在地</w:t>
      </w:r>
      <w:r>
        <w:rPr>
          <w:rFonts w:ascii="Times New Roman" w:hAnsi="Times New Roman" w:eastAsia="仿宋_GB2312" w:cs="Times New Roman"/>
          <w:sz w:val="30"/>
          <w:szCs w:val="30"/>
        </w:rPr>
        <w:t>国家外汇管理局分局</w:t>
      </w:r>
      <w:r>
        <w:rPr>
          <w:rFonts w:hint="eastAsia" w:ascii="Times New Roman" w:hAnsi="Times New Roman" w:eastAsia="仿宋_GB2312" w:cs="Times New Roman"/>
          <w:sz w:val="30"/>
          <w:szCs w:val="30"/>
        </w:rPr>
        <w:t>（外汇管理部）</w:t>
      </w:r>
      <w:r>
        <w:rPr>
          <w:rFonts w:hint="eastAsia" w:ascii="仿宋_GB2312" w:hAnsi="Times New Roman" w:eastAsia="仿宋_GB2312"/>
          <w:sz w:val="30"/>
          <w:szCs w:val="30"/>
        </w:rPr>
        <w:t>。</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w:t>
      </w:r>
      <w:r>
        <w:rPr>
          <w:rFonts w:hint="eastAsia" w:ascii="黑体" w:eastAsia="黑体"/>
          <w:sz w:val="30"/>
          <w:szCs w:val="30"/>
          <w:lang w:eastAsia="zh-CN"/>
        </w:rPr>
        <w:t>申请条件</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w:t>
      </w:r>
      <w:r>
        <w:rPr>
          <w:rFonts w:hint="eastAsia" w:ascii="Times New Roman" w:hAnsi="Times New Roman" w:eastAsia="仿宋_GB2312" w:cs="Times New Roman"/>
          <w:sz w:val="30"/>
          <w:szCs w:val="30"/>
        </w:rPr>
        <w:t>为外国银行分行。需同时符合以下条件：</w:t>
      </w:r>
    </w:p>
    <w:p>
      <w:pPr>
        <w:ind w:firstLine="600"/>
        <w:jc w:val="left"/>
        <w:rPr>
          <w:rFonts w:ascii="Times New Roman" w:hAnsi="Times New Roman" w:eastAsia="仿宋_GB2312" w:cs="Times New Roman"/>
          <w:sz w:val="30"/>
          <w:szCs w:val="30"/>
        </w:rPr>
      </w:pPr>
      <w:r>
        <w:rPr>
          <w:rFonts w:hint="eastAsia" w:ascii="仿宋_GB2312" w:eastAsia="仿宋_GB2312"/>
          <w:sz w:val="30"/>
          <w:szCs w:val="30"/>
        </w:rPr>
        <w:t>1.</w:t>
      </w:r>
      <w:r>
        <w:rPr>
          <w:rFonts w:ascii="Times New Roman" w:hAnsi="Times New Roman" w:eastAsia="仿宋_GB2312" w:cs="Times New Roman"/>
          <w:sz w:val="30"/>
          <w:szCs w:val="30"/>
        </w:rPr>
        <w:t>获得</w:t>
      </w:r>
      <w:r>
        <w:rPr>
          <w:rFonts w:hint="eastAsia" w:ascii="Times New Roman" w:hAnsi="Times New Roman" w:eastAsia="仿宋_GB2312" w:cs="Times New Roman"/>
          <w:sz w:val="30"/>
          <w:szCs w:val="30"/>
        </w:rPr>
        <w:t>其</w:t>
      </w:r>
      <w:r>
        <w:rPr>
          <w:rFonts w:ascii="Times New Roman" w:hAnsi="Times New Roman" w:eastAsia="仿宋_GB2312" w:cs="Times New Roman"/>
          <w:sz w:val="30"/>
          <w:szCs w:val="30"/>
        </w:rPr>
        <w:t>总行或地区总部授权。</w:t>
      </w:r>
    </w:p>
    <w:p>
      <w:pPr>
        <w:ind w:firstLine="600" w:firstLineChars="200"/>
        <w:rPr>
          <w:rFonts w:ascii="仿宋_GB2312" w:hAnsi="Times New Roman" w:eastAsia="仿宋_GB2312"/>
          <w:sz w:val="30"/>
          <w:szCs w:val="30"/>
        </w:rPr>
      </w:pPr>
      <w:r>
        <w:rPr>
          <w:rFonts w:hint="eastAsia" w:ascii="仿宋_GB2312" w:eastAsia="仿宋_GB2312"/>
          <w:sz w:val="30"/>
          <w:szCs w:val="30"/>
        </w:rPr>
        <w:t>2.</w:t>
      </w:r>
      <w:r>
        <w:rPr>
          <w:rFonts w:ascii="Times New Roman" w:hAnsi="Times New Roman" w:eastAsia="仿宋_GB2312" w:cs="Times New Roman"/>
          <w:sz w:val="30"/>
          <w:szCs w:val="30"/>
        </w:rPr>
        <w:t>具备对头寸实施集中管理的内部管理制度、会计核算办法以及技术支持。</w:t>
      </w:r>
    </w:p>
    <w:p>
      <w:pPr>
        <w:ind w:firstLine="600" w:firstLineChars="200"/>
        <w:rPr>
          <w:rFonts w:ascii="黑体" w:hAnsi="Times New Roman" w:eastAsia="黑体"/>
          <w:sz w:val="30"/>
          <w:szCs w:val="30"/>
        </w:rPr>
      </w:pPr>
      <w:r>
        <w:rPr>
          <w:rFonts w:hint="eastAsia" w:ascii="黑体" w:eastAsia="黑体"/>
          <w:sz w:val="30"/>
          <w:szCs w:val="30"/>
        </w:rPr>
        <w:t>（六）申请材料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35"/>
        <w:gridCol w:w="992"/>
        <w:gridCol w:w="457"/>
        <w:gridCol w:w="819"/>
        <w:gridCol w:w="457"/>
        <w:gridCol w:w="2025"/>
      </w:tblGrid>
      <w:tr>
        <w:tc>
          <w:tcPr>
            <w:tcW w:w="817"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序号</w:t>
            </w:r>
          </w:p>
        </w:tc>
        <w:tc>
          <w:tcPr>
            <w:tcW w:w="2835"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提交材料名称</w:t>
            </w:r>
          </w:p>
        </w:tc>
        <w:tc>
          <w:tcPr>
            <w:tcW w:w="992"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原件/复印件</w:t>
            </w:r>
          </w:p>
        </w:tc>
        <w:tc>
          <w:tcPr>
            <w:tcW w:w="457"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份数</w:t>
            </w:r>
          </w:p>
        </w:tc>
        <w:tc>
          <w:tcPr>
            <w:tcW w:w="819"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纸质/电子</w:t>
            </w:r>
          </w:p>
        </w:tc>
        <w:tc>
          <w:tcPr>
            <w:tcW w:w="457"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要求</w:t>
            </w:r>
          </w:p>
        </w:tc>
        <w:tc>
          <w:tcPr>
            <w:tcW w:w="2025"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备注</w:t>
            </w:r>
          </w:p>
        </w:tc>
      </w:tr>
      <w:tr>
        <w:tc>
          <w:tcPr>
            <w:tcW w:w="81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283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总行同意实行头寸集中管理的授权文件。</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19"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457" w:type="dxa"/>
            <w:vAlign w:val="center"/>
          </w:tcPr>
          <w:p>
            <w:pPr>
              <w:jc w:val="left"/>
              <w:rPr>
                <w:rFonts w:ascii="仿宋_GB2312" w:hAnsi="Times New Roman" w:eastAsia="仿宋_GB2312" w:cs="Times New Roman"/>
                <w:b/>
                <w:bCs/>
                <w:kern w:val="44"/>
                <w:sz w:val="24"/>
                <w:szCs w:val="24"/>
              </w:rPr>
            </w:pPr>
          </w:p>
        </w:tc>
        <w:tc>
          <w:tcPr>
            <w:tcW w:w="2025" w:type="dxa"/>
            <w:vAlign w:val="center"/>
          </w:tcPr>
          <w:p>
            <w:pPr>
              <w:jc w:val="left"/>
              <w:rPr>
                <w:rFonts w:ascii="仿宋_GB2312" w:hAnsi="Times New Roman" w:eastAsia="仿宋_GB2312" w:cs="Times New Roman"/>
                <w:b/>
                <w:bCs/>
                <w:kern w:val="44"/>
                <w:sz w:val="24"/>
                <w:szCs w:val="24"/>
              </w:rPr>
            </w:pPr>
          </w:p>
        </w:tc>
      </w:tr>
      <w:tr>
        <w:tc>
          <w:tcPr>
            <w:tcW w:w="81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p>
        </w:tc>
        <w:tc>
          <w:tcPr>
            <w:tcW w:w="283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银监会对外资金融机构在境内常驻机构批准书。</w:t>
            </w:r>
          </w:p>
        </w:tc>
        <w:tc>
          <w:tcPr>
            <w:tcW w:w="992" w:type="dxa"/>
            <w:vAlign w:val="center"/>
          </w:tcPr>
          <w:p>
            <w:pPr>
              <w:jc w:val="center"/>
              <w:rPr>
                <w:rFonts w:ascii="仿宋_GB2312" w:hAnsi="Times New Roman" w:eastAsia="仿宋_GB2312" w:cs="Times New Roman"/>
                <w:sz w:val="24"/>
                <w:szCs w:val="24"/>
              </w:rPr>
            </w:pPr>
            <w:r>
              <w:rPr>
                <w:rFonts w:hint="eastAsia" w:ascii="仿宋_GB2312" w:hAnsi="华文仿宋" w:eastAsia="仿宋_GB2312"/>
                <w:sz w:val="24"/>
                <w:szCs w:val="24"/>
              </w:rPr>
              <w:t>加盖单位公章的</w:t>
            </w:r>
            <w:r>
              <w:rPr>
                <w:rFonts w:hint="eastAsia" w:ascii="仿宋_GB2312" w:hAnsi="Times New Roman" w:eastAsia="仿宋_GB2312" w:cs="Times New Roman"/>
                <w:sz w:val="24"/>
                <w:szCs w:val="24"/>
              </w:rPr>
              <w:t>复印件</w:t>
            </w:r>
          </w:p>
        </w:tc>
        <w:tc>
          <w:tcPr>
            <w:tcW w:w="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19"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457" w:type="dxa"/>
            <w:vAlign w:val="center"/>
          </w:tcPr>
          <w:p>
            <w:pPr>
              <w:jc w:val="left"/>
              <w:rPr>
                <w:rFonts w:ascii="仿宋_GB2312" w:hAnsi="Times New Roman" w:eastAsia="仿宋_GB2312" w:cs="Times New Roman"/>
                <w:b/>
                <w:bCs/>
                <w:kern w:val="44"/>
                <w:sz w:val="24"/>
                <w:szCs w:val="24"/>
              </w:rPr>
            </w:pPr>
          </w:p>
        </w:tc>
        <w:tc>
          <w:tcPr>
            <w:tcW w:w="2025" w:type="dxa"/>
            <w:vAlign w:val="center"/>
          </w:tcPr>
          <w:p>
            <w:pPr>
              <w:jc w:val="left"/>
              <w:rPr>
                <w:rFonts w:ascii="仿宋_GB2312" w:hAnsi="Times New Roman" w:eastAsia="仿宋_GB2312" w:cs="Times New Roman"/>
                <w:b/>
                <w:bCs/>
                <w:kern w:val="44"/>
                <w:sz w:val="24"/>
                <w:szCs w:val="24"/>
              </w:rPr>
            </w:pPr>
          </w:p>
        </w:tc>
      </w:tr>
      <w:tr>
        <w:tc>
          <w:tcPr>
            <w:tcW w:w="81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w:t>
            </w:r>
          </w:p>
        </w:tc>
        <w:tc>
          <w:tcPr>
            <w:tcW w:w="283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该外国银行对头寸实施集中管理的内部管理制度、会计核算办法以及技术支持情况说明。</w:t>
            </w:r>
          </w:p>
        </w:tc>
        <w:tc>
          <w:tcPr>
            <w:tcW w:w="99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19"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457" w:type="dxa"/>
            <w:vAlign w:val="center"/>
          </w:tcPr>
          <w:p>
            <w:pPr>
              <w:jc w:val="center"/>
              <w:rPr>
                <w:rFonts w:ascii="仿宋_GB2312" w:hAnsi="Times New Roman" w:eastAsia="仿宋_GB2312" w:cs="Times New Roman"/>
                <w:b/>
                <w:bCs/>
                <w:kern w:val="44"/>
                <w:sz w:val="24"/>
                <w:szCs w:val="24"/>
              </w:rPr>
            </w:pPr>
          </w:p>
        </w:tc>
        <w:tc>
          <w:tcPr>
            <w:tcW w:w="2025"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外汇分局应实地走访集中管理行的营业场地，现场考察和验收其技术系统对该行头寸集中管理的支持情况。</w:t>
            </w: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国家外汇管理局宁波市分局窗口接收：国家外汇管理局宁波市分局二楼综合服务大厅。邮寄地址：浙江省宁波市江东北路138号金融大厦2507室，邮政编码315040。</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ind w:firstLine="600"/>
        <w:jc w:val="left"/>
        <w:rPr>
          <w:rFonts w:ascii="仿宋_GB2312" w:eastAsia="仿宋_GB2312"/>
          <w:sz w:val="30"/>
          <w:szCs w:val="30"/>
        </w:rPr>
      </w:pPr>
      <w:r>
        <w:rPr>
          <w:rFonts w:hint="eastAsia" w:ascii="仿宋_GB2312" w:eastAsia="仿宋_GB2312"/>
          <w:sz w:val="30"/>
          <w:szCs w:val="30"/>
        </w:rPr>
        <w:t>1.申请人提交申请；</w:t>
      </w:r>
    </w:p>
    <w:p>
      <w:pPr>
        <w:ind w:firstLine="600"/>
        <w:jc w:val="left"/>
        <w:rPr>
          <w:rFonts w:ascii="仿宋_GB2312" w:eastAsia="仿宋_GB2312"/>
          <w:sz w:val="30"/>
          <w:szCs w:val="30"/>
        </w:rPr>
      </w:pPr>
      <w:r>
        <w:rPr>
          <w:rFonts w:hint="eastAsia" w:ascii="仿宋_GB2312" w:eastAsia="仿宋_GB2312"/>
          <w:sz w:val="30"/>
          <w:szCs w:val="30"/>
        </w:rPr>
        <w:t>2.决定是否予以受理；</w:t>
      </w:r>
    </w:p>
    <w:p>
      <w:pPr>
        <w:ind w:firstLine="600"/>
        <w:jc w:val="left"/>
        <w:rPr>
          <w:rFonts w:ascii="仿宋_GB2312" w:eastAsia="仿宋_GB2312"/>
          <w:sz w:val="30"/>
          <w:szCs w:val="30"/>
        </w:rPr>
      </w:pPr>
      <w:r>
        <w:rPr>
          <w:rFonts w:hint="eastAsia" w:ascii="仿宋_GB2312" w:eastAsia="仿宋_GB2312"/>
          <w:sz w:val="30"/>
          <w:szCs w:val="30"/>
        </w:rPr>
        <w:t>3.不予受理的，出具不予受理通知书；受理的，出具受理通知书，进行审查报批；</w:t>
      </w:r>
    </w:p>
    <w:p>
      <w:pPr>
        <w:ind w:firstLine="600"/>
        <w:jc w:val="left"/>
        <w:rPr>
          <w:rFonts w:ascii="仿宋_GB2312" w:eastAsia="仿宋_GB2312"/>
          <w:sz w:val="30"/>
          <w:szCs w:val="30"/>
        </w:rPr>
      </w:pPr>
      <w:r>
        <w:rPr>
          <w:rFonts w:hint="eastAsia" w:ascii="仿宋_GB2312" w:eastAsia="仿宋_GB2312"/>
          <w:sz w:val="30"/>
          <w:szCs w:val="30"/>
        </w:rPr>
        <w:t>4.不予许可的，出具不予许可通知书。许可的，向申请人出具</w:t>
      </w:r>
      <w:r>
        <w:rPr>
          <w:rFonts w:ascii="仿宋_GB2312" w:eastAsia="仿宋_GB2312"/>
          <w:sz w:val="30"/>
          <w:szCs w:val="30"/>
        </w:rPr>
        <w:t>正式公文</w:t>
      </w:r>
      <w:r>
        <w:rPr>
          <w:rFonts w:hint="eastAsia" w:ascii="仿宋_GB2312" w:eastAsia="仿宋_GB2312"/>
          <w:sz w:val="30"/>
          <w:szCs w:val="30"/>
        </w:rPr>
        <w:t>。</w:t>
      </w:r>
    </w:p>
    <w:p>
      <w:pPr>
        <w:ind w:firstLine="600"/>
        <w:jc w:val="left"/>
        <w:rPr>
          <w:rFonts w:ascii="仿宋_GB2312" w:eastAsia="仿宋_GB2312"/>
          <w:sz w:val="30"/>
          <w:szCs w:val="30"/>
        </w:rPr>
      </w:pPr>
      <w:r>
        <w:rPr>
          <w:rFonts w:hint="eastAsia" w:ascii="仿宋_GB2312" w:eastAsia="仿宋_GB2312"/>
          <w:sz w:val="30"/>
          <w:szCs w:val="30"/>
        </w:rPr>
        <w:t>5.</w:t>
      </w:r>
      <w:r>
        <w:rPr>
          <w:rFonts w:hint="eastAsia" w:ascii="仿宋_GB2312" w:hAnsi="Times New Roman" w:eastAsia="仿宋_GB2312"/>
          <w:sz w:val="30"/>
          <w:szCs w:val="30"/>
        </w:rPr>
        <w:t>材料不全或不符合法定形式的，一次性告知补正材料，并出具《行政许可补正通知书》。</w:t>
      </w:r>
    </w:p>
    <w:p>
      <w:pPr>
        <w:ind w:firstLine="600" w:firstLineChars="200"/>
        <w:rPr>
          <w:rFonts w:ascii="黑体" w:hAnsi="Times New Roman" w:eastAsia="黑体"/>
          <w:sz w:val="30"/>
          <w:szCs w:val="30"/>
        </w:rPr>
      </w:pPr>
      <w:r>
        <w:rPr>
          <w:rFonts w:hint="eastAsia" w:ascii="黑体" w:eastAsia="黑体"/>
          <w:sz w:val="30"/>
          <w:szCs w:val="30"/>
        </w:rPr>
        <w:t>（九）办理方式</w:t>
      </w:r>
    </w:p>
    <w:p>
      <w:pPr>
        <w:ind w:firstLine="600"/>
        <w:jc w:val="left"/>
        <w:rPr>
          <w:rFonts w:ascii="仿宋_GB2312" w:hAnsi="Times New Roman" w:eastAsia="仿宋_GB2312"/>
          <w:sz w:val="30"/>
          <w:szCs w:val="30"/>
        </w:rPr>
      </w:pPr>
      <w:r>
        <w:rPr>
          <w:rFonts w:hint="eastAsia" w:ascii="仿宋_GB2312" w:hAnsi="Times New Roman" w:eastAsia="仿宋_GB2312"/>
          <w:sz w:val="30"/>
          <w:szCs w:val="30"/>
        </w:rPr>
        <w:t>一般程序：申请、受理、审查、出具正式公文。</w:t>
      </w:r>
    </w:p>
    <w:p>
      <w:pPr>
        <w:ind w:firstLine="600" w:firstLineChars="200"/>
        <w:rPr>
          <w:rFonts w:ascii="黑体" w:hAnsi="Times New Roman" w:eastAsia="黑体"/>
          <w:sz w:val="30"/>
          <w:szCs w:val="30"/>
        </w:rPr>
      </w:pPr>
      <w:r>
        <w:rPr>
          <w:rFonts w:hint="eastAsia" w:ascii="黑体" w:eastAsia="黑体"/>
          <w:sz w:val="30"/>
          <w:szCs w:val="30"/>
        </w:rPr>
        <w:t>（十）审批时限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r>
        <w:rPr>
          <w:rFonts w:ascii="Times New Roman" w:hAnsi="Times New Roman" w:eastAsia="仿宋_GB2312" w:cs="Times New Roman"/>
          <w:sz w:val="30"/>
          <w:szCs w:val="30"/>
        </w:rPr>
        <w:t>办理过程中所需的现场验收等，不计入时限。</w:t>
      </w:r>
    </w:p>
    <w:p>
      <w:pPr>
        <w:ind w:firstLine="585"/>
        <w:rPr>
          <w:rFonts w:ascii="黑体" w:hAnsi="Times New Roman" w:eastAsia="黑体"/>
          <w:sz w:val="30"/>
          <w:szCs w:val="30"/>
        </w:rPr>
      </w:pPr>
      <w:r>
        <w:rPr>
          <w:rFonts w:hint="eastAsia" w:ascii="黑体" w:eastAsia="黑体"/>
          <w:sz w:val="30"/>
          <w:szCs w:val="30"/>
        </w:rPr>
        <w:t>（十一）审批收费依据及标准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（十二）审批结果</w:t>
      </w:r>
    </w:p>
    <w:p>
      <w:pPr>
        <w:ind w:firstLine="600"/>
        <w:rPr>
          <w:rFonts w:ascii="仿宋_GB2312" w:hAnsi="Times New Roman" w:eastAsia="仿宋_GB2312"/>
          <w:sz w:val="30"/>
          <w:szCs w:val="30"/>
        </w:rPr>
      </w:pPr>
      <w:r>
        <w:rPr>
          <w:rFonts w:ascii="仿宋_GB2312" w:eastAsia="仿宋_GB2312"/>
          <w:sz w:val="30"/>
          <w:szCs w:val="30"/>
        </w:rPr>
        <w:t>正式公文</w:t>
      </w:r>
      <w:r>
        <w:rPr>
          <w:rFonts w:ascii="Times New Roman" w:hAnsi="Times New Roman" w:eastAsia="仿宋_GB2312" w:cs="Times New Roman"/>
          <w:sz w:val="30"/>
          <w:szCs w:val="30"/>
        </w:rPr>
        <w:t>。</w:t>
      </w:r>
    </w:p>
    <w:p>
      <w:pPr>
        <w:ind w:right="300" w:firstLine="600"/>
        <w:rPr>
          <w:rFonts w:ascii="黑体" w:hAnsi="Times New Roman" w:eastAsia="黑体"/>
          <w:sz w:val="30"/>
          <w:szCs w:val="30"/>
        </w:rPr>
      </w:pPr>
      <w:r>
        <w:rPr>
          <w:rFonts w:hint="eastAsia" w:ascii="黑体" w:eastAsia="黑体"/>
          <w:sz w:val="30"/>
          <w:szCs w:val="30"/>
        </w:rPr>
        <w:t>（十三）结果送达</w:t>
      </w:r>
    </w:p>
    <w:p>
      <w:pPr>
        <w:ind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通过现场告知或电话通知申请人，并通过现场领取或邮寄方式将结果送达。</w:t>
      </w:r>
    </w:p>
    <w:p>
      <w:pPr>
        <w:ind w:right="300" w:firstLine="600"/>
        <w:rPr>
          <w:rFonts w:ascii="黑体" w:hAnsi="Times New Roman" w:eastAsia="黑体"/>
          <w:sz w:val="30"/>
          <w:szCs w:val="30"/>
        </w:rPr>
      </w:pPr>
      <w:r>
        <w:rPr>
          <w:rFonts w:hint="eastAsia" w:ascii="黑体" w:eastAsia="黑体"/>
          <w:sz w:val="30"/>
          <w:szCs w:val="30"/>
        </w:rPr>
        <w:t>（十四）申请人权利和义务</w:t>
      </w:r>
    </w:p>
    <w:p>
      <w:pPr>
        <w:ind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黑体" w:eastAsia="黑体"/>
          <w:sz w:val="30"/>
          <w:szCs w:val="30"/>
        </w:rPr>
      </w:pPr>
      <w:r>
        <w:rPr>
          <w:rFonts w:hint="eastAsia" w:ascii="黑体" w:eastAsia="黑体"/>
          <w:sz w:val="30"/>
          <w:szCs w:val="30"/>
        </w:rPr>
        <w:t>（十五）咨询途径</w:t>
      </w:r>
    </w:p>
    <w:p>
      <w:pPr>
        <w:ind w:firstLine="600" w:firstLineChars="200"/>
        <w:rPr>
          <w:rFonts w:ascii="仿宋_GB2312" w:hAnsi="Times New Roman" w:eastAsia="仿宋_GB2312"/>
          <w:sz w:val="30"/>
          <w:szCs w:val="30"/>
        </w:rPr>
        <w:sectPr>
          <w:footerReference r:id="rId34" w:type="default"/>
          <w:pgSz w:w="11906" w:h="16838"/>
          <w:pgMar w:top="1440" w:right="1800" w:bottom="1440" w:left="1800" w:header="851" w:footer="992" w:gutter="0"/>
          <w:pgNumType w:fmt="decimal"/>
          <w:cols w:space="720" w:num="1"/>
          <w:docGrid w:type="lines" w:linePitch="312"/>
        </w:sectPr>
      </w:pPr>
      <w:r>
        <w:rPr>
          <w:rFonts w:ascii="仿宋_GB2312" w:hAnsi="Times New Roman" w:eastAsia="仿宋_GB2312"/>
          <w:sz w:val="30"/>
          <w:szCs w:val="30"/>
        </w:rPr>
        <w:t>国家外汇管理局</w:t>
      </w:r>
      <w:r>
        <w:rPr>
          <w:rFonts w:hint="eastAsia" w:ascii="仿宋_GB2312" w:hAnsi="Times New Roman" w:eastAsia="仿宋_GB2312"/>
          <w:sz w:val="30"/>
          <w:szCs w:val="30"/>
        </w:rPr>
        <w:t>宁波市分局</w:t>
      </w:r>
      <w:r>
        <w:rPr>
          <w:rFonts w:ascii="仿宋_GB2312" w:hAnsi="Times New Roman" w:eastAsia="仿宋_GB2312"/>
          <w:sz w:val="30"/>
          <w:szCs w:val="30"/>
        </w:rPr>
        <w:t>国际收支</w:t>
      </w:r>
      <w:r>
        <w:rPr>
          <w:rFonts w:hint="eastAsia" w:ascii="仿宋_GB2312" w:hAnsi="Times New Roman" w:eastAsia="仿宋_GB2312"/>
          <w:sz w:val="30"/>
          <w:szCs w:val="30"/>
        </w:rPr>
        <w:t>处，咨询</w:t>
      </w:r>
      <w:r>
        <w:rPr>
          <w:rFonts w:ascii="仿宋_GB2312" w:hAnsi="Times New Roman" w:eastAsia="仿宋_GB2312"/>
          <w:sz w:val="30"/>
          <w:szCs w:val="30"/>
        </w:rPr>
        <w:t>电话</w:t>
      </w:r>
      <w:r>
        <w:rPr>
          <w:rFonts w:hint="eastAsia" w:ascii="仿宋_GB2312" w:hAnsi="Times New Roman" w:eastAsia="仿宋_GB2312"/>
          <w:sz w:val="30"/>
          <w:szCs w:val="30"/>
        </w:rPr>
        <w:t>：</w:t>
      </w:r>
      <w:r>
        <w:rPr>
          <w:rFonts w:ascii="仿宋_GB2312" w:hAnsi="Times New Roman" w:eastAsia="仿宋_GB2312"/>
          <w:sz w:val="30"/>
          <w:szCs w:val="30"/>
        </w:rPr>
        <w:t>（0</w:t>
      </w:r>
      <w:r>
        <w:rPr>
          <w:rFonts w:hint="eastAsia" w:ascii="仿宋_GB2312" w:hAnsi="Times New Roman" w:eastAsia="仿宋_GB2312"/>
          <w:sz w:val="30"/>
          <w:szCs w:val="30"/>
        </w:rPr>
        <w:t>574</w:t>
      </w:r>
      <w:r>
        <w:rPr>
          <w:rFonts w:ascii="仿宋_GB2312" w:hAnsi="Times New Roman" w:eastAsia="仿宋_GB2312"/>
          <w:sz w:val="30"/>
          <w:szCs w:val="30"/>
        </w:rPr>
        <w:t>）</w:t>
      </w:r>
      <w:r>
        <w:rPr>
          <w:rFonts w:hint="eastAsia" w:ascii="仿宋_GB2312" w:hAnsi="Times New Roman" w:eastAsia="仿宋_GB2312"/>
          <w:sz w:val="30"/>
          <w:szCs w:val="30"/>
        </w:rPr>
        <w:t>87058409、87058175。</w:t>
      </w:r>
    </w:p>
    <w:p>
      <w:pPr>
        <w:ind w:right="300"/>
        <w:rPr>
          <w:rFonts w:ascii="仿宋_GB2312" w:eastAsia="仿宋_GB2312"/>
          <w:sz w:val="30"/>
          <w:szCs w:val="30"/>
        </w:rPr>
      </w:pPr>
      <w:r>
        <w:rPr>
          <w:rFonts w:hint="eastAsia" w:ascii="仿宋_GB2312" w:eastAsia="仿宋_GB2312"/>
          <w:sz w:val="30"/>
          <w:szCs w:val="30"/>
        </w:rPr>
        <w:t>附录</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4099" o:spid="_x0000_s1441" style="position:absolute;left:0;margin-left:0.15pt;margin-top:10.45pt;height:58.6pt;width:86.2pt;rotation:0f;z-index:25211699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4112" o:spid="_x0000_s1442" type="#_x0000_t32" style="position:absolute;left:0;flip:x;margin-left:41.45pt;margin-top:21.05pt;height:0.05pt;width:232.15pt;rotation:0f;z-index:25213030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108" o:spid="_x0000_s1443" type="#_x0000_t32" style="position:absolute;left:0;margin-left:40.6pt;margin-top:6.65pt;height:73.4pt;width:0.85pt;rotation:0f;z-index:2521262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101" o:spid="_x0000_s1444" style="position:absolute;left:0;margin-left:273.6pt;margin-top:1.6pt;height:33.7pt;width:146.45pt;rotation:0f;z-index:25211904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14106" o:spid="_x0000_s1445" style="position:absolute;left:0;margin-left:216.4pt;margin-top:298.4pt;height:58.6pt;width:180.85pt;rotation:0f;z-index:25212416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14107" o:spid="_x0000_s1446" style="position:absolute;left:0;margin-left:9.9pt;margin-top:298.4pt;height:58.6pt;width:197.6pt;rotation:0f;z-index:25212518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予以许可的，向申请人出具正式公文</w:t>
                  </w:r>
                </w:p>
              </w:txbxContent>
            </v:textbox>
          </v:roundrect>
        </w:pict>
      </w:r>
      <w:r>
        <w:rPr>
          <w:rFonts w:ascii="仿宋_GB2312" w:hAnsi="Calibri" w:eastAsia="仿宋_GB2312" w:cs="黑体"/>
          <w:kern w:val="2"/>
          <w:sz w:val="30"/>
          <w:szCs w:val="30"/>
          <w:lang w:val="en-US" w:eastAsia="zh-CN" w:bidi="ar-SA"/>
        </w:rPr>
        <w:pict>
          <v:shape id="Straight Connector 14117" o:spid="_x0000_s1447" type="#_x0000_t32" style="position:absolute;left:0;margin-left:40.6pt;margin-top:182.85pt;height:0.05pt;width:41.1pt;rotation:0f;z-index:2521354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116" o:spid="_x0000_s1448" type="#_x0000_t32" style="position:absolute;left:0;margin-left:40.6pt;margin-top:113.3pt;height:69.55pt;width:0.05pt;rotation:0f;z-index:252134400;"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104" o:spid="_x0000_s1449" style="position:absolute;left:0;margin-left:81.7pt;margin-top:174.45pt;height:30.15pt;width:210.9pt;rotation:0f;z-index:25212211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4103" o:spid="_x0000_s1450" style="position:absolute;left:0;margin-left:151.95pt;margin-top:91.5pt;height:45.3pt;width:268.1pt;rotation:0f;z-index:25212108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4110" o:spid="_x0000_s1451" type="#_x0000_t32" style="position:absolute;left:0;margin-left:93.35pt;margin-top:101.65pt;height:0.05pt;width:58.6pt;rotation:0f;z-index:2521282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111" o:spid="_x0000_s1452" type="#_x0000_t32" style="position:absolute;left:0;flip:y;margin-left:345.35pt;margin-top:4.1pt;height:44.75pt;width:0.05pt;rotation:0f;z-index:2521292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102" o:spid="_x0000_s1453" style="position:absolute;left:0;margin-left:151.95pt;margin-top:48.85pt;height:25pt;width:268.1pt;rotation:0f;z-index:25212006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4109" o:spid="_x0000_s1454" type="#_x0000_t32" style="position:absolute;left:0;margin-left:93.35pt;margin-top:61.45pt;height:0.05pt;width:58.6pt;rotation:0f;z-index:2521272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100" o:spid="_x0000_s1455" style="position:absolute;left:0;margin-left:-6.55pt;margin-top:48.85pt;height:64.45pt;width:99.9pt;rotation:0f;z-index:25211801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14114" o:spid="_x0000_s1456" type="#_x0000_t32" style="position:absolute;left:0;margin-left:237.35pt;margin-top:253.15pt;height:45.25pt;width:0.85pt;rotation:0f;z-index:25213235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115" o:spid="_x0000_s1457" type="#_x0000_t32" style="position:absolute;left:0;margin-left:131.6pt;margin-top:253.15pt;height:45.25pt;width:0.05pt;rotation:0f;z-index:2521333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105" o:spid="_x0000_s1458" style="position:absolute;left:0;margin-left:81.65pt;margin-top:226.45pt;height:26.7pt;width:210.95pt;rotation:0f;z-index:25212313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14113" o:spid="_x0000_s1459" type="#_x0000_t32" style="position:absolute;left:0;margin-left:179.6pt;margin-top:204.6pt;height:21.85pt;width:0.05pt;rotation:0f;z-index:25213132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sectPr>
          <w:footerReference r:id="rId35" w:type="default"/>
          <w:type w:val="continuous"/>
          <w:pgSz w:w="11906" w:h="16838"/>
          <w:pgMar w:top="1440" w:right="1800" w:bottom="1440" w:left="1800" w:header="851" w:footer="992" w:gutter="0"/>
          <w:pgNumType w:fmt="decimal"/>
          <w:cols w:space="720" w:num="1"/>
          <w:docGrid w:type="lines" w:linePitch="312"/>
        </w:sectPr>
      </w:pPr>
    </w:p>
    <w:p>
      <w:pPr>
        <w:ind w:right="300" w:firstLine="585"/>
        <w:rPr>
          <w:rFonts w:ascii="黑体" w:eastAsia="黑体"/>
          <w:sz w:val="30"/>
          <w:szCs w:val="30"/>
        </w:rPr>
      </w:pPr>
      <w:r>
        <w:rPr>
          <w:rFonts w:hint="eastAsia" w:ascii="黑体" w:eastAsia="黑体"/>
          <w:sz w:val="30"/>
          <w:szCs w:val="30"/>
        </w:rPr>
        <w:t>八、个人本外币兑换特许业务市场准入审批</w:t>
      </w:r>
    </w:p>
    <w:p>
      <w:pPr>
        <w:ind w:firstLine="585"/>
        <w:rPr>
          <w:rFonts w:ascii="黑体" w:eastAsia="黑体"/>
          <w:sz w:val="30"/>
          <w:szCs w:val="30"/>
        </w:rPr>
      </w:pPr>
      <w:r>
        <w:rPr>
          <w:rFonts w:hint="eastAsia" w:ascii="黑体" w:eastAsia="黑体"/>
          <w:sz w:val="30"/>
          <w:szCs w:val="30"/>
        </w:rPr>
        <w:t>（一）办理依据</w:t>
      </w:r>
    </w:p>
    <w:p>
      <w:pPr>
        <w:ind w:right="300" w:firstLine="585"/>
        <w:jc w:val="left"/>
        <w:rPr>
          <w:rFonts w:ascii="Times New Roman" w:hAnsi="Times New Roman" w:eastAsia="仿宋_GB2312" w:cs="Times New Roman"/>
          <w:kern w:val="0"/>
          <w:sz w:val="30"/>
          <w:szCs w:val="30"/>
        </w:rPr>
      </w:pPr>
      <w:r>
        <w:rPr>
          <w:rFonts w:hint="eastAsia" w:ascii="仿宋_GB2312" w:eastAsia="仿宋_GB2312"/>
          <w:sz w:val="30"/>
          <w:szCs w:val="30"/>
        </w:rPr>
        <w:t>1.</w:t>
      </w:r>
      <w:r>
        <w:rPr>
          <w:rFonts w:ascii="Times New Roman" w:hAnsi="Times New Roman" w:eastAsia="仿宋_GB2312" w:cs="Times New Roman"/>
          <w:kern w:val="0"/>
          <w:sz w:val="30"/>
          <w:szCs w:val="30"/>
        </w:rPr>
        <w:t>《中华人民共和国外汇管理条例》</w:t>
      </w:r>
      <w:r>
        <w:rPr>
          <w:rFonts w:hint="eastAsia" w:ascii="仿宋_GB2312" w:hAnsi="Times New Roman" w:eastAsia="仿宋_GB2312"/>
          <w:sz w:val="30"/>
          <w:szCs w:val="30"/>
        </w:rPr>
        <w:t>（国务院令第532号）</w:t>
      </w:r>
      <w:r>
        <w:rPr>
          <w:rFonts w:hint="eastAsia" w:ascii="Times New Roman" w:hAnsi="Times New Roman" w:eastAsia="仿宋_GB2312" w:cs="Times New Roman"/>
          <w:kern w:val="0"/>
          <w:sz w:val="30"/>
          <w:szCs w:val="30"/>
        </w:rPr>
        <w:t>；</w:t>
      </w:r>
    </w:p>
    <w:p>
      <w:pPr>
        <w:ind w:firstLine="600" w:firstLineChars="200"/>
        <w:rPr>
          <w:rFonts w:ascii="仿宋_GB2312" w:hAnsi="Times New Roman" w:eastAsia="仿宋_GB2312"/>
          <w:sz w:val="30"/>
          <w:szCs w:val="30"/>
        </w:rPr>
      </w:pPr>
      <w:r>
        <w:rPr>
          <w:rFonts w:hint="eastAsia" w:ascii="仿宋_GB2312" w:eastAsia="仿宋_GB2312"/>
          <w:sz w:val="30"/>
          <w:szCs w:val="30"/>
        </w:rPr>
        <w:t>2.</w:t>
      </w:r>
      <w:r>
        <w:rPr>
          <w:rFonts w:ascii="Times New Roman" w:hAnsi="Times New Roman" w:eastAsia="仿宋_GB2312" w:cs="Times New Roman"/>
          <w:kern w:val="0"/>
          <w:sz w:val="30"/>
          <w:szCs w:val="30"/>
        </w:rPr>
        <w:t>《国家外汇管理局关于印发</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个人本外币兑换特许业务试点管理办法</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的通知》（汇发[2012]27号）</w:t>
      </w:r>
      <w:r>
        <w:rPr>
          <w:rFonts w:hint="eastAsia" w:ascii="Times New Roman" w:hAnsi="Times New Roman" w:eastAsia="仿宋_GB2312" w:cs="Times New Roman"/>
          <w:kern w:val="0"/>
          <w:sz w:val="30"/>
          <w:szCs w:val="30"/>
        </w:rPr>
        <w:t>。</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国家外汇管理局及申请人所在地国家外汇管理局分支局。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国家外汇管理局及申请人所在地国家外汇管理局分局（外汇管理部）。</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w:t>
      </w:r>
      <w:r>
        <w:rPr>
          <w:rFonts w:hint="eastAsia" w:ascii="黑体" w:eastAsia="黑体"/>
          <w:sz w:val="30"/>
          <w:szCs w:val="30"/>
          <w:lang w:eastAsia="zh-CN"/>
        </w:rPr>
        <w:t>申请条件</w:t>
      </w:r>
    </w:p>
    <w:p>
      <w:pPr>
        <w:ind w:right="300" w:firstLine="600" w:firstLineChars="200"/>
        <w:jc w:val="left"/>
        <w:rPr>
          <w:rFonts w:ascii="Times New Roman" w:hAnsi="Times New Roman" w:eastAsia="仿宋_GB2312" w:cs="Times New Roman"/>
          <w:sz w:val="30"/>
          <w:szCs w:val="30"/>
        </w:rPr>
      </w:pPr>
      <w:r>
        <w:rPr>
          <w:rFonts w:hint="eastAsia" w:ascii="仿宋_GB2312" w:eastAsia="仿宋_GB2312"/>
          <w:sz w:val="30"/>
          <w:szCs w:val="30"/>
        </w:rPr>
        <w:t>1.</w:t>
      </w:r>
      <w:r>
        <w:rPr>
          <w:rFonts w:ascii="Times New Roman" w:hAnsi="Times New Roman" w:eastAsia="仿宋_GB2312" w:cs="Times New Roman"/>
          <w:sz w:val="30"/>
          <w:szCs w:val="30"/>
        </w:rPr>
        <w:t>申请人条件</w:t>
      </w:r>
    </w:p>
    <w:p>
      <w:pPr>
        <w:spacing w:line="360" w:lineRule="auto"/>
        <w:ind w:firstLine="600" w:firstLineChars="200"/>
        <w:rPr>
          <w:rFonts w:ascii="Times New Roman" w:hAnsi="Times New Roman" w:eastAsia="仿宋_GB2312" w:cs="Times New Roman"/>
          <w:sz w:val="30"/>
          <w:szCs w:val="30"/>
        </w:rPr>
      </w:pPr>
      <w:r>
        <w:rPr>
          <w:rFonts w:hint="eastAsia" w:ascii="仿宋_GB2312" w:eastAsia="仿宋_GB2312"/>
          <w:sz w:val="30"/>
          <w:szCs w:val="30"/>
        </w:rPr>
        <w:t>（1）</w:t>
      </w:r>
      <w:r>
        <w:rPr>
          <w:rFonts w:ascii="Times New Roman" w:hAnsi="Times New Roman" w:eastAsia="仿宋_GB2312" w:cs="Times New Roman"/>
          <w:sz w:val="30"/>
          <w:szCs w:val="30"/>
        </w:rPr>
        <w:t>境内非金融机构申请在单一外汇分局所辖地区内经营特许业务，应具备以下条件：</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①</w:t>
      </w:r>
      <w:r>
        <w:rPr>
          <w:rFonts w:ascii="Times New Roman" w:hAnsi="Times New Roman" w:eastAsia="仿宋_GB2312" w:cs="Times New Roman"/>
          <w:sz w:val="30"/>
          <w:szCs w:val="30"/>
        </w:rPr>
        <w:t>具有独立法人资格；</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②</w:t>
      </w:r>
      <w:r>
        <w:rPr>
          <w:rFonts w:ascii="Times New Roman" w:hAnsi="Times New Roman" w:eastAsia="仿宋_GB2312" w:cs="Times New Roman"/>
          <w:sz w:val="30"/>
          <w:szCs w:val="30"/>
        </w:rPr>
        <w:t>企业资信状况良好；</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③</w:t>
      </w:r>
      <w:r>
        <w:rPr>
          <w:rFonts w:ascii="Times New Roman" w:hAnsi="Times New Roman" w:eastAsia="仿宋_GB2312" w:cs="Times New Roman"/>
          <w:sz w:val="30"/>
          <w:szCs w:val="30"/>
        </w:rPr>
        <w:t>有符合任职资格条件的高级管理人员；</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④</w:t>
      </w:r>
      <w:r>
        <w:rPr>
          <w:rFonts w:ascii="Times New Roman" w:hAnsi="Times New Roman" w:eastAsia="仿宋_GB2312" w:cs="Times New Roman"/>
          <w:sz w:val="30"/>
          <w:szCs w:val="30"/>
        </w:rPr>
        <w:t>有具备相应专业知识和从业经验的工作人员；</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⑤</w:t>
      </w:r>
      <w:r>
        <w:rPr>
          <w:rFonts w:ascii="Times New Roman" w:hAnsi="Times New Roman" w:eastAsia="仿宋_GB2312" w:cs="Times New Roman"/>
          <w:sz w:val="30"/>
          <w:szCs w:val="30"/>
        </w:rPr>
        <w:t>有固定的适合经营特许业务的场所，安全防范措施以及相应的软硬件设施；</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⑥</w:t>
      </w:r>
      <w:r>
        <w:rPr>
          <w:rFonts w:ascii="Times New Roman" w:hAnsi="Times New Roman" w:eastAsia="仿宋_GB2312" w:cs="Times New Roman"/>
          <w:sz w:val="30"/>
          <w:szCs w:val="30"/>
        </w:rPr>
        <w:t>有必需的管理制度；</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⑦</w:t>
      </w:r>
      <w:r>
        <w:rPr>
          <w:rFonts w:ascii="Times New Roman" w:hAnsi="Times New Roman" w:eastAsia="仿宋_GB2312" w:cs="Times New Roman"/>
          <w:sz w:val="30"/>
          <w:szCs w:val="30"/>
        </w:rPr>
        <w:t>经营外币代兑业务6个月以上，在申请经营特许业务资格前6个月内办理代兑业务不少于1000笔、兑换金额不少于等值20万美元，且期间未被外汇局处罚；</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⑧</w:t>
      </w:r>
      <w:r>
        <w:rPr>
          <w:rFonts w:ascii="Times New Roman" w:hAnsi="Times New Roman" w:eastAsia="仿宋_GB2312" w:cs="Times New Roman"/>
          <w:sz w:val="30"/>
          <w:szCs w:val="30"/>
        </w:rPr>
        <w:t>满足接入</w:t>
      </w:r>
      <w:r>
        <w:rPr>
          <w:rFonts w:ascii="仿宋_GB2312" w:hAnsi="Times New Roman" w:eastAsia="仿宋_GB2312"/>
          <w:sz w:val="30"/>
          <w:szCs w:val="30"/>
        </w:rPr>
        <w:t>个人</w:t>
      </w:r>
      <w:r>
        <w:rPr>
          <w:rFonts w:hint="eastAsia" w:ascii="仿宋_GB2312" w:hAnsi="Times New Roman" w:eastAsia="仿宋_GB2312"/>
          <w:sz w:val="30"/>
          <w:szCs w:val="30"/>
        </w:rPr>
        <w:t>外汇业务监测系统</w:t>
      </w:r>
      <w:r>
        <w:rPr>
          <w:rFonts w:ascii="Times New Roman" w:hAnsi="Times New Roman" w:eastAsia="仿宋_GB2312" w:cs="Times New Roman"/>
          <w:sz w:val="30"/>
          <w:szCs w:val="30"/>
        </w:rPr>
        <w:t>的技术条件；</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⑨</w:t>
      </w:r>
      <w:r>
        <w:rPr>
          <w:rFonts w:ascii="Times New Roman" w:hAnsi="Times New Roman" w:eastAsia="仿宋_GB2312" w:cs="Times New Roman"/>
          <w:sz w:val="30"/>
          <w:szCs w:val="30"/>
        </w:rPr>
        <w:t>外汇局要求的其他条件。</w:t>
      </w:r>
    </w:p>
    <w:p>
      <w:pPr>
        <w:spacing w:line="360" w:lineRule="auto"/>
        <w:ind w:firstLine="600" w:firstLineChars="200"/>
        <w:rPr>
          <w:rFonts w:ascii="Times New Roman" w:hAnsi="Times New Roman" w:eastAsia="仿宋_GB2312" w:cs="Times New Roman"/>
          <w:sz w:val="30"/>
          <w:szCs w:val="30"/>
        </w:rPr>
      </w:pPr>
      <w:r>
        <w:rPr>
          <w:rFonts w:hint="eastAsia" w:ascii="仿宋_GB2312" w:eastAsia="仿宋_GB2312"/>
          <w:sz w:val="30"/>
          <w:szCs w:val="30"/>
        </w:rPr>
        <w:t>（2）</w:t>
      </w:r>
      <w:r>
        <w:rPr>
          <w:rFonts w:ascii="Times New Roman" w:hAnsi="Times New Roman" w:eastAsia="仿宋_GB2312" w:cs="Times New Roman"/>
          <w:sz w:val="30"/>
          <w:szCs w:val="30"/>
        </w:rPr>
        <w:t>特许机构申请在全国范围内经营特许业务，应具备以下条件：</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①</w:t>
      </w:r>
      <w:r>
        <w:rPr>
          <w:rFonts w:ascii="Times New Roman" w:hAnsi="Times New Roman" w:eastAsia="仿宋_GB2312" w:cs="Times New Roman"/>
          <w:sz w:val="30"/>
          <w:szCs w:val="30"/>
        </w:rPr>
        <w:t>经营特许业务1年以上，开设网点5家（含）以上，在申请前12个月内兑换金额不少于等值1000万美元，且期间未被外汇局处罚；</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②</w:t>
      </w:r>
      <w:r>
        <w:rPr>
          <w:rFonts w:ascii="Times New Roman" w:hAnsi="Times New Roman" w:eastAsia="仿宋_GB2312" w:cs="Times New Roman"/>
          <w:sz w:val="30"/>
          <w:szCs w:val="30"/>
        </w:rPr>
        <w:t>具备总部集中管理能力，能统一进行会计核算，管理全系统资本金或营运资金、备付金、业务数据等；</w:t>
      </w:r>
    </w:p>
    <w:p>
      <w:pPr>
        <w:spacing w:line="360" w:lineRule="auto"/>
        <w:ind w:right="300"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③</w:t>
      </w:r>
      <w:r>
        <w:rPr>
          <w:rFonts w:ascii="Times New Roman" w:hAnsi="Times New Roman" w:eastAsia="仿宋_GB2312" w:cs="Times New Roman"/>
          <w:sz w:val="30"/>
          <w:szCs w:val="30"/>
        </w:rPr>
        <w:t>外汇局要求的其他条件。</w:t>
      </w:r>
    </w:p>
    <w:p>
      <w:pPr>
        <w:ind w:right="300" w:firstLine="600"/>
        <w:jc w:val="left"/>
        <w:rPr>
          <w:rFonts w:ascii="Times New Roman" w:hAnsi="Times New Roman" w:eastAsia="仿宋_GB2312" w:cs="Times New Roman"/>
          <w:sz w:val="30"/>
          <w:szCs w:val="30"/>
        </w:rPr>
      </w:pPr>
      <w:r>
        <w:rPr>
          <w:rFonts w:hint="eastAsia" w:ascii="仿宋_GB2312" w:eastAsia="仿宋_GB2312"/>
          <w:sz w:val="30"/>
          <w:szCs w:val="30"/>
        </w:rPr>
        <w:t>2.</w:t>
      </w:r>
      <w:r>
        <w:rPr>
          <w:rFonts w:ascii="Times New Roman" w:hAnsi="Times New Roman" w:eastAsia="仿宋_GB2312" w:cs="Times New Roman"/>
          <w:sz w:val="30"/>
          <w:szCs w:val="30"/>
        </w:rPr>
        <w:t>符合上述条件的，准予批准。</w:t>
      </w:r>
    </w:p>
    <w:p>
      <w:pPr>
        <w:ind w:right="300" w:firstLine="600" w:firstLineChars="200"/>
        <w:jc w:val="left"/>
        <w:rPr>
          <w:rFonts w:ascii="Times New Roman" w:hAnsi="Times New Roman" w:eastAsia="仿宋_GB2312" w:cs="Times New Roman"/>
          <w:sz w:val="30"/>
          <w:szCs w:val="30"/>
        </w:rPr>
      </w:pPr>
      <w:r>
        <w:rPr>
          <w:rFonts w:hint="eastAsia" w:ascii="仿宋_GB2312" w:eastAsia="仿宋_GB2312"/>
          <w:sz w:val="30"/>
          <w:szCs w:val="30"/>
        </w:rPr>
        <w:t>3.</w:t>
      </w:r>
      <w:r>
        <w:rPr>
          <w:rFonts w:ascii="Times New Roman" w:hAnsi="Times New Roman" w:eastAsia="仿宋_GB2312" w:cs="Times New Roman"/>
          <w:sz w:val="30"/>
          <w:szCs w:val="30"/>
        </w:rPr>
        <w:t>有如下情形之一的，不予批准：</w:t>
      </w:r>
    </w:p>
    <w:p>
      <w:pPr>
        <w:spacing w:line="360" w:lineRule="auto"/>
        <w:ind w:firstLine="600" w:firstLineChars="200"/>
        <w:rPr>
          <w:rFonts w:ascii="Times New Roman" w:hAnsi="Times New Roman" w:eastAsia="仿宋_GB2312" w:cs="Times New Roman"/>
          <w:sz w:val="30"/>
          <w:szCs w:val="30"/>
        </w:rPr>
      </w:pPr>
      <w:r>
        <w:rPr>
          <w:rFonts w:hint="eastAsia" w:ascii="仿宋_GB2312" w:eastAsia="仿宋_GB2312"/>
          <w:sz w:val="30"/>
          <w:szCs w:val="30"/>
        </w:rPr>
        <w:t>（1）</w:t>
      </w:r>
      <w:r>
        <w:rPr>
          <w:rFonts w:ascii="Times New Roman" w:hAnsi="Times New Roman" w:eastAsia="仿宋_GB2312" w:cs="Times New Roman"/>
          <w:sz w:val="30"/>
          <w:szCs w:val="30"/>
        </w:rPr>
        <w:t>非金融机构申请特许业务经营资格未获批准的，自收到不予批准决定之日起1年内不得再次申请；</w:t>
      </w:r>
    </w:p>
    <w:p>
      <w:pPr>
        <w:spacing w:line="360" w:lineRule="auto"/>
        <w:ind w:firstLine="600" w:firstLineChars="200"/>
        <w:rPr>
          <w:rFonts w:ascii="Times New Roman" w:hAnsi="Times New Roman" w:eastAsia="仿宋_GB2312" w:cs="Times New Roman"/>
          <w:sz w:val="30"/>
          <w:szCs w:val="30"/>
        </w:rPr>
      </w:pPr>
      <w:r>
        <w:rPr>
          <w:rFonts w:hint="eastAsia" w:ascii="仿宋_GB2312" w:eastAsia="仿宋_GB2312"/>
          <w:sz w:val="30"/>
          <w:szCs w:val="30"/>
        </w:rPr>
        <w:t>（2）</w:t>
      </w:r>
      <w:r>
        <w:rPr>
          <w:rFonts w:ascii="Times New Roman" w:hAnsi="Times New Roman" w:eastAsia="仿宋_GB2312" w:cs="Times New Roman"/>
          <w:sz w:val="30"/>
          <w:szCs w:val="30"/>
        </w:rPr>
        <w:t>除不可抗力因素外，筹备期内未能申请开办业务或申请开办业务获准后未能按期开办业务的，自截止日起2年内不得再次申请。</w:t>
      </w:r>
    </w:p>
    <w:p>
      <w:pPr>
        <w:spacing w:line="360" w:lineRule="auto"/>
        <w:ind w:firstLine="600" w:firstLineChars="200"/>
        <w:rPr>
          <w:rFonts w:ascii="Times New Roman" w:hAnsi="Times New Roman" w:eastAsia="仿宋_GB2312" w:cs="Times New Roman"/>
          <w:sz w:val="30"/>
          <w:szCs w:val="30"/>
        </w:rPr>
      </w:pPr>
      <w:r>
        <w:rPr>
          <w:rFonts w:hint="eastAsia" w:ascii="仿宋_GB2312" w:eastAsia="仿宋_GB2312"/>
          <w:sz w:val="30"/>
          <w:szCs w:val="30"/>
        </w:rPr>
        <w:t>（3）</w:t>
      </w:r>
      <w:r>
        <w:rPr>
          <w:rFonts w:ascii="Times New Roman" w:hAnsi="Times New Roman" w:eastAsia="仿宋_GB2312" w:cs="Times New Roman"/>
          <w:sz w:val="30"/>
          <w:szCs w:val="30"/>
        </w:rPr>
        <w:t>申请开办业务获准后未能按期开办业务且未向所在地外汇局缴销兑换特许证的，自截止日起3年内不得再次申请。</w:t>
      </w:r>
    </w:p>
    <w:p>
      <w:pPr>
        <w:ind w:right="300" w:firstLine="600" w:firstLineChars="200"/>
        <w:jc w:val="left"/>
        <w:rPr>
          <w:rFonts w:ascii="Times New Roman" w:hAnsi="Times New Roman" w:eastAsia="仿宋_GB2312" w:cs="Times New Roman"/>
          <w:sz w:val="30"/>
          <w:szCs w:val="30"/>
        </w:rPr>
      </w:pPr>
      <w:r>
        <w:rPr>
          <w:rFonts w:hint="eastAsia" w:ascii="仿宋_GB2312" w:eastAsia="仿宋_GB2312"/>
          <w:sz w:val="30"/>
          <w:szCs w:val="30"/>
        </w:rPr>
        <w:t>（4）</w:t>
      </w:r>
      <w:r>
        <w:rPr>
          <w:rFonts w:ascii="Times New Roman" w:hAnsi="Times New Roman" w:eastAsia="仿宋_GB2312" w:cs="Times New Roman"/>
          <w:sz w:val="30"/>
          <w:szCs w:val="30"/>
        </w:rPr>
        <w:t>特许机构主动终止或被外汇局终止特许业务经营资格并注销兑换特许证的，自注销之日起3年内不得再次申请特许业务经营资格。</w:t>
      </w:r>
    </w:p>
    <w:p>
      <w:pPr>
        <w:ind w:firstLine="600" w:firstLineChars="200"/>
        <w:rPr>
          <w:rFonts w:ascii="黑体" w:hAnsi="Times New Roman" w:eastAsia="黑体"/>
          <w:sz w:val="30"/>
          <w:szCs w:val="30"/>
        </w:rPr>
      </w:pPr>
      <w:r>
        <w:rPr>
          <w:rFonts w:hint="eastAsia" w:ascii="黑体" w:eastAsia="黑体"/>
          <w:sz w:val="30"/>
          <w:szCs w:val="30"/>
        </w:rPr>
        <w:t>（六）申请材料</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6"/>
        <w:gridCol w:w="3739"/>
        <w:gridCol w:w="1006"/>
        <w:gridCol w:w="719"/>
        <w:gridCol w:w="862"/>
        <w:gridCol w:w="719"/>
        <w:gridCol w:w="791"/>
      </w:tblGrid>
      <w:tr>
        <w:trPr>
          <w:cantSplit/>
          <w:trHeight w:val="20" w:hRule="atLeast"/>
        </w:trPr>
        <w:tc>
          <w:tcPr>
            <w:tcW w:w="68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739" w:type="dxa"/>
            <w:vAlign w:val="center"/>
          </w:tcPr>
          <w:p>
            <w:pPr>
              <w:ind w:firstLine="482"/>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0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6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9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rPr>
          <w:cantSplit/>
          <w:trHeight w:val="20" w:hRule="atLeast"/>
        </w:trPr>
        <w:tc>
          <w:tcPr>
            <w:tcW w:w="6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19" w:type="dxa"/>
            <w:vAlign w:val="center"/>
          </w:tcPr>
          <w:p>
            <w:pPr>
              <w:jc w:val="left"/>
              <w:rPr>
                <w:rFonts w:ascii="Times New Roman" w:hAnsi="Times New Roman" w:eastAsia="仿宋_GB2312" w:cs="Times New Roman"/>
                <w:sz w:val="24"/>
                <w:szCs w:val="24"/>
              </w:rPr>
            </w:pPr>
          </w:p>
        </w:tc>
        <w:tc>
          <w:tcPr>
            <w:tcW w:w="791"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申请在单一外汇分局所辖地区开办业务进入筹备期所需材料</w:t>
            </w:r>
          </w:p>
        </w:tc>
      </w:tr>
      <w:tr>
        <w:trPr>
          <w:cantSplit/>
          <w:trHeight w:val="20" w:hRule="atLeast"/>
        </w:trPr>
        <w:tc>
          <w:tcPr>
            <w:tcW w:w="6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筹备工作方案及相关人员名单、简历</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19" w:type="dxa"/>
            <w:vAlign w:val="center"/>
          </w:tcPr>
          <w:p>
            <w:pPr>
              <w:jc w:val="center"/>
              <w:rPr>
                <w:rFonts w:ascii="Times New Roman" w:hAnsi="Times New Roman" w:eastAsia="仿宋_GB2312" w:cs="Times New Roman"/>
                <w:sz w:val="24"/>
                <w:szCs w:val="24"/>
              </w:rPr>
            </w:pPr>
          </w:p>
        </w:tc>
        <w:tc>
          <w:tcPr>
            <w:tcW w:w="791" w:type="dxa"/>
            <w:vMerge w:val="continue"/>
            <w:vAlign w:val="center"/>
          </w:tcPr>
          <w:p>
            <w:pPr>
              <w:ind w:firstLine="480"/>
              <w:jc w:val="center"/>
              <w:rPr>
                <w:rFonts w:ascii="Times New Roman" w:hAnsi="Times New Roman" w:eastAsia="仿宋_GB2312" w:cs="Times New Roman"/>
                <w:sz w:val="24"/>
                <w:szCs w:val="24"/>
              </w:rPr>
            </w:pPr>
          </w:p>
        </w:tc>
      </w:tr>
      <w:tr>
        <w:trPr>
          <w:cantSplit/>
          <w:trHeight w:val="20" w:hRule="atLeast"/>
        </w:trPr>
        <w:tc>
          <w:tcPr>
            <w:tcW w:w="6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营业执照副本（含网点）、组织机构代码证及其复印件</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w:t>
            </w:r>
            <w:r>
              <w:rPr>
                <w:rFonts w:hint="eastAsia" w:ascii="仿宋_GB2312" w:hAnsi="Times New Roman" w:eastAsia="仿宋_GB2312"/>
                <w:sz w:val="24"/>
                <w:szCs w:val="24"/>
              </w:rPr>
              <w:t>加盖单位公章的</w:t>
            </w:r>
            <w:r>
              <w:rPr>
                <w:rFonts w:ascii="Times New Roman" w:hAnsi="Times New Roman" w:eastAsia="仿宋_GB2312" w:cs="Times New Roman"/>
                <w:sz w:val="24"/>
                <w:szCs w:val="24"/>
              </w:rPr>
              <w:t>复印件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19" w:type="dxa"/>
            <w:vAlign w:val="center"/>
          </w:tcPr>
          <w:p>
            <w:pPr>
              <w:jc w:val="center"/>
              <w:rPr>
                <w:rFonts w:ascii="Times New Roman" w:hAnsi="Times New Roman" w:eastAsia="仿宋_GB2312" w:cs="Times New Roman"/>
                <w:sz w:val="24"/>
                <w:szCs w:val="24"/>
              </w:rPr>
            </w:pPr>
          </w:p>
        </w:tc>
        <w:tc>
          <w:tcPr>
            <w:tcW w:w="791" w:type="dxa"/>
            <w:vMerge w:val="continue"/>
            <w:vAlign w:val="center"/>
          </w:tcPr>
          <w:p>
            <w:pPr>
              <w:ind w:firstLine="600"/>
              <w:jc w:val="center"/>
              <w:rPr>
                <w:rFonts w:ascii="Times New Roman" w:hAnsi="Times New Roman" w:eastAsia="仿宋_GB2312" w:cs="Times New Roman"/>
                <w:sz w:val="24"/>
                <w:szCs w:val="24"/>
              </w:rPr>
            </w:pPr>
          </w:p>
        </w:tc>
      </w:tr>
      <w:tr>
        <w:trPr>
          <w:cantSplit/>
          <w:trHeight w:val="20" w:hRule="atLeast"/>
        </w:trPr>
        <w:tc>
          <w:tcPr>
            <w:tcW w:w="6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上年度经审计的会计报告</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19" w:type="dxa"/>
            <w:vAlign w:val="center"/>
          </w:tcPr>
          <w:p>
            <w:pPr>
              <w:jc w:val="center"/>
              <w:rPr>
                <w:rFonts w:ascii="Times New Roman" w:hAnsi="Times New Roman" w:eastAsia="仿宋_GB2312" w:cs="Times New Roman"/>
                <w:sz w:val="24"/>
                <w:szCs w:val="24"/>
              </w:rPr>
            </w:pPr>
          </w:p>
        </w:tc>
        <w:tc>
          <w:tcPr>
            <w:tcW w:w="791" w:type="dxa"/>
            <w:vMerge w:val="continue"/>
            <w:vAlign w:val="center"/>
          </w:tcPr>
          <w:p>
            <w:pPr>
              <w:ind w:firstLine="600"/>
              <w:jc w:val="center"/>
              <w:rPr>
                <w:rFonts w:ascii="Times New Roman" w:hAnsi="Times New Roman" w:eastAsia="仿宋_GB2312" w:cs="Times New Roman"/>
                <w:sz w:val="24"/>
                <w:szCs w:val="24"/>
              </w:rPr>
            </w:pPr>
          </w:p>
        </w:tc>
      </w:tr>
      <w:tr>
        <w:trPr>
          <w:cantSplit/>
          <w:trHeight w:val="20" w:hRule="atLeast"/>
        </w:trPr>
        <w:tc>
          <w:tcPr>
            <w:tcW w:w="6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不少于2名拟任职的高级管理人员资历的证明材料（大学本科以上学历、从事相关经济工作5年以上）</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19" w:type="dxa"/>
            <w:vAlign w:val="center"/>
          </w:tcPr>
          <w:p>
            <w:pPr>
              <w:jc w:val="center"/>
              <w:rPr>
                <w:rFonts w:ascii="Times New Roman" w:hAnsi="Times New Roman" w:eastAsia="仿宋_GB2312" w:cs="Times New Roman"/>
                <w:sz w:val="24"/>
                <w:szCs w:val="24"/>
              </w:rPr>
            </w:pPr>
          </w:p>
        </w:tc>
        <w:tc>
          <w:tcPr>
            <w:tcW w:w="791" w:type="dxa"/>
            <w:vMerge w:val="continue"/>
            <w:vAlign w:val="center"/>
          </w:tcPr>
          <w:p>
            <w:pPr>
              <w:ind w:firstLine="600"/>
              <w:jc w:val="center"/>
              <w:rPr>
                <w:rFonts w:ascii="Times New Roman" w:hAnsi="Times New Roman" w:eastAsia="仿宋_GB2312" w:cs="Times New Roman"/>
                <w:sz w:val="24"/>
                <w:szCs w:val="24"/>
              </w:rPr>
            </w:pPr>
          </w:p>
        </w:tc>
      </w:tr>
      <w:tr>
        <w:trPr>
          <w:cantSplit/>
          <w:trHeight w:val="20" w:hRule="atLeast"/>
        </w:trPr>
        <w:tc>
          <w:tcPr>
            <w:tcW w:w="6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每一网点不少于2名工作人员资历的证明材料（从事货币兑换工作6个月以上，熟悉相关外汇管理政策）</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19" w:type="dxa"/>
            <w:vAlign w:val="center"/>
          </w:tcPr>
          <w:p>
            <w:pPr>
              <w:jc w:val="center"/>
              <w:rPr>
                <w:rFonts w:ascii="Times New Roman" w:hAnsi="Times New Roman" w:eastAsia="仿宋_GB2312" w:cs="Times New Roman"/>
                <w:sz w:val="24"/>
                <w:szCs w:val="24"/>
              </w:rPr>
            </w:pPr>
          </w:p>
        </w:tc>
        <w:tc>
          <w:tcPr>
            <w:tcW w:w="791" w:type="dxa"/>
            <w:vMerge w:val="continue"/>
            <w:vAlign w:val="center"/>
          </w:tcPr>
          <w:p>
            <w:pPr>
              <w:ind w:firstLine="600"/>
              <w:jc w:val="center"/>
              <w:rPr>
                <w:rFonts w:ascii="Times New Roman" w:hAnsi="Times New Roman" w:eastAsia="仿宋_GB2312" w:cs="Times New Roman"/>
                <w:sz w:val="24"/>
                <w:szCs w:val="24"/>
              </w:rPr>
            </w:pPr>
          </w:p>
        </w:tc>
      </w:tr>
      <w:tr>
        <w:trPr>
          <w:cantSplit/>
          <w:trHeight w:val="20" w:hRule="atLeast"/>
        </w:trPr>
        <w:tc>
          <w:tcPr>
            <w:tcW w:w="6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个人本外币兑换特许业务系统（以下简称特许系统）的说明材料，特许系统应具备实时办理兑换业务、备付金管理、会计核算、汇总统计、存储相关记录的功能，以及遵照个人结售汇相关规定对超限额及分拆等行为予以风险提示的功能</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19" w:type="dxa"/>
            <w:vAlign w:val="center"/>
          </w:tcPr>
          <w:p>
            <w:pPr>
              <w:jc w:val="center"/>
              <w:rPr>
                <w:rFonts w:ascii="Times New Roman" w:hAnsi="Times New Roman" w:eastAsia="仿宋_GB2312" w:cs="Times New Roman"/>
                <w:sz w:val="24"/>
                <w:szCs w:val="24"/>
              </w:rPr>
            </w:pPr>
          </w:p>
        </w:tc>
        <w:tc>
          <w:tcPr>
            <w:tcW w:w="791" w:type="dxa"/>
            <w:vMerge w:val="continue"/>
            <w:vAlign w:val="center"/>
          </w:tcPr>
          <w:p>
            <w:pPr>
              <w:ind w:firstLine="600"/>
              <w:jc w:val="center"/>
              <w:rPr>
                <w:rFonts w:ascii="Times New Roman" w:hAnsi="Times New Roman" w:eastAsia="仿宋_GB2312" w:cs="Times New Roman"/>
                <w:sz w:val="24"/>
                <w:szCs w:val="24"/>
              </w:rPr>
            </w:pPr>
          </w:p>
        </w:tc>
      </w:tr>
      <w:tr>
        <w:trPr>
          <w:cantSplit/>
          <w:trHeight w:val="20" w:hRule="atLeast"/>
        </w:trPr>
        <w:tc>
          <w:tcPr>
            <w:tcW w:w="6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适合从事特许业务的经营场所及其他软硬件设施的说明材料，包括但不限于：营业场所基本情况，以醒目中英文双语显示方式展示兑换币种和牌价的设备，办理特许业务所需电脑、数据库设备及其他软硬件设施，能够完整记录经营活动的高清录像监控设备等</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19" w:type="dxa"/>
            <w:vAlign w:val="center"/>
          </w:tcPr>
          <w:p>
            <w:pPr>
              <w:jc w:val="center"/>
              <w:rPr>
                <w:rFonts w:ascii="Times New Roman" w:hAnsi="Times New Roman" w:eastAsia="仿宋_GB2312" w:cs="Times New Roman"/>
                <w:sz w:val="24"/>
                <w:szCs w:val="24"/>
              </w:rPr>
            </w:pPr>
          </w:p>
        </w:tc>
        <w:tc>
          <w:tcPr>
            <w:tcW w:w="791" w:type="dxa"/>
            <w:vMerge w:val="continue"/>
            <w:vAlign w:val="center"/>
          </w:tcPr>
          <w:p>
            <w:pPr>
              <w:ind w:firstLine="600"/>
              <w:jc w:val="center"/>
              <w:rPr>
                <w:rFonts w:ascii="Times New Roman" w:hAnsi="Times New Roman" w:eastAsia="仿宋_GB2312" w:cs="Times New Roman"/>
                <w:sz w:val="24"/>
                <w:szCs w:val="24"/>
              </w:rPr>
            </w:pPr>
          </w:p>
        </w:tc>
      </w:tr>
      <w:tr>
        <w:trPr>
          <w:cantSplit/>
          <w:trHeight w:val="20" w:hRule="atLeast"/>
        </w:trPr>
        <w:tc>
          <w:tcPr>
            <w:tcW w:w="6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经营外币代兑业务6个月以上的总结报告及在申请前6个月内办理代兑业务达到最低兑换金额和兑换笔数标准的证明材料</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19" w:type="dxa"/>
            <w:vAlign w:val="center"/>
          </w:tcPr>
          <w:p>
            <w:pPr>
              <w:jc w:val="center"/>
              <w:rPr>
                <w:rFonts w:ascii="Times New Roman" w:hAnsi="Times New Roman" w:eastAsia="仿宋_GB2312" w:cs="Times New Roman"/>
                <w:sz w:val="24"/>
                <w:szCs w:val="24"/>
              </w:rPr>
            </w:pPr>
          </w:p>
        </w:tc>
        <w:tc>
          <w:tcPr>
            <w:tcW w:w="791" w:type="dxa"/>
            <w:vMerge w:val="continue"/>
            <w:vAlign w:val="center"/>
          </w:tcPr>
          <w:p>
            <w:pPr>
              <w:ind w:firstLine="600"/>
              <w:jc w:val="center"/>
              <w:rPr>
                <w:rFonts w:ascii="Times New Roman" w:hAnsi="Times New Roman" w:eastAsia="仿宋_GB2312" w:cs="Times New Roman"/>
                <w:sz w:val="24"/>
                <w:szCs w:val="24"/>
              </w:rPr>
            </w:pPr>
          </w:p>
        </w:tc>
      </w:tr>
      <w:tr>
        <w:trPr>
          <w:cantSplit/>
          <w:trHeight w:val="20" w:hRule="atLeast"/>
        </w:trPr>
        <w:tc>
          <w:tcPr>
            <w:tcW w:w="6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相关管理制度，包括但不限于：特许系统操作规程，</w:t>
            </w:r>
            <w:r>
              <w:rPr>
                <w:rFonts w:hint="eastAsia" w:ascii="Times New Roman" w:hAnsi="Times New Roman" w:eastAsia="仿宋_GB2312" w:cs="Times New Roman"/>
                <w:sz w:val="24"/>
                <w:szCs w:val="24"/>
              </w:rPr>
              <w:t>个人外汇业务监测系统</w:t>
            </w:r>
            <w:r>
              <w:rPr>
                <w:rFonts w:ascii="Times New Roman" w:hAnsi="Times New Roman" w:eastAsia="仿宋_GB2312" w:cs="Times New Roman"/>
                <w:sz w:val="24"/>
                <w:szCs w:val="24"/>
              </w:rPr>
              <w:t>操作规程，外币兑换牌价管理、备付金管理、现钞管理、会计核算、统计报告、风险及相应内控管理、凭证和档案印章管理等制度</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19" w:type="dxa"/>
            <w:vAlign w:val="center"/>
          </w:tcPr>
          <w:p>
            <w:pPr>
              <w:jc w:val="center"/>
              <w:rPr>
                <w:rFonts w:ascii="Times New Roman" w:hAnsi="Times New Roman" w:eastAsia="仿宋_GB2312" w:cs="Times New Roman"/>
                <w:sz w:val="24"/>
                <w:szCs w:val="24"/>
              </w:rPr>
            </w:pPr>
          </w:p>
        </w:tc>
        <w:tc>
          <w:tcPr>
            <w:tcW w:w="791" w:type="dxa"/>
            <w:vMerge w:val="continue"/>
            <w:vAlign w:val="center"/>
          </w:tcPr>
          <w:p>
            <w:pPr>
              <w:ind w:firstLine="600"/>
              <w:jc w:val="center"/>
              <w:rPr>
                <w:rFonts w:ascii="Times New Roman" w:hAnsi="Times New Roman" w:eastAsia="仿宋_GB2312" w:cs="Times New Roman"/>
                <w:sz w:val="24"/>
                <w:szCs w:val="24"/>
              </w:rPr>
            </w:pPr>
          </w:p>
        </w:tc>
      </w:tr>
      <w:tr>
        <w:trPr>
          <w:cantSplit/>
          <w:trHeight w:val="20" w:hRule="atLeast"/>
        </w:trPr>
        <w:tc>
          <w:tcPr>
            <w:tcW w:w="6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11</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外汇局要求的其他材料</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19" w:type="dxa"/>
            <w:vAlign w:val="center"/>
          </w:tcPr>
          <w:p>
            <w:pPr>
              <w:jc w:val="center"/>
              <w:rPr>
                <w:rFonts w:ascii="Times New Roman" w:hAnsi="Times New Roman" w:eastAsia="仿宋_GB2312" w:cs="Times New Roman"/>
                <w:sz w:val="24"/>
                <w:szCs w:val="24"/>
              </w:rPr>
            </w:pPr>
          </w:p>
        </w:tc>
        <w:tc>
          <w:tcPr>
            <w:tcW w:w="791" w:type="dxa"/>
            <w:vMerge w:val="continue"/>
            <w:vAlign w:val="center"/>
          </w:tcPr>
          <w:p>
            <w:pPr>
              <w:ind w:firstLine="600"/>
              <w:jc w:val="center"/>
              <w:rPr>
                <w:rFonts w:ascii="Times New Roman" w:hAnsi="Times New Roman" w:eastAsia="仿宋_GB2312" w:cs="Times New Roman"/>
                <w:sz w:val="24"/>
                <w:szCs w:val="24"/>
              </w:rPr>
            </w:pPr>
          </w:p>
        </w:tc>
      </w:tr>
      <w:tr>
        <w:trPr>
          <w:cantSplit/>
          <w:trHeight w:val="20" w:hRule="atLeast"/>
        </w:trPr>
        <w:tc>
          <w:tcPr>
            <w:tcW w:w="6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12</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w:t>
            </w:r>
          </w:p>
        </w:tc>
        <w:tc>
          <w:tcPr>
            <w:tcW w:w="1006"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719" w:type="dxa"/>
            <w:vAlign w:val="center"/>
          </w:tcPr>
          <w:p>
            <w:pPr>
              <w:jc w:val="center"/>
              <w:rPr>
                <w:rFonts w:ascii="Times New Roman" w:hAnsi="Times New Roman" w:eastAsia="仿宋_GB2312" w:cs="Times New Roman"/>
                <w:sz w:val="24"/>
                <w:szCs w:val="24"/>
              </w:rPr>
            </w:pPr>
          </w:p>
        </w:tc>
        <w:tc>
          <w:tcPr>
            <w:tcW w:w="791"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申请在单一外汇分局所辖地区开办业务所需材料</w:t>
            </w:r>
          </w:p>
        </w:tc>
      </w:tr>
      <w:tr>
        <w:trPr>
          <w:cantSplit/>
          <w:trHeight w:val="20" w:hRule="atLeast"/>
        </w:trPr>
        <w:tc>
          <w:tcPr>
            <w:tcW w:w="6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13</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筹备工作总结报告</w:t>
            </w:r>
          </w:p>
        </w:tc>
        <w:tc>
          <w:tcPr>
            <w:tcW w:w="1006"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719" w:type="dxa"/>
            <w:vAlign w:val="center"/>
          </w:tcPr>
          <w:p>
            <w:pPr>
              <w:jc w:val="center"/>
              <w:rPr>
                <w:rFonts w:ascii="Times New Roman" w:hAnsi="Times New Roman" w:eastAsia="仿宋_GB2312" w:cs="Times New Roman"/>
                <w:sz w:val="24"/>
                <w:szCs w:val="24"/>
              </w:rPr>
            </w:pPr>
          </w:p>
        </w:tc>
        <w:tc>
          <w:tcPr>
            <w:tcW w:w="791" w:type="dxa"/>
            <w:vMerge w:val="continue"/>
            <w:vAlign w:val="center"/>
          </w:tcPr>
          <w:p>
            <w:pPr>
              <w:jc w:val="center"/>
              <w:rPr>
                <w:rFonts w:ascii="Times New Roman" w:hAnsi="Times New Roman" w:eastAsia="仿宋_GB2312" w:cs="Times New Roman"/>
                <w:sz w:val="24"/>
                <w:szCs w:val="24"/>
              </w:rPr>
            </w:pPr>
          </w:p>
        </w:tc>
      </w:tr>
      <w:tr>
        <w:trPr>
          <w:cantSplit/>
          <w:trHeight w:val="20" w:hRule="atLeast"/>
        </w:trPr>
        <w:tc>
          <w:tcPr>
            <w:tcW w:w="6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14</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营业场所所有权或使用权的证明材料</w:t>
            </w:r>
          </w:p>
        </w:tc>
        <w:tc>
          <w:tcPr>
            <w:tcW w:w="1006"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719" w:type="dxa"/>
            <w:vAlign w:val="center"/>
          </w:tcPr>
          <w:p>
            <w:pPr>
              <w:jc w:val="center"/>
              <w:rPr>
                <w:rFonts w:ascii="Times New Roman" w:hAnsi="Times New Roman" w:eastAsia="仿宋_GB2312" w:cs="Times New Roman"/>
                <w:sz w:val="24"/>
                <w:szCs w:val="24"/>
              </w:rPr>
            </w:pPr>
          </w:p>
        </w:tc>
        <w:tc>
          <w:tcPr>
            <w:tcW w:w="791" w:type="dxa"/>
            <w:vMerge w:val="continue"/>
            <w:vAlign w:val="center"/>
          </w:tcPr>
          <w:p>
            <w:pPr>
              <w:jc w:val="center"/>
              <w:rPr>
                <w:rFonts w:ascii="Times New Roman" w:hAnsi="Times New Roman" w:eastAsia="仿宋_GB2312" w:cs="Times New Roman"/>
                <w:sz w:val="24"/>
                <w:szCs w:val="24"/>
              </w:rPr>
            </w:pPr>
          </w:p>
        </w:tc>
      </w:tr>
      <w:tr>
        <w:trPr>
          <w:cantSplit/>
          <w:trHeight w:val="20" w:hRule="atLeast"/>
        </w:trPr>
        <w:tc>
          <w:tcPr>
            <w:tcW w:w="6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满足安保需要的相关说明材料</w:t>
            </w:r>
          </w:p>
        </w:tc>
        <w:tc>
          <w:tcPr>
            <w:tcW w:w="1006"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719" w:type="dxa"/>
            <w:vAlign w:val="center"/>
          </w:tcPr>
          <w:p>
            <w:pPr>
              <w:jc w:val="center"/>
              <w:rPr>
                <w:rFonts w:ascii="Times New Roman" w:hAnsi="Times New Roman" w:eastAsia="仿宋_GB2312" w:cs="Times New Roman"/>
                <w:sz w:val="24"/>
                <w:szCs w:val="24"/>
              </w:rPr>
            </w:pPr>
          </w:p>
        </w:tc>
        <w:tc>
          <w:tcPr>
            <w:tcW w:w="791" w:type="dxa"/>
            <w:vMerge w:val="continue"/>
            <w:vAlign w:val="center"/>
          </w:tcPr>
          <w:p>
            <w:pPr>
              <w:jc w:val="center"/>
              <w:rPr>
                <w:rFonts w:ascii="Times New Roman" w:hAnsi="Times New Roman" w:eastAsia="仿宋_GB2312" w:cs="Times New Roman"/>
                <w:sz w:val="24"/>
                <w:szCs w:val="24"/>
              </w:rPr>
            </w:pPr>
          </w:p>
        </w:tc>
      </w:tr>
      <w:tr>
        <w:trPr>
          <w:cantSplit/>
          <w:trHeight w:val="20" w:hRule="atLeast"/>
        </w:trPr>
        <w:tc>
          <w:tcPr>
            <w:tcW w:w="6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16</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满足接入</w:t>
            </w:r>
            <w:r>
              <w:rPr>
                <w:rFonts w:hint="eastAsia" w:ascii="Times New Roman" w:hAnsi="Times New Roman" w:eastAsia="仿宋_GB2312" w:cs="Times New Roman"/>
                <w:sz w:val="24"/>
                <w:szCs w:val="24"/>
              </w:rPr>
              <w:t>个人外汇业务监测系统</w:t>
            </w:r>
            <w:r>
              <w:rPr>
                <w:rFonts w:ascii="Times New Roman" w:hAnsi="Times New Roman" w:eastAsia="仿宋_GB2312" w:cs="Times New Roman"/>
                <w:sz w:val="24"/>
                <w:szCs w:val="24"/>
              </w:rPr>
              <w:t>技术条件的说明材料</w:t>
            </w:r>
          </w:p>
        </w:tc>
        <w:tc>
          <w:tcPr>
            <w:tcW w:w="1006"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719" w:type="dxa"/>
            <w:vAlign w:val="center"/>
          </w:tcPr>
          <w:p>
            <w:pPr>
              <w:jc w:val="center"/>
              <w:rPr>
                <w:rFonts w:ascii="Times New Roman" w:hAnsi="Times New Roman" w:eastAsia="仿宋_GB2312" w:cs="Times New Roman"/>
                <w:sz w:val="24"/>
                <w:szCs w:val="24"/>
              </w:rPr>
            </w:pPr>
          </w:p>
        </w:tc>
        <w:tc>
          <w:tcPr>
            <w:tcW w:w="791" w:type="dxa"/>
            <w:vMerge w:val="continue"/>
            <w:vAlign w:val="center"/>
          </w:tcPr>
          <w:p>
            <w:pPr>
              <w:jc w:val="center"/>
              <w:rPr>
                <w:rFonts w:ascii="Times New Roman" w:hAnsi="Times New Roman" w:eastAsia="仿宋_GB2312" w:cs="Times New Roman"/>
                <w:sz w:val="24"/>
                <w:szCs w:val="24"/>
              </w:rPr>
            </w:pPr>
          </w:p>
        </w:tc>
      </w:tr>
      <w:tr>
        <w:trPr>
          <w:cantSplit/>
          <w:trHeight w:val="20" w:hRule="atLeast"/>
        </w:trPr>
        <w:tc>
          <w:tcPr>
            <w:tcW w:w="6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17</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外汇局要求的其他材料</w:t>
            </w:r>
          </w:p>
        </w:tc>
        <w:tc>
          <w:tcPr>
            <w:tcW w:w="1006"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719" w:type="dxa"/>
            <w:vAlign w:val="center"/>
          </w:tcPr>
          <w:p>
            <w:pPr>
              <w:jc w:val="center"/>
              <w:rPr>
                <w:rFonts w:ascii="Times New Roman" w:hAnsi="Times New Roman" w:eastAsia="仿宋_GB2312" w:cs="Times New Roman"/>
                <w:sz w:val="24"/>
                <w:szCs w:val="24"/>
              </w:rPr>
            </w:pPr>
          </w:p>
        </w:tc>
        <w:tc>
          <w:tcPr>
            <w:tcW w:w="791" w:type="dxa"/>
            <w:vMerge w:val="continue"/>
            <w:vAlign w:val="center"/>
          </w:tcPr>
          <w:p>
            <w:pPr>
              <w:jc w:val="center"/>
              <w:rPr>
                <w:rFonts w:ascii="Times New Roman" w:hAnsi="Times New Roman" w:eastAsia="仿宋_GB2312" w:cs="Times New Roman"/>
                <w:sz w:val="24"/>
                <w:szCs w:val="24"/>
              </w:rPr>
            </w:pPr>
          </w:p>
        </w:tc>
      </w:tr>
      <w:tr>
        <w:trPr>
          <w:cantSplit/>
          <w:trHeight w:val="20" w:hRule="atLeast"/>
        </w:trPr>
        <w:tc>
          <w:tcPr>
            <w:tcW w:w="6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18</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19" w:type="dxa"/>
            <w:vAlign w:val="center"/>
          </w:tcPr>
          <w:p>
            <w:pPr>
              <w:jc w:val="center"/>
              <w:rPr>
                <w:rFonts w:ascii="Times New Roman" w:hAnsi="Times New Roman" w:eastAsia="仿宋_GB2312" w:cs="Times New Roman"/>
                <w:sz w:val="24"/>
                <w:szCs w:val="24"/>
              </w:rPr>
            </w:pPr>
          </w:p>
        </w:tc>
        <w:tc>
          <w:tcPr>
            <w:tcW w:w="791"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申请在全国开办业务所需材料</w:t>
            </w:r>
          </w:p>
        </w:tc>
      </w:tr>
      <w:tr>
        <w:trPr>
          <w:cantSplit/>
          <w:trHeight w:val="20" w:hRule="atLeast"/>
        </w:trPr>
        <w:tc>
          <w:tcPr>
            <w:tcW w:w="6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19</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业务发展情况总结及未来拓展规划</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19" w:type="dxa"/>
            <w:vAlign w:val="center"/>
          </w:tcPr>
          <w:p>
            <w:pPr>
              <w:jc w:val="center"/>
              <w:rPr>
                <w:rFonts w:ascii="Times New Roman" w:hAnsi="Times New Roman" w:eastAsia="仿宋_GB2312" w:cs="Times New Roman"/>
                <w:sz w:val="24"/>
                <w:szCs w:val="24"/>
              </w:rPr>
            </w:pPr>
          </w:p>
        </w:tc>
        <w:tc>
          <w:tcPr>
            <w:tcW w:w="791" w:type="dxa"/>
            <w:vMerge w:val="continue"/>
            <w:vAlign w:val="center"/>
          </w:tcPr>
          <w:p>
            <w:pPr>
              <w:ind w:firstLine="600"/>
              <w:jc w:val="center"/>
              <w:rPr>
                <w:rFonts w:ascii="Times New Roman" w:hAnsi="Times New Roman" w:eastAsia="仿宋_GB2312" w:cs="Times New Roman"/>
                <w:sz w:val="24"/>
                <w:szCs w:val="24"/>
              </w:rPr>
            </w:pPr>
          </w:p>
        </w:tc>
      </w:tr>
      <w:tr>
        <w:trPr>
          <w:cantSplit/>
          <w:trHeight w:val="20" w:hRule="atLeast"/>
        </w:trPr>
        <w:tc>
          <w:tcPr>
            <w:tcW w:w="6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营业执照副本、组织机构代码证</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w:t>
            </w:r>
            <w:r>
              <w:rPr>
                <w:rFonts w:hint="eastAsia" w:ascii="仿宋_GB2312" w:hAnsi="华文仿宋" w:eastAsia="仿宋_GB2312"/>
                <w:sz w:val="24"/>
                <w:szCs w:val="24"/>
              </w:rPr>
              <w:t>加盖企业公章的</w:t>
            </w:r>
            <w:r>
              <w:rPr>
                <w:rFonts w:ascii="Times New Roman" w:hAnsi="Times New Roman" w:eastAsia="仿宋_GB2312" w:cs="Times New Roman"/>
                <w:sz w:val="24"/>
                <w:szCs w:val="24"/>
              </w:rPr>
              <w:t>复印件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19" w:type="dxa"/>
            <w:vAlign w:val="center"/>
          </w:tcPr>
          <w:p>
            <w:pPr>
              <w:jc w:val="center"/>
              <w:rPr>
                <w:rFonts w:ascii="Times New Roman" w:hAnsi="Times New Roman" w:eastAsia="仿宋_GB2312" w:cs="Times New Roman"/>
                <w:sz w:val="24"/>
                <w:szCs w:val="24"/>
              </w:rPr>
            </w:pPr>
          </w:p>
        </w:tc>
        <w:tc>
          <w:tcPr>
            <w:tcW w:w="791" w:type="dxa"/>
            <w:vMerge w:val="continue"/>
            <w:vAlign w:val="center"/>
          </w:tcPr>
          <w:p>
            <w:pPr>
              <w:ind w:firstLine="600"/>
              <w:jc w:val="center"/>
              <w:rPr>
                <w:rFonts w:ascii="Times New Roman" w:hAnsi="Times New Roman" w:eastAsia="仿宋_GB2312" w:cs="Times New Roman"/>
                <w:sz w:val="24"/>
                <w:szCs w:val="24"/>
              </w:rPr>
            </w:pPr>
          </w:p>
        </w:tc>
      </w:tr>
      <w:tr>
        <w:trPr>
          <w:cantSplit/>
          <w:trHeight w:val="20" w:hRule="atLeast"/>
        </w:trPr>
        <w:tc>
          <w:tcPr>
            <w:tcW w:w="6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21</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达到全国性经营最低标准的网点数及业务量的证明材料</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19" w:type="dxa"/>
            <w:vAlign w:val="center"/>
          </w:tcPr>
          <w:p>
            <w:pPr>
              <w:jc w:val="center"/>
              <w:rPr>
                <w:rFonts w:ascii="Times New Roman" w:hAnsi="Times New Roman" w:eastAsia="仿宋_GB2312" w:cs="Times New Roman"/>
                <w:sz w:val="24"/>
                <w:szCs w:val="24"/>
              </w:rPr>
            </w:pPr>
          </w:p>
        </w:tc>
        <w:tc>
          <w:tcPr>
            <w:tcW w:w="791" w:type="dxa"/>
            <w:vMerge w:val="continue"/>
            <w:vAlign w:val="center"/>
          </w:tcPr>
          <w:p>
            <w:pPr>
              <w:ind w:firstLine="600"/>
              <w:jc w:val="center"/>
              <w:rPr>
                <w:rFonts w:ascii="Times New Roman" w:hAnsi="Times New Roman" w:eastAsia="仿宋_GB2312" w:cs="Times New Roman"/>
                <w:sz w:val="24"/>
                <w:szCs w:val="24"/>
              </w:rPr>
            </w:pPr>
          </w:p>
        </w:tc>
      </w:tr>
      <w:tr>
        <w:trPr>
          <w:cantSplit/>
          <w:trHeight w:val="20" w:hRule="atLeast"/>
        </w:trPr>
        <w:tc>
          <w:tcPr>
            <w:tcW w:w="6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22</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对跨区域分支机构进行管理的规章制度和软硬件设施的说明材料</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19" w:type="dxa"/>
            <w:vAlign w:val="center"/>
          </w:tcPr>
          <w:p>
            <w:pPr>
              <w:jc w:val="center"/>
              <w:rPr>
                <w:rFonts w:ascii="Times New Roman" w:hAnsi="Times New Roman" w:eastAsia="仿宋_GB2312" w:cs="Times New Roman"/>
                <w:sz w:val="24"/>
                <w:szCs w:val="24"/>
              </w:rPr>
            </w:pPr>
          </w:p>
        </w:tc>
        <w:tc>
          <w:tcPr>
            <w:tcW w:w="791" w:type="dxa"/>
            <w:vMerge w:val="continue"/>
            <w:vAlign w:val="center"/>
          </w:tcPr>
          <w:p>
            <w:pPr>
              <w:ind w:firstLine="600"/>
              <w:jc w:val="center"/>
              <w:rPr>
                <w:rFonts w:ascii="Times New Roman" w:hAnsi="Times New Roman" w:eastAsia="仿宋_GB2312" w:cs="Times New Roman"/>
                <w:sz w:val="24"/>
                <w:szCs w:val="24"/>
              </w:rPr>
            </w:pPr>
          </w:p>
        </w:tc>
      </w:tr>
      <w:tr>
        <w:trPr>
          <w:cantSplit/>
          <w:trHeight w:val="20" w:hRule="atLeast"/>
        </w:trPr>
        <w:tc>
          <w:tcPr>
            <w:tcW w:w="6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23</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国家外汇管理局要求的其他条件</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19" w:type="dxa"/>
            <w:vAlign w:val="center"/>
          </w:tcPr>
          <w:p>
            <w:pPr>
              <w:jc w:val="center"/>
              <w:rPr>
                <w:rFonts w:ascii="Times New Roman" w:hAnsi="Times New Roman" w:eastAsia="仿宋_GB2312" w:cs="Times New Roman"/>
                <w:sz w:val="24"/>
                <w:szCs w:val="24"/>
              </w:rPr>
            </w:pPr>
          </w:p>
        </w:tc>
        <w:tc>
          <w:tcPr>
            <w:tcW w:w="791" w:type="dxa"/>
            <w:vMerge w:val="continue"/>
            <w:vAlign w:val="center"/>
          </w:tcPr>
          <w:p>
            <w:pPr>
              <w:ind w:firstLine="600"/>
              <w:jc w:val="center"/>
              <w:rPr>
                <w:rFonts w:ascii="Times New Roman" w:hAnsi="Times New Roman" w:eastAsia="仿宋_GB2312" w:cs="Times New Roman"/>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eastAsia="仿宋_GB2312"/>
          <w:sz w:val="30"/>
          <w:szCs w:val="30"/>
        </w:rPr>
      </w:pPr>
      <w:r>
        <w:rPr>
          <w:rFonts w:hint="eastAsia" w:ascii="仿宋_GB2312" w:eastAsia="仿宋_GB2312"/>
          <w:sz w:val="30"/>
          <w:szCs w:val="30"/>
        </w:rPr>
        <w:t>申请人可通过窗口、邮寄等方式提交材料。拟在单一外汇分局所辖地区内经营特许业务的，申请机构持所需材料向所在地外汇局提出申请。所在地外汇局初审合格后逐级报上级外汇分局批准。在单一外汇分局所辖地区内经营特许业务的机构拟在全国范围内经营的，持所需材料向所在地国家外汇管理局分局提交申请。</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国家外汇管理局宁波市分局窗口接收：国家外汇管理局宁波市分局二楼综合服务大厅。邮寄地址：浙江省宁波市江东北路138号金融大厦2507室，邮政编码315040。</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w:t>
      </w:r>
      <w:r>
        <w:rPr>
          <w:rFonts w:hint="eastAsia" w:ascii="仿宋_GB2312" w:hAnsi="仿宋_GB2312" w:eastAsia="仿宋_GB2312" w:cs="仿宋_GB2312"/>
          <w:sz w:val="30"/>
          <w:szCs w:val="30"/>
        </w:rPr>
        <w:t>明州西路</w:t>
      </w:r>
      <w:r>
        <w:rPr>
          <w:rFonts w:hint="eastAsia" w:ascii="仿宋_GB2312" w:hAnsi="Times New Roman" w:eastAsia="仿宋_GB2312"/>
          <w:sz w:val="30"/>
          <w:szCs w:val="30"/>
        </w:rPr>
        <w:t xml:space="preserve">185号二楼服务大厅（外汇管理科），邮政编码315800。 </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国家外汇管理局慈溪市支局窗口接收：国家外汇管理局慈溪市支局外汇管理部。邮寄地址：浙江省宁波市慈溪市寺山路173号6305室，邮政编码315300。</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国家外汇管理局余姚市支局窗口接收：国家外汇管理局余姚市支局服务窗口。邮寄地址：浙江省宁波市余姚市长城路1号外汇管理部405室，邮政编码315400。</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国家外汇管理局奉化支局窗口接收：国家外汇管理局奉化支局外汇管理部。邮寄地址：浙江省宁波市奉化区庄山路38号203室，邮政编码315500。</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国家外汇管理局宁海县支局窗口接收：国家外汇管理局宁海县支局外汇管理部。邮寄地址：浙江省宁波市宁海县跃龙街道中山中路91号外汇管理部501室，邮政编码315600。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国家外汇管理局象山县支局窗口接收：国家外汇管理局象山县支局外汇管理部。邮寄地址：浙江省宁波市象山县丹东街道金鹰路43号外汇管理部407室，邮政编码315700。</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ind w:firstLine="600" w:firstLineChars="200"/>
        <w:rPr>
          <w:rFonts w:ascii="仿宋_GB2312" w:eastAsia="仿宋_GB2312"/>
          <w:sz w:val="30"/>
          <w:szCs w:val="30"/>
        </w:rPr>
      </w:pPr>
      <w:r>
        <w:rPr>
          <w:rFonts w:hint="eastAsia" w:ascii="仿宋_GB2312" w:eastAsia="仿宋_GB2312"/>
          <w:sz w:val="30"/>
          <w:szCs w:val="30"/>
        </w:rPr>
        <w:t>国家外汇管理局分局办理基本流程：</w:t>
      </w:r>
    </w:p>
    <w:p>
      <w:pPr>
        <w:ind w:firstLine="600" w:firstLineChars="200"/>
        <w:rPr>
          <w:rFonts w:ascii="仿宋_GB2312" w:eastAsia="仿宋_GB2312"/>
          <w:sz w:val="30"/>
          <w:szCs w:val="30"/>
        </w:rPr>
      </w:pPr>
      <w:r>
        <w:rPr>
          <w:rFonts w:hint="eastAsia" w:ascii="仿宋_GB2312" w:eastAsia="仿宋_GB2312"/>
          <w:sz w:val="30"/>
          <w:szCs w:val="30"/>
        </w:rPr>
        <w:t>1.拟在单一外汇分局所辖地区内经营特许业务的，申请机构持所需材料向所在地外汇局申请；</w:t>
      </w:r>
    </w:p>
    <w:p>
      <w:pPr>
        <w:ind w:firstLine="600" w:firstLineChars="200"/>
        <w:rPr>
          <w:rFonts w:ascii="仿宋_GB2312" w:eastAsia="仿宋_GB2312"/>
          <w:sz w:val="30"/>
          <w:szCs w:val="30"/>
        </w:rPr>
      </w:pPr>
      <w:r>
        <w:rPr>
          <w:rFonts w:hint="eastAsia" w:ascii="仿宋_GB2312" w:eastAsia="仿宋_GB2312"/>
          <w:sz w:val="30"/>
          <w:szCs w:val="30"/>
        </w:rPr>
        <w:t>2.所在地外汇局初审合格后逐级报上级外汇分局批准；</w:t>
      </w:r>
    </w:p>
    <w:p>
      <w:pPr>
        <w:ind w:firstLine="600" w:firstLineChars="200"/>
        <w:rPr>
          <w:rFonts w:ascii="仿宋_GB2312" w:eastAsia="仿宋_GB2312"/>
          <w:sz w:val="30"/>
          <w:szCs w:val="30"/>
        </w:rPr>
      </w:pPr>
      <w:r>
        <w:rPr>
          <w:rFonts w:hint="eastAsia" w:ascii="仿宋_GB2312" w:eastAsia="仿宋_GB2312"/>
          <w:sz w:val="30"/>
          <w:szCs w:val="30"/>
        </w:rPr>
        <w:t>3.外汇分局在收到完整申请材料之日起20个工作日内做出批准或不批准其进入筹备期的书面决定；</w:t>
      </w:r>
    </w:p>
    <w:p>
      <w:pPr>
        <w:ind w:firstLine="600" w:firstLineChars="200"/>
        <w:rPr>
          <w:rFonts w:ascii="仿宋_GB2312" w:eastAsia="仿宋_GB2312"/>
          <w:sz w:val="30"/>
          <w:szCs w:val="30"/>
        </w:rPr>
      </w:pPr>
      <w:r>
        <w:rPr>
          <w:rFonts w:hint="eastAsia" w:ascii="仿宋_GB2312" w:eastAsia="仿宋_GB2312"/>
          <w:sz w:val="30"/>
          <w:szCs w:val="30"/>
        </w:rPr>
        <w:t>4.申请机构在筹备期间达到特许业务开办条件的，持所需资料向所在地外汇局提交申请；</w:t>
      </w:r>
    </w:p>
    <w:p>
      <w:pPr>
        <w:ind w:firstLine="600" w:firstLineChars="200"/>
        <w:rPr>
          <w:rFonts w:ascii="仿宋_GB2312" w:eastAsia="仿宋_GB2312"/>
          <w:sz w:val="30"/>
          <w:szCs w:val="30"/>
        </w:rPr>
      </w:pPr>
      <w:r>
        <w:rPr>
          <w:rFonts w:hint="eastAsia" w:ascii="仿宋_GB2312" w:eastAsia="仿宋_GB2312"/>
          <w:sz w:val="30"/>
          <w:szCs w:val="30"/>
        </w:rPr>
        <w:t>5.所在地外汇局初审合格后逐级报上级外汇分局批准；</w:t>
      </w:r>
    </w:p>
    <w:p>
      <w:pPr>
        <w:ind w:firstLine="600" w:firstLineChars="200"/>
        <w:rPr>
          <w:rFonts w:ascii="仿宋_GB2312" w:eastAsia="仿宋_GB2312"/>
          <w:sz w:val="30"/>
          <w:szCs w:val="30"/>
        </w:rPr>
      </w:pPr>
      <w:r>
        <w:rPr>
          <w:rFonts w:hint="eastAsia" w:ascii="仿宋_GB2312" w:eastAsia="仿宋_GB2312"/>
          <w:sz w:val="30"/>
          <w:szCs w:val="30"/>
        </w:rPr>
        <w:t>6.外汇分局自收到完整申请材料之日起20个工作日内，对申请机构的开办条件进行现场验收，做出批准或不批准的书面决定，并对获得批准的机构发放兑换特许证。</w:t>
      </w:r>
    </w:p>
    <w:p>
      <w:pPr>
        <w:ind w:firstLine="600" w:firstLineChars="200"/>
        <w:rPr>
          <w:rFonts w:ascii="仿宋_GB2312" w:eastAsia="仿宋_GB2312"/>
          <w:sz w:val="30"/>
          <w:szCs w:val="30"/>
        </w:rPr>
      </w:pPr>
      <w:r>
        <w:rPr>
          <w:rFonts w:hint="eastAsia" w:ascii="仿宋_GB2312" w:eastAsia="仿宋_GB2312"/>
          <w:sz w:val="30"/>
          <w:szCs w:val="30"/>
        </w:rPr>
        <w:t>7.在单一外汇分局所辖地区内经营特许业务的机构拟在全国范围内经营的，向所在地外汇分局提交申请；</w:t>
      </w:r>
    </w:p>
    <w:p>
      <w:pPr>
        <w:ind w:firstLine="600" w:firstLineChars="200"/>
        <w:rPr>
          <w:rFonts w:ascii="仿宋_GB2312" w:eastAsia="仿宋_GB2312"/>
          <w:sz w:val="30"/>
          <w:szCs w:val="30"/>
        </w:rPr>
      </w:pPr>
      <w:r>
        <w:rPr>
          <w:rFonts w:hint="eastAsia" w:ascii="仿宋_GB2312" w:eastAsia="仿宋_GB2312"/>
          <w:sz w:val="30"/>
          <w:szCs w:val="30"/>
        </w:rPr>
        <w:t>8.外汇分局自收到完整申请材料之日起20个工作日内初审同意后报国家外汇管理局批准。</w:t>
      </w:r>
    </w:p>
    <w:p>
      <w:pPr>
        <w:ind w:right="300" w:firstLine="600"/>
        <w:jc w:val="left"/>
        <w:rPr>
          <w:rFonts w:ascii="仿宋_GB2312" w:eastAsia="仿宋_GB2312"/>
          <w:sz w:val="30"/>
          <w:szCs w:val="30"/>
        </w:rPr>
      </w:pPr>
      <w:r>
        <w:rPr>
          <w:rFonts w:hint="eastAsia" w:ascii="仿宋_GB2312" w:eastAsia="仿宋_GB2312"/>
          <w:sz w:val="30"/>
          <w:szCs w:val="30"/>
        </w:rPr>
        <w:t>9.材料不全或不符合法定形式的，一次性告知补正材料，并出具《行政许可补正通知书》。</w:t>
      </w:r>
    </w:p>
    <w:p>
      <w:pPr>
        <w:ind w:firstLine="600" w:firstLineChars="200"/>
        <w:rPr>
          <w:rFonts w:ascii="黑体" w:hAnsi="Times New Roman" w:eastAsia="黑体"/>
          <w:sz w:val="30"/>
          <w:szCs w:val="30"/>
        </w:rPr>
      </w:pPr>
      <w:r>
        <w:rPr>
          <w:rFonts w:hint="eastAsia" w:ascii="黑体" w:eastAsia="黑体"/>
          <w:sz w:val="30"/>
          <w:szCs w:val="30"/>
        </w:rPr>
        <w:t>（九）办理方式</w:t>
      </w:r>
    </w:p>
    <w:p>
      <w:pPr>
        <w:ind w:firstLine="600" w:firstLineChars="200"/>
        <w:rPr>
          <w:rFonts w:ascii="仿宋_GB2312" w:eastAsia="仿宋_GB2312"/>
          <w:sz w:val="30"/>
          <w:szCs w:val="30"/>
        </w:rPr>
      </w:pPr>
      <w:r>
        <w:rPr>
          <w:rFonts w:hint="eastAsia" w:ascii="仿宋_GB2312" w:eastAsia="仿宋_GB2312"/>
          <w:sz w:val="30"/>
          <w:szCs w:val="30"/>
        </w:rPr>
        <w:t>一般程序申请、受理、审查、出具正式公文并发放兑换特许证。</w:t>
      </w:r>
    </w:p>
    <w:p>
      <w:pPr>
        <w:ind w:firstLine="600" w:firstLineChars="200"/>
        <w:rPr>
          <w:rFonts w:ascii="黑体" w:hAnsi="Times New Roman" w:eastAsia="黑体"/>
          <w:sz w:val="30"/>
          <w:szCs w:val="30"/>
        </w:rPr>
      </w:pPr>
      <w:r>
        <w:rPr>
          <w:rFonts w:hint="eastAsia" w:ascii="黑体" w:eastAsia="黑体"/>
          <w:sz w:val="30"/>
          <w:szCs w:val="30"/>
        </w:rPr>
        <w:t>（十）审批时限</w:t>
      </w:r>
    </w:p>
    <w:p>
      <w:pPr>
        <w:ind w:firstLine="600" w:firstLineChars="200"/>
        <w:rPr>
          <w:rFonts w:ascii="仿宋_GB2312" w:eastAsia="仿宋_GB2312"/>
          <w:sz w:val="30"/>
          <w:szCs w:val="30"/>
        </w:rPr>
      </w:pPr>
      <w:r>
        <w:rPr>
          <w:rFonts w:hint="eastAsia" w:ascii="仿宋_GB2312" w:eastAsia="仿宋_GB2312"/>
          <w:sz w:val="30"/>
          <w:szCs w:val="30"/>
        </w:rPr>
        <w:t>20个工作日</w:t>
      </w:r>
      <w:r>
        <w:rPr>
          <w:rFonts w:hint="eastAsia" w:ascii="仿宋_GB2312" w:hAnsi="Times New Roman" w:eastAsia="仿宋_GB2312"/>
          <w:sz w:val="30"/>
          <w:szCs w:val="30"/>
        </w:rPr>
        <w:t>。</w:t>
      </w:r>
      <w:r>
        <w:rPr>
          <w:rFonts w:ascii="Times New Roman" w:hAnsi="Times New Roman" w:eastAsia="仿宋_GB2312" w:cs="Times New Roman"/>
          <w:sz w:val="30"/>
          <w:szCs w:val="30"/>
        </w:rPr>
        <w:t>办理过程中所需的现场验收等，不计入时限。</w:t>
      </w:r>
    </w:p>
    <w:p>
      <w:pPr>
        <w:ind w:firstLine="585"/>
        <w:rPr>
          <w:rFonts w:ascii="黑体" w:hAnsi="Times New Roman" w:eastAsia="黑体"/>
          <w:sz w:val="30"/>
          <w:szCs w:val="30"/>
        </w:rPr>
      </w:pPr>
      <w:r>
        <w:rPr>
          <w:rFonts w:hint="eastAsia" w:ascii="黑体" w:eastAsia="黑体"/>
          <w:sz w:val="30"/>
          <w:szCs w:val="30"/>
        </w:rPr>
        <w:t>（十一）审批收费依据及标准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（十二）审批结果</w:t>
      </w:r>
    </w:p>
    <w:p>
      <w:pPr>
        <w:ind w:right="300" w:firstLine="600"/>
        <w:rPr>
          <w:rFonts w:ascii="仿宋_GB2312" w:hAnsi="Times New Roman" w:eastAsia="仿宋_GB2312"/>
          <w:sz w:val="30"/>
          <w:szCs w:val="30"/>
        </w:rPr>
      </w:pPr>
      <w:r>
        <w:rPr>
          <w:rFonts w:hint="eastAsia" w:ascii="Times New Roman" w:hAnsi="Times New Roman" w:eastAsia="仿宋_GB2312" w:cs="Times New Roman"/>
          <w:sz w:val="30"/>
          <w:szCs w:val="30"/>
        </w:rPr>
        <w:t>兑换特许证、正式公文</w:t>
      </w:r>
      <w:r>
        <w:rPr>
          <w:rFonts w:ascii="Times New Roman" w:hAnsi="Times New Roman" w:eastAsia="仿宋_GB2312" w:cs="Times New Roman"/>
          <w:sz w:val="30"/>
          <w:szCs w:val="30"/>
        </w:rPr>
        <w:t>。</w:t>
      </w:r>
    </w:p>
    <w:p>
      <w:pPr>
        <w:ind w:right="300" w:firstLine="600"/>
        <w:rPr>
          <w:rFonts w:ascii="黑体" w:hAnsi="Times New Roman" w:eastAsia="黑体"/>
          <w:sz w:val="30"/>
          <w:szCs w:val="30"/>
        </w:rPr>
      </w:pPr>
      <w:r>
        <w:rPr>
          <w:rFonts w:hint="eastAsia" w:ascii="黑体" w:eastAsia="黑体"/>
          <w:sz w:val="30"/>
          <w:szCs w:val="30"/>
        </w:rPr>
        <w:t>（十三）结果送达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通过现场告知或电话通知申请人，并通过现场领取或邮寄方式将结果送达</w:t>
      </w:r>
      <w:r>
        <w:rPr>
          <w:rFonts w:hint="eastAsia" w:ascii="Times New Roman" w:hAnsi="Times New Roman" w:eastAsia="仿宋_GB2312" w:cs="Times New Roman"/>
          <w:sz w:val="30"/>
          <w:szCs w:val="30"/>
        </w:rPr>
        <w:t>。</w:t>
      </w:r>
    </w:p>
    <w:p>
      <w:pPr>
        <w:ind w:right="300" w:firstLine="600"/>
        <w:rPr>
          <w:rFonts w:ascii="黑体" w:hAnsi="Times New Roman" w:eastAsia="黑体"/>
          <w:sz w:val="30"/>
          <w:szCs w:val="30"/>
        </w:rPr>
      </w:pPr>
      <w:r>
        <w:rPr>
          <w:rFonts w:hint="eastAsia" w:ascii="黑体" w:eastAsia="黑体"/>
          <w:sz w:val="30"/>
          <w:szCs w:val="30"/>
        </w:rPr>
        <w:t>（十四）申请人权利和义务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黑体" w:eastAsia="黑体"/>
          <w:sz w:val="30"/>
          <w:szCs w:val="30"/>
        </w:rPr>
      </w:pPr>
      <w:r>
        <w:rPr>
          <w:rFonts w:hint="eastAsia" w:ascii="黑体" w:eastAsia="黑体"/>
          <w:sz w:val="30"/>
          <w:szCs w:val="30"/>
        </w:rPr>
        <w:t>（十五）咨询途径</w:t>
      </w:r>
    </w:p>
    <w:p>
      <w:pPr>
        <w:ind w:firstLine="600" w:firstLineChars="200"/>
        <w:rPr>
          <w:rFonts w:hint="eastAsia" w:ascii="仿宋_GB2312" w:hAnsi="Times New Roman" w:eastAsia="仿宋_GB2312"/>
          <w:sz w:val="30"/>
          <w:szCs w:val="30"/>
        </w:rPr>
      </w:pPr>
      <w:r>
        <w:rPr>
          <w:rFonts w:ascii="仿宋_GB2312" w:hAnsi="Times New Roman" w:eastAsia="仿宋_GB2312"/>
          <w:sz w:val="30"/>
          <w:szCs w:val="30"/>
        </w:rPr>
        <w:t>国家外汇管理局</w:t>
      </w:r>
      <w:r>
        <w:rPr>
          <w:rFonts w:hint="eastAsia" w:ascii="仿宋_GB2312" w:hAnsi="Times New Roman" w:eastAsia="仿宋_GB2312"/>
          <w:sz w:val="30"/>
          <w:szCs w:val="30"/>
        </w:rPr>
        <w:t>宁波市分局</w:t>
      </w:r>
      <w:r>
        <w:rPr>
          <w:rFonts w:ascii="仿宋_GB2312" w:hAnsi="Times New Roman" w:eastAsia="仿宋_GB2312"/>
          <w:sz w:val="30"/>
          <w:szCs w:val="30"/>
        </w:rPr>
        <w:t>国际收支</w:t>
      </w:r>
      <w:r>
        <w:rPr>
          <w:rFonts w:hint="eastAsia" w:ascii="仿宋_GB2312" w:hAnsi="Times New Roman" w:eastAsia="仿宋_GB2312"/>
          <w:sz w:val="30"/>
          <w:szCs w:val="30"/>
        </w:rPr>
        <w:t>处，咨询</w:t>
      </w:r>
      <w:r>
        <w:rPr>
          <w:rFonts w:ascii="仿宋_GB2312" w:hAnsi="Times New Roman" w:eastAsia="仿宋_GB2312"/>
          <w:sz w:val="30"/>
          <w:szCs w:val="30"/>
        </w:rPr>
        <w:t>电话</w:t>
      </w:r>
      <w:r>
        <w:rPr>
          <w:rFonts w:hint="eastAsia" w:ascii="仿宋_GB2312" w:hAnsi="Times New Roman" w:eastAsia="仿宋_GB2312"/>
          <w:sz w:val="30"/>
          <w:szCs w:val="30"/>
        </w:rPr>
        <w:t>：</w:t>
      </w:r>
      <w:r>
        <w:rPr>
          <w:rFonts w:ascii="仿宋_GB2312" w:hAnsi="Times New Roman" w:eastAsia="仿宋_GB2312"/>
          <w:sz w:val="30"/>
          <w:szCs w:val="30"/>
        </w:rPr>
        <w:t>（0</w:t>
      </w:r>
      <w:r>
        <w:rPr>
          <w:rFonts w:hint="eastAsia" w:ascii="仿宋_GB2312" w:hAnsi="Times New Roman" w:eastAsia="仿宋_GB2312"/>
          <w:sz w:val="30"/>
          <w:szCs w:val="30"/>
        </w:rPr>
        <w:t>574</w:t>
      </w:r>
      <w:r>
        <w:rPr>
          <w:rFonts w:ascii="仿宋_GB2312" w:hAnsi="Times New Roman" w:eastAsia="仿宋_GB2312"/>
          <w:sz w:val="30"/>
          <w:szCs w:val="30"/>
        </w:rPr>
        <w:t>）</w:t>
      </w:r>
      <w:r>
        <w:rPr>
          <w:rFonts w:hint="eastAsia" w:ascii="仿宋_GB2312" w:hAnsi="Times New Roman" w:eastAsia="仿宋_GB2312"/>
          <w:sz w:val="30"/>
          <w:szCs w:val="30"/>
        </w:rPr>
        <w:t>87058409、87058175。</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国家外汇管理局北仑支局外汇管理科，咨询电话：（0574）86221936、86889846。</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国家外汇管理局慈溪市支局外汇管理部，咨询电话：（0574）58585527、58585531。</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国家外汇管理局余姚市支局外汇管理部，咨询电话：（0574）62636847、62638253。</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国家外汇管理局奉化支局外汇管理部，咨询电话：（0574）88528164、88523576。</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国家外汇管理局宁海县支局外汇管理部，咨询电话：（0574）65260292、65586959。</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国家外汇管理局象山县支局外汇管理部，咨询电话：（0574）65711669、65725777。</w:t>
      </w:r>
    </w:p>
    <w:p>
      <w:pPr>
        <w:ind w:firstLine="600" w:firstLineChars="200"/>
        <w:rPr>
          <w:rFonts w:ascii="仿宋_GB2312" w:hAnsi="Times New Roman" w:eastAsia="仿宋_GB2312"/>
          <w:sz w:val="30"/>
          <w:szCs w:val="30"/>
        </w:rPr>
      </w:pPr>
    </w:p>
    <w:p>
      <w:pPr>
        <w:ind w:right="300" w:firstLine="600"/>
        <w:rPr>
          <w:rFonts w:ascii="仿宋_GB2312" w:eastAsia="仿宋_GB2312"/>
          <w:sz w:val="30"/>
          <w:szCs w:val="30"/>
        </w:rPr>
        <w:sectPr>
          <w:footerReference r:id="rId36" w:type="default"/>
          <w:pgSz w:w="11906" w:h="16838"/>
          <w:pgMar w:top="1440" w:right="1800" w:bottom="1440" w:left="1800" w:header="851" w:footer="992" w:gutter="0"/>
          <w:pgNumType w:fmt="decimal"/>
          <w:cols w:space="720" w:num="1"/>
          <w:docGrid w:type="lines" w:linePitch="312"/>
        </w:sectPr>
      </w:pPr>
    </w:p>
    <w:p>
      <w:pPr>
        <w:ind w:right="300"/>
        <w:rPr>
          <w:rFonts w:ascii="仿宋_GB2312" w:eastAsia="仿宋_GB2312"/>
          <w:sz w:val="30"/>
          <w:szCs w:val="30"/>
        </w:rPr>
      </w:pPr>
      <w:r>
        <w:rPr>
          <w:rFonts w:hint="eastAsia" w:ascii="仿宋_GB2312" w:eastAsia="仿宋_GB2312"/>
          <w:sz w:val="30"/>
          <w:szCs w:val="30"/>
        </w:rPr>
        <w:t>附录</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4175" o:spid="_x0000_s1460" style="position:absolute;left:0;margin-left:0.15pt;margin-top:10.45pt;height:58.6pt;width:86.2pt;rotation:0f;z-index:25173606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4188" o:spid="_x0000_s1461" type="#_x0000_t32" style="position:absolute;left:0;flip:x;margin-left:41.45pt;margin-top:21.05pt;height:0.05pt;width:232.15pt;rotation:0f;z-index:2517493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184" o:spid="_x0000_s1462" type="#_x0000_t32" style="position:absolute;left:0;margin-left:40.6pt;margin-top:6.65pt;height:73.4pt;width:0.85pt;rotation:0f;z-index:2517452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177" o:spid="_x0000_s1463" style="position:absolute;left:0;margin-left:273.6pt;margin-top:1.6pt;height:33.7pt;width:146.45pt;rotation:0f;z-index:25173811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14182" o:spid="_x0000_s1464" style="position:absolute;left:0;margin-left:216.4pt;margin-top:298.4pt;height:58.6pt;width:180.85pt;rotation:0f;z-index:25174323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14183" o:spid="_x0000_s1465" style="position:absolute;left:0;margin-left:9.9pt;margin-top:298.4pt;height:58.6pt;width:197.6pt;rotation:0f;z-index:25174425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予以许可的，向申请人出具批准书面决定，发放兑换特许证</w:t>
                  </w:r>
                </w:p>
              </w:txbxContent>
            </v:textbox>
          </v:roundrect>
        </w:pict>
      </w:r>
      <w:r>
        <w:rPr>
          <w:rFonts w:ascii="仿宋_GB2312" w:hAnsi="Calibri" w:eastAsia="仿宋_GB2312" w:cs="黑体"/>
          <w:kern w:val="2"/>
          <w:sz w:val="30"/>
          <w:szCs w:val="30"/>
          <w:lang w:val="en-US" w:eastAsia="zh-CN" w:bidi="ar-SA"/>
        </w:rPr>
        <w:pict>
          <v:shape id="Straight Connector 14193" o:spid="_x0000_s1466" type="#_x0000_t32" style="position:absolute;left:0;margin-left:40.6pt;margin-top:182.85pt;height:0.05pt;width:41.1pt;rotation:0f;z-index:25175449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192" o:spid="_x0000_s1467" type="#_x0000_t32" style="position:absolute;left:0;margin-left:40.6pt;margin-top:113.3pt;height:69.55pt;width:0.05pt;rotation:0f;z-index:251753472;"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180" o:spid="_x0000_s1468" style="position:absolute;left:0;margin-left:81.7pt;margin-top:174.45pt;height:30.15pt;width:210.9pt;rotation:0f;z-index:25174118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4179" o:spid="_x0000_s1469" style="position:absolute;left:0;margin-left:151.95pt;margin-top:91.5pt;height:45.3pt;width:268.1pt;rotation:0f;z-index:25174016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4186" o:spid="_x0000_s1470" type="#_x0000_t32" style="position:absolute;left:0;margin-left:93.35pt;margin-top:101.65pt;height:0.05pt;width:58.6pt;rotation:0f;z-index:25174732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187" o:spid="_x0000_s1471" type="#_x0000_t32" style="position:absolute;left:0;flip:y;margin-left:345.35pt;margin-top:4.1pt;height:44.75pt;width:0.05pt;rotation:0f;z-index:25174835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178" o:spid="_x0000_s1472" style="position:absolute;left:0;margin-left:151.95pt;margin-top:48.85pt;height:25pt;width:268.1pt;rotation:0f;z-index:25173913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4185" o:spid="_x0000_s1473" type="#_x0000_t32" style="position:absolute;left:0;margin-left:93.35pt;margin-top:61.45pt;height:0.05pt;width:58.6pt;rotation:0f;z-index:25174630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176" o:spid="_x0000_s1474" style="position:absolute;left:0;margin-left:-6.55pt;margin-top:48.85pt;height:64.45pt;width:99.9pt;rotation:0f;z-index:25173708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14190" o:spid="_x0000_s1475" type="#_x0000_t32" style="position:absolute;left:0;margin-left:237.35pt;margin-top:253.15pt;height:45.25pt;width:0.85pt;rotation:0f;z-index:2517514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191" o:spid="_x0000_s1476" type="#_x0000_t32" style="position:absolute;left:0;margin-left:131.6pt;margin-top:253.15pt;height:45.25pt;width:0.05pt;rotation:0f;z-index:25175244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181" o:spid="_x0000_s1477" style="position:absolute;left:0;margin-left:81.65pt;margin-top:226.45pt;height:26.7pt;width:210.95pt;rotation:0f;z-index:25174220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14189" o:spid="_x0000_s1478" type="#_x0000_t32" style="position:absolute;left:0;margin-left:179.6pt;margin-top:204.6pt;height:21.85pt;width:0.05pt;rotation:0f;z-index:25175040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sectPr>
          <w:footerReference r:id="rId37" w:type="default"/>
          <w:type w:val="continuous"/>
          <w:pgSz w:w="11906" w:h="16838"/>
          <w:pgMar w:top="1440" w:right="1800" w:bottom="1440" w:left="1800" w:header="851" w:footer="992" w:gutter="0"/>
          <w:pgNumType w:fmt="decimal"/>
          <w:cols w:space="720" w:num="1"/>
          <w:docGrid w:type="lines" w:linePitch="312"/>
        </w:sectPr>
      </w:pPr>
    </w:p>
    <w:p>
      <w:pPr>
        <w:ind w:right="300"/>
        <w:rPr>
          <w:rFonts w:ascii="黑体" w:eastAsia="黑体"/>
          <w:sz w:val="48"/>
          <w:szCs w:val="48"/>
        </w:rPr>
      </w:pPr>
      <w:r>
        <w:rPr>
          <w:rFonts w:hint="eastAsia" w:ascii="黑体" w:eastAsia="黑体"/>
          <w:sz w:val="48"/>
          <w:szCs w:val="48"/>
        </w:rPr>
        <w:t>编号：</w:t>
      </w:r>
      <w:r>
        <w:rPr>
          <w:rFonts w:ascii="黑体" w:eastAsia="黑体"/>
          <w:sz w:val="48"/>
          <w:szCs w:val="48"/>
        </w:rPr>
        <w:t>57014</w:t>
      </w: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52"/>
          <w:szCs w:val="52"/>
        </w:rPr>
      </w:pPr>
    </w:p>
    <w:p>
      <w:pPr>
        <w:ind w:right="300"/>
        <w:jc w:val="center"/>
        <w:rPr>
          <w:rFonts w:ascii="黑体" w:eastAsia="黑体"/>
          <w:sz w:val="52"/>
          <w:szCs w:val="52"/>
        </w:rPr>
      </w:pPr>
      <w:r>
        <w:rPr>
          <w:rFonts w:hint="eastAsia" w:ascii="黑体" w:eastAsia="黑体"/>
          <w:sz w:val="52"/>
          <w:szCs w:val="52"/>
        </w:rPr>
        <w:t>“保险、证券公司等非银行金融机构外汇业务市场准入、退出审批”行政审批服务指南</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hint="eastAsia" w:ascii="仿宋_GB2312" w:eastAsia="仿宋_GB2312"/>
          <w:sz w:val="30"/>
          <w:szCs w:val="30"/>
        </w:rPr>
        <w:t>发布日期：</w:t>
      </w:r>
      <w:r>
        <w:rPr>
          <w:rFonts w:hint="eastAsia" w:ascii="仿宋_GB2312" w:eastAsia="仿宋_GB2312"/>
          <w:sz w:val="30"/>
          <w:szCs w:val="30"/>
          <w:lang w:eastAsia="zh-CN"/>
        </w:rPr>
        <w:t>2019年2月1日</w:t>
      </w:r>
    </w:p>
    <w:p>
      <w:pPr>
        <w:ind w:right="300"/>
        <w:jc w:val="center"/>
        <w:rPr>
          <w:rFonts w:ascii="仿宋_GB2312" w:eastAsia="仿宋_GB2312"/>
          <w:sz w:val="30"/>
          <w:szCs w:val="30"/>
        </w:rPr>
      </w:pPr>
      <w:r>
        <w:rPr>
          <w:rFonts w:hint="eastAsia" w:ascii="仿宋_GB2312" w:eastAsia="仿宋_GB2312"/>
          <w:sz w:val="30"/>
          <w:szCs w:val="30"/>
        </w:rPr>
        <w:t>实施日期：</w:t>
      </w:r>
      <w:r>
        <w:rPr>
          <w:rFonts w:hint="eastAsia" w:ascii="仿宋_GB2312" w:eastAsia="仿宋_GB2312"/>
          <w:sz w:val="30"/>
          <w:szCs w:val="30"/>
          <w:lang w:eastAsia="zh-CN"/>
        </w:rPr>
        <w:t>2019年2月1日</w:t>
      </w:r>
    </w:p>
    <w:p>
      <w:pPr>
        <w:ind w:right="300"/>
        <w:jc w:val="center"/>
        <w:rPr>
          <w:rFonts w:ascii="仿宋_GB2312" w:eastAsia="仿宋_GB2312"/>
          <w:sz w:val="30"/>
          <w:szCs w:val="30"/>
        </w:rPr>
      </w:pPr>
      <w:r>
        <w:rPr>
          <w:rFonts w:hint="eastAsia" w:ascii="仿宋_GB2312" w:eastAsia="仿宋_GB2312"/>
          <w:sz w:val="30"/>
          <w:szCs w:val="30"/>
        </w:rPr>
        <w:t>发布机构：国家外汇管理局宁波市分局</w:t>
      </w:r>
    </w:p>
    <w:p>
      <w:pPr>
        <w:ind w:right="300"/>
        <w:rPr>
          <w:rFonts w:ascii="仿宋_GB2312" w:eastAsia="仿宋_GB2312"/>
          <w:sz w:val="30"/>
          <w:szCs w:val="30"/>
        </w:rPr>
      </w:pPr>
    </w:p>
    <w:p>
      <w:pPr>
        <w:ind w:right="300"/>
        <w:rPr>
          <w:rFonts w:ascii="仿宋_GB2312" w:eastAsia="仿宋_GB2312"/>
          <w:sz w:val="30"/>
          <w:szCs w:val="30"/>
        </w:rPr>
        <w:sectPr>
          <w:footerReference r:id="rId38" w:type="default"/>
          <w:pgSz w:w="11906" w:h="16838"/>
          <w:pgMar w:top="1440" w:right="1800" w:bottom="1440" w:left="1800" w:header="851" w:footer="992" w:gutter="0"/>
          <w:pgNumType w:fmt="decimal"/>
          <w:cols w:space="720" w:num="1"/>
          <w:docGrid w:type="lines" w:linePitch="312"/>
        </w:sectPr>
      </w:pPr>
    </w:p>
    <w:p>
      <w:pPr>
        <w:ind w:right="300"/>
        <w:jc w:val="left"/>
        <w:rPr>
          <w:rFonts w:ascii="黑体" w:eastAsia="黑体"/>
          <w:sz w:val="30"/>
          <w:szCs w:val="30"/>
        </w:rPr>
      </w:pPr>
      <w:r>
        <w:rPr>
          <w:rFonts w:hint="eastAsia" w:ascii="黑体" w:eastAsia="黑体"/>
          <w:sz w:val="30"/>
          <w:szCs w:val="30"/>
        </w:rPr>
        <w:t xml:space="preserve">   </w:t>
      </w:r>
      <w:r>
        <w:rPr>
          <w:rFonts w:hint="eastAsia" w:ascii="黑体" w:hAnsi="Times New Roman" w:eastAsia="黑体"/>
          <w:sz w:val="30"/>
          <w:szCs w:val="30"/>
        </w:rPr>
        <w:t xml:space="preserve"> </w:t>
      </w:r>
      <w:r>
        <w:rPr>
          <w:rFonts w:hint="eastAsia" w:ascii="黑体" w:eastAsia="黑体"/>
          <w:sz w:val="30"/>
          <w:szCs w:val="30"/>
        </w:rPr>
        <w:t>一、项目信息</w:t>
      </w:r>
    </w:p>
    <w:p>
      <w:pPr>
        <w:ind w:right="300" w:firstLine="585"/>
        <w:jc w:val="left"/>
        <w:rPr>
          <w:rFonts w:ascii="仿宋_GB2312" w:eastAsia="仿宋_GB2312"/>
          <w:sz w:val="30"/>
          <w:szCs w:val="30"/>
        </w:rPr>
      </w:pPr>
      <w:r>
        <w:rPr>
          <w:rFonts w:hint="eastAsia" w:ascii="仿宋_GB2312" w:eastAsia="仿宋_GB2312"/>
          <w:sz w:val="30"/>
          <w:szCs w:val="30"/>
        </w:rPr>
        <w:t>项目名称：保险、证券公司等非银行金融机构外汇业务市场准入、退出审批；</w:t>
      </w:r>
    </w:p>
    <w:p>
      <w:pPr>
        <w:ind w:right="300" w:firstLine="585"/>
        <w:jc w:val="left"/>
        <w:rPr>
          <w:rFonts w:ascii="仿宋_GB2312" w:eastAsia="仿宋_GB2312"/>
          <w:sz w:val="30"/>
          <w:szCs w:val="30"/>
        </w:rPr>
      </w:pPr>
      <w:r>
        <w:rPr>
          <w:rFonts w:hint="eastAsia" w:ascii="仿宋_GB2312" w:eastAsia="仿宋_GB2312"/>
          <w:sz w:val="30"/>
          <w:szCs w:val="30"/>
        </w:rPr>
        <w:t>项目编号：57014；</w:t>
      </w:r>
    </w:p>
    <w:p>
      <w:pPr>
        <w:ind w:right="300" w:firstLine="585"/>
        <w:rPr>
          <w:rFonts w:ascii="仿宋_GB2312" w:eastAsia="仿宋_GB2312"/>
          <w:sz w:val="30"/>
          <w:szCs w:val="30"/>
        </w:rPr>
      </w:pPr>
      <w:r>
        <w:rPr>
          <w:rFonts w:hint="eastAsia" w:ascii="仿宋_GB2312" w:eastAsia="仿宋_GB2312"/>
          <w:sz w:val="30"/>
          <w:szCs w:val="30"/>
        </w:rPr>
        <w:t>审批类别：行政许可。</w:t>
      </w:r>
    </w:p>
    <w:p>
      <w:pPr>
        <w:ind w:right="300" w:firstLine="585"/>
        <w:rPr>
          <w:rFonts w:ascii="黑体" w:eastAsia="黑体"/>
          <w:sz w:val="30"/>
          <w:szCs w:val="30"/>
        </w:rPr>
      </w:pPr>
      <w:r>
        <w:rPr>
          <w:rFonts w:hint="eastAsia" w:ascii="黑体" w:eastAsia="黑体"/>
          <w:sz w:val="30"/>
          <w:szCs w:val="30"/>
        </w:rPr>
        <w:t>二、适用范围</w:t>
      </w:r>
    </w:p>
    <w:p>
      <w:pPr>
        <w:ind w:right="300" w:firstLine="585"/>
        <w:rPr>
          <w:rFonts w:ascii="仿宋_GB2312" w:eastAsia="仿宋_GB2312"/>
          <w:sz w:val="30"/>
          <w:szCs w:val="30"/>
        </w:rPr>
      </w:pPr>
      <w:r>
        <w:rPr>
          <w:rFonts w:hint="eastAsia" w:ascii="仿宋_GB2312" w:eastAsia="仿宋_GB2312"/>
          <w:sz w:val="30"/>
          <w:szCs w:val="30"/>
        </w:rPr>
        <w:t>本指南适用于“保险、证券公司等非银行金融机构外汇业务市场准入、退出审批”的申请和办理。</w:t>
      </w:r>
    </w:p>
    <w:p>
      <w:pPr>
        <w:ind w:right="300" w:firstLine="585"/>
        <w:rPr>
          <w:rFonts w:ascii="黑体" w:eastAsia="黑体"/>
          <w:sz w:val="30"/>
          <w:szCs w:val="30"/>
        </w:rPr>
      </w:pPr>
      <w:r>
        <w:rPr>
          <w:rFonts w:hint="eastAsia" w:ascii="黑体" w:eastAsia="黑体"/>
          <w:sz w:val="30"/>
          <w:szCs w:val="30"/>
        </w:rPr>
        <w:t>三、设定依据</w:t>
      </w:r>
    </w:p>
    <w:p>
      <w:pPr>
        <w:ind w:right="300" w:firstLine="585"/>
        <w:rPr>
          <w:rFonts w:ascii="仿宋_GB2312" w:eastAsia="仿宋_GB2312"/>
          <w:sz w:val="30"/>
          <w:szCs w:val="30"/>
        </w:rPr>
      </w:pPr>
      <w:r>
        <w:rPr>
          <w:rFonts w:hint="eastAsia" w:ascii="仿宋_GB2312" w:eastAsia="仿宋_GB2312"/>
          <w:sz w:val="30"/>
          <w:szCs w:val="30"/>
        </w:rPr>
        <w:t>《中华人民共和国外汇管理条例》（国务院令第532号）第二十四条：“</w:t>
      </w:r>
      <w:r>
        <w:rPr>
          <w:rFonts w:ascii="仿宋_GB2312" w:eastAsia="仿宋_GB2312"/>
          <w:sz w:val="30"/>
          <w:szCs w:val="30"/>
        </w:rPr>
        <w:t>金融机构经营或者终止经营结汇、售汇业务，应当经外汇管理机关批准；经营或者终止经营其他外汇业务，应当按照职责分工经外汇管理机关或者金融业监督管理机构批准</w:t>
      </w:r>
      <w:r>
        <w:rPr>
          <w:rFonts w:hint="eastAsia" w:ascii="仿宋_GB2312" w:eastAsia="仿宋_GB2312"/>
          <w:sz w:val="30"/>
          <w:szCs w:val="30"/>
        </w:rPr>
        <w:t>”。</w:t>
      </w:r>
    </w:p>
    <w:p>
      <w:pPr>
        <w:ind w:firstLine="585"/>
        <w:rPr>
          <w:rFonts w:hint="eastAsia" w:ascii="黑体" w:eastAsia="黑体"/>
          <w:sz w:val="30"/>
          <w:szCs w:val="30"/>
        </w:rPr>
      </w:pPr>
    </w:p>
    <w:p>
      <w:pPr>
        <w:ind w:firstLine="585"/>
        <w:rPr>
          <w:rFonts w:hint="eastAsia" w:ascii="黑体" w:eastAsia="黑体"/>
          <w:sz w:val="30"/>
          <w:szCs w:val="30"/>
        </w:rPr>
      </w:pPr>
    </w:p>
    <w:p>
      <w:pPr>
        <w:ind w:firstLine="585"/>
        <w:rPr>
          <w:rFonts w:hint="eastAsia" w:ascii="黑体" w:eastAsia="黑体"/>
          <w:sz w:val="30"/>
          <w:szCs w:val="30"/>
        </w:rPr>
      </w:pPr>
    </w:p>
    <w:p>
      <w:pPr>
        <w:ind w:firstLine="585"/>
        <w:rPr>
          <w:rFonts w:hint="eastAsia" w:ascii="黑体" w:eastAsia="黑体"/>
          <w:sz w:val="30"/>
          <w:szCs w:val="30"/>
        </w:rPr>
      </w:pPr>
    </w:p>
    <w:p>
      <w:pPr>
        <w:ind w:firstLine="585"/>
        <w:rPr>
          <w:rFonts w:hint="eastAsia" w:ascii="黑体" w:eastAsia="黑体"/>
          <w:sz w:val="30"/>
          <w:szCs w:val="30"/>
        </w:rPr>
      </w:pPr>
    </w:p>
    <w:p>
      <w:pPr>
        <w:ind w:firstLine="585"/>
        <w:rPr>
          <w:rFonts w:hint="eastAsia" w:ascii="黑体" w:eastAsia="黑体"/>
          <w:sz w:val="30"/>
          <w:szCs w:val="30"/>
        </w:rPr>
      </w:pPr>
    </w:p>
    <w:p>
      <w:pPr>
        <w:ind w:firstLine="585"/>
        <w:rPr>
          <w:rFonts w:hint="eastAsia" w:ascii="黑体" w:eastAsia="黑体"/>
          <w:sz w:val="30"/>
          <w:szCs w:val="30"/>
        </w:rPr>
      </w:pPr>
    </w:p>
    <w:p>
      <w:pPr>
        <w:ind w:firstLine="585"/>
        <w:rPr>
          <w:rFonts w:hint="eastAsia" w:ascii="黑体" w:eastAsia="黑体"/>
          <w:sz w:val="30"/>
          <w:szCs w:val="30"/>
        </w:rPr>
      </w:pPr>
    </w:p>
    <w:p>
      <w:pPr>
        <w:ind w:firstLine="585"/>
        <w:rPr>
          <w:rFonts w:ascii="黑体" w:eastAsia="黑体"/>
          <w:sz w:val="30"/>
          <w:szCs w:val="30"/>
        </w:rPr>
      </w:pPr>
      <w:r>
        <w:rPr>
          <w:rFonts w:hint="eastAsia" w:ascii="黑体" w:eastAsia="黑体"/>
          <w:sz w:val="30"/>
          <w:szCs w:val="30"/>
        </w:rPr>
        <w:t>57014</w:t>
      </w:r>
      <w:r>
        <w:rPr>
          <w:rFonts w:hint="eastAsia" w:ascii="黑体" w:eastAsia="黑体"/>
          <w:sz w:val="30"/>
          <w:szCs w:val="30"/>
          <w:lang w:val="en-US" w:eastAsia="zh-CN"/>
        </w:rPr>
        <w:t>-1、</w:t>
      </w:r>
      <w:r>
        <w:rPr>
          <w:rFonts w:hint="eastAsia" w:ascii="黑体" w:eastAsia="黑体"/>
          <w:sz w:val="30"/>
          <w:szCs w:val="30"/>
        </w:rPr>
        <w:t>保险机构外汇业务市场准入和退出审批</w:t>
      </w:r>
    </w:p>
    <w:p>
      <w:pPr>
        <w:ind w:firstLine="600" w:firstLineChars="200"/>
        <w:rPr>
          <w:rFonts w:ascii="黑体" w:eastAsia="黑体"/>
          <w:sz w:val="30"/>
          <w:szCs w:val="30"/>
        </w:rPr>
      </w:pPr>
      <w:r>
        <w:rPr>
          <w:rFonts w:hint="eastAsia" w:ascii="黑体" w:eastAsia="黑体"/>
          <w:sz w:val="30"/>
          <w:szCs w:val="30"/>
        </w:rPr>
        <w:t>一</w:t>
      </w:r>
      <w:r>
        <w:rPr>
          <w:rFonts w:hint="eastAsia" w:ascii="黑体" w:eastAsia="黑体"/>
          <w:sz w:val="30"/>
          <w:szCs w:val="30"/>
          <w:lang w:eastAsia="zh-CN"/>
        </w:rPr>
        <w:t>、</w:t>
      </w:r>
      <w:r>
        <w:rPr>
          <w:rFonts w:hint="eastAsia" w:ascii="黑体" w:eastAsia="黑体"/>
          <w:sz w:val="30"/>
          <w:szCs w:val="30"/>
        </w:rPr>
        <w:t>办理依据</w:t>
      </w:r>
    </w:p>
    <w:p>
      <w:pPr>
        <w:ind w:firstLine="600" w:firstLineChars="200"/>
        <w:rPr>
          <w:rFonts w:ascii="仿宋_GB2312" w:hAnsi="Times New Roman" w:eastAsia="仿宋_GB2312"/>
          <w:sz w:val="30"/>
          <w:szCs w:val="30"/>
        </w:rPr>
      </w:pPr>
      <w:r>
        <w:rPr>
          <w:rFonts w:hint="eastAsia" w:ascii="仿宋_GB2312" w:eastAsia="仿宋_GB2312"/>
          <w:sz w:val="30"/>
          <w:szCs w:val="30"/>
        </w:rPr>
        <w:t>1.</w:t>
      </w:r>
      <w:r>
        <w:rPr>
          <w:rFonts w:hint="eastAsia" w:ascii="仿宋_GB2312" w:hAnsi="Times New Roman" w:eastAsia="仿宋_GB2312"/>
          <w:sz w:val="30"/>
          <w:szCs w:val="30"/>
        </w:rPr>
        <w:t>《中华人民共和国外汇管理条例》（国务院令第532号）；</w:t>
      </w:r>
    </w:p>
    <w:p>
      <w:pPr>
        <w:ind w:firstLine="600" w:firstLineChars="200"/>
        <w:rPr>
          <w:rFonts w:ascii="仿宋_GB2312" w:hAnsi="Times New Roman" w:eastAsia="仿宋_GB2312"/>
          <w:sz w:val="30"/>
          <w:szCs w:val="30"/>
        </w:rPr>
      </w:pPr>
      <w:r>
        <w:rPr>
          <w:rFonts w:hint="eastAsia" w:ascii="仿宋_GB2312" w:eastAsia="仿宋_GB2312"/>
          <w:sz w:val="30"/>
          <w:szCs w:val="30"/>
        </w:rPr>
        <w:t>2.</w:t>
      </w:r>
      <w:r>
        <w:rPr>
          <w:rFonts w:hint="eastAsia" w:ascii="仿宋_GB2312" w:hAnsi="Times New Roman" w:eastAsia="仿宋_GB2312"/>
          <w:sz w:val="30"/>
          <w:szCs w:val="30"/>
        </w:rPr>
        <w:t>《</w:t>
      </w:r>
      <w:r>
        <w:rPr>
          <w:rFonts w:ascii="仿宋_GB2312" w:hAnsi="Times New Roman" w:eastAsia="仿宋_GB2312"/>
          <w:sz w:val="30"/>
          <w:szCs w:val="30"/>
        </w:rPr>
        <w:t>国家外汇管理局关于印发</w:t>
      </w:r>
      <w:r>
        <w:rPr>
          <w:rFonts w:hint="eastAsia" w:ascii="仿宋_GB2312" w:hAnsi="Times New Roman" w:eastAsia="仿宋_GB2312"/>
          <w:sz w:val="30"/>
          <w:szCs w:val="30"/>
        </w:rPr>
        <w:t>〈</w:t>
      </w:r>
      <w:r>
        <w:rPr>
          <w:rFonts w:ascii="仿宋_GB2312" w:hAnsi="Times New Roman" w:eastAsia="仿宋_GB2312"/>
          <w:sz w:val="30"/>
          <w:szCs w:val="30"/>
        </w:rPr>
        <w:t>保险业务外汇管理指引</w:t>
      </w:r>
      <w:r>
        <w:rPr>
          <w:rFonts w:hint="eastAsia" w:ascii="仿宋_GB2312" w:hAnsi="Times New Roman" w:eastAsia="仿宋_GB2312"/>
          <w:sz w:val="30"/>
          <w:szCs w:val="30"/>
        </w:rPr>
        <w:t>〉</w:t>
      </w:r>
      <w:r>
        <w:rPr>
          <w:rFonts w:ascii="仿宋_GB2312" w:hAnsi="Times New Roman" w:eastAsia="仿宋_GB2312"/>
          <w:sz w:val="30"/>
          <w:szCs w:val="30"/>
        </w:rPr>
        <w:t>的通知</w:t>
      </w:r>
      <w:r>
        <w:rPr>
          <w:rFonts w:hint="eastAsia" w:ascii="仿宋_GB2312" w:hAnsi="Times New Roman" w:eastAsia="仿宋_GB2312"/>
          <w:sz w:val="30"/>
          <w:szCs w:val="30"/>
        </w:rPr>
        <w:t>》（汇发[2015]6号）。</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eastAsia="黑体"/>
          <w:sz w:val="30"/>
          <w:szCs w:val="30"/>
          <w:lang w:eastAsia="zh-CN"/>
        </w:rPr>
        <w:t>、</w:t>
      </w:r>
      <w:r>
        <w:rPr>
          <w:rFonts w:hint="eastAsia" w:ascii="黑体" w:eastAsia="黑体"/>
          <w:sz w:val="30"/>
          <w:szCs w:val="30"/>
        </w:rPr>
        <w:t>受理机构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申请人注册所在地国家外汇管理局分局（外汇管理部）。</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eastAsia="黑体"/>
          <w:sz w:val="30"/>
          <w:szCs w:val="30"/>
          <w:lang w:eastAsia="zh-CN"/>
        </w:rPr>
        <w:t>、</w:t>
      </w:r>
      <w:r>
        <w:rPr>
          <w:rFonts w:hint="eastAsia" w:ascii="黑体" w:eastAsia="黑体"/>
          <w:sz w:val="30"/>
          <w:szCs w:val="30"/>
        </w:rPr>
        <w:t>决定机构</w:t>
      </w:r>
    </w:p>
    <w:p>
      <w:pPr>
        <w:ind w:firstLine="600" w:firstLineChars="200"/>
        <w:rPr>
          <w:rFonts w:ascii="黑体" w:eastAsia="黑体"/>
          <w:sz w:val="30"/>
          <w:szCs w:val="30"/>
        </w:rPr>
      </w:pPr>
      <w:r>
        <w:rPr>
          <w:rFonts w:hint="eastAsia" w:ascii="仿宋_GB2312" w:hAnsi="Times New Roman" w:eastAsia="仿宋_GB2312"/>
          <w:sz w:val="30"/>
          <w:szCs w:val="30"/>
        </w:rPr>
        <w:t>申请人注册所在地国家外汇管理局分局（外汇管理部）。</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eastAsia="黑体"/>
          <w:sz w:val="30"/>
          <w:szCs w:val="30"/>
          <w:lang w:eastAsia="zh-CN"/>
        </w:rPr>
        <w:t>、</w:t>
      </w:r>
      <w:r>
        <w:rPr>
          <w:rFonts w:hint="eastAsia" w:ascii="黑体"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w:t>
      </w:r>
      <w:r>
        <w:rPr>
          <w:rFonts w:hint="eastAsia" w:ascii="黑体" w:eastAsia="黑体"/>
          <w:sz w:val="30"/>
          <w:szCs w:val="30"/>
          <w:lang w:eastAsia="zh-CN"/>
        </w:rPr>
        <w:t>、</w:t>
      </w:r>
      <w:r>
        <w:rPr>
          <w:rFonts w:hint="eastAsia" w:ascii="黑体" w:eastAsia="黑体"/>
          <w:sz w:val="30"/>
          <w:szCs w:val="30"/>
        </w:rPr>
        <w:t>办事条件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申请人为保险机构，应同时符合以下条件：</w:t>
      </w:r>
    </w:p>
    <w:p>
      <w:pPr>
        <w:ind w:firstLine="600" w:firstLineChars="200"/>
        <w:rPr>
          <w:rFonts w:ascii="仿宋_GB2312" w:hAnsi="Times New Roman" w:eastAsia="仿宋_GB2312"/>
          <w:sz w:val="30"/>
          <w:szCs w:val="30"/>
        </w:rPr>
      </w:pPr>
      <w:r>
        <w:rPr>
          <w:rFonts w:hint="eastAsia" w:ascii="仿宋_GB2312" w:eastAsia="仿宋_GB2312"/>
          <w:sz w:val="30"/>
          <w:szCs w:val="30"/>
        </w:rPr>
        <w:t>1.</w:t>
      </w:r>
      <w:r>
        <w:rPr>
          <w:rFonts w:hint="eastAsia" w:ascii="仿宋_GB2312" w:hAnsi="Times New Roman" w:eastAsia="仿宋_GB2312"/>
          <w:sz w:val="30"/>
          <w:szCs w:val="30"/>
        </w:rPr>
        <w:t>经批准在境内依法登记注册；</w:t>
      </w:r>
      <w:r>
        <w:rPr>
          <w:rFonts w:ascii="仿宋_GB2312" w:hAnsi="Times New Roman" w:eastAsia="仿宋_GB2312"/>
          <w:sz w:val="30"/>
          <w:szCs w:val="30"/>
        </w:rPr>
        <w:t xml:space="preserve"> </w:t>
      </w:r>
    </w:p>
    <w:p>
      <w:pPr>
        <w:pStyle w:val="15"/>
        <w:ind w:firstLine="600" w:firstLineChars="200"/>
        <w:rPr>
          <w:rFonts w:hAnsi="Times New Roman" w:cs="黑体"/>
          <w:color w:val="auto"/>
          <w:kern w:val="2"/>
          <w:sz w:val="30"/>
          <w:szCs w:val="30"/>
        </w:rPr>
      </w:pPr>
      <w:r>
        <w:rPr>
          <w:rFonts w:hint="eastAsia"/>
          <w:sz w:val="30"/>
          <w:szCs w:val="30"/>
        </w:rPr>
        <w:t>2.</w:t>
      </w:r>
      <w:r>
        <w:rPr>
          <w:rFonts w:hint="eastAsia" w:hAnsi="Times New Roman" w:cs="黑体"/>
          <w:color w:val="auto"/>
          <w:kern w:val="2"/>
          <w:sz w:val="30"/>
          <w:szCs w:val="30"/>
        </w:rPr>
        <w:t>具有经营保险业务资格；</w:t>
      </w:r>
      <w:r>
        <w:rPr>
          <w:rFonts w:hAnsi="Times New Roman" w:cs="黑体"/>
          <w:color w:val="auto"/>
          <w:kern w:val="2"/>
          <w:sz w:val="30"/>
          <w:szCs w:val="30"/>
        </w:rPr>
        <w:t xml:space="preserve"> </w:t>
      </w:r>
    </w:p>
    <w:p>
      <w:pPr>
        <w:ind w:firstLine="600" w:firstLineChars="200"/>
        <w:rPr>
          <w:rFonts w:hint="eastAsia" w:ascii="仿宋_GB2312" w:hAnsi="Times New Roman" w:eastAsia="仿宋_GB2312"/>
          <w:sz w:val="30"/>
          <w:szCs w:val="30"/>
        </w:rPr>
      </w:pPr>
      <w:r>
        <w:rPr>
          <w:rFonts w:hint="eastAsia" w:ascii="仿宋_GB2312" w:eastAsia="仿宋_GB2312"/>
          <w:sz w:val="30"/>
          <w:szCs w:val="30"/>
        </w:rPr>
        <w:t>3.</w:t>
      </w:r>
      <w:r>
        <w:rPr>
          <w:rFonts w:hint="eastAsia" w:ascii="仿宋_GB2312" w:hAnsi="Times New Roman" w:eastAsia="仿宋_GB2312"/>
          <w:sz w:val="30"/>
          <w:szCs w:val="30"/>
        </w:rPr>
        <w:t>具有完备的与外汇保险业务相应的内部管理制度。</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禁止性要求：申请材料不齐全，不符合法规规定。</w:t>
      </w:r>
    </w:p>
    <w:p>
      <w:pPr>
        <w:ind w:firstLine="600" w:firstLineChars="200"/>
        <w:rPr>
          <w:rFonts w:ascii="黑体" w:hAnsi="Times New Roman" w:eastAsia="黑体"/>
          <w:sz w:val="30"/>
          <w:szCs w:val="30"/>
        </w:rPr>
      </w:pPr>
      <w:r>
        <w:rPr>
          <w:rFonts w:hint="eastAsia" w:ascii="黑体" w:eastAsia="黑体"/>
          <w:sz w:val="30"/>
          <w:szCs w:val="30"/>
        </w:rPr>
        <w:t>六</w:t>
      </w:r>
      <w:r>
        <w:rPr>
          <w:rFonts w:hint="eastAsia" w:ascii="黑体" w:eastAsia="黑体"/>
          <w:sz w:val="30"/>
          <w:szCs w:val="30"/>
          <w:lang w:eastAsia="zh-CN"/>
        </w:rPr>
        <w:t>、</w:t>
      </w:r>
      <w:r>
        <w:rPr>
          <w:rFonts w:hint="eastAsia" w:ascii="黑体" w:eastAsia="黑体"/>
          <w:sz w:val="30"/>
          <w:szCs w:val="30"/>
        </w:rPr>
        <w:t>申请材料</w:t>
      </w:r>
    </w:p>
    <w:p>
      <w:pPr>
        <w:ind w:firstLine="600" w:firstLineChars="200"/>
        <w:rPr>
          <w:rFonts w:ascii="仿宋_GB2312" w:hAnsi="Times New Roman" w:eastAsia="仿宋_GB2312"/>
          <w:sz w:val="30"/>
          <w:szCs w:val="30"/>
        </w:rPr>
      </w:pPr>
      <w:r>
        <w:rPr>
          <w:rFonts w:hint="eastAsia" w:ascii="仿宋_GB2312" w:eastAsia="仿宋_GB2312"/>
          <w:sz w:val="30"/>
          <w:szCs w:val="30"/>
        </w:rPr>
        <w:t>1.</w:t>
      </w:r>
      <w:r>
        <w:rPr>
          <w:rFonts w:hint="eastAsia" w:ascii="仿宋_GB2312" w:hAnsi="Times New Roman" w:eastAsia="仿宋_GB2312"/>
          <w:sz w:val="30"/>
          <w:szCs w:val="30"/>
        </w:rPr>
        <w:t>新办申请材料清单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628"/>
        <w:gridCol w:w="1244"/>
        <w:gridCol w:w="457"/>
        <w:gridCol w:w="851"/>
        <w:gridCol w:w="2519"/>
        <w:gridCol w:w="457"/>
      </w:tblGrid>
      <w:tr>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262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24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251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2628"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24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519" w:type="dxa"/>
            <w:vAlign w:val="top"/>
          </w:tcPr>
          <w:p>
            <w:pPr>
              <w:rPr>
                <w:rFonts w:ascii="仿宋_GB2312" w:hAnsi="Times New Roman" w:eastAsia="仿宋_GB2312"/>
                <w:sz w:val="24"/>
                <w:szCs w:val="24"/>
              </w:rPr>
            </w:pPr>
            <w:r>
              <w:rPr>
                <w:rFonts w:hint="eastAsia" w:ascii="仿宋_GB2312" w:hAnsi="Times New Roman" w:eastAsia="仿宋_GB2312"/>
                <w:sz w:val="24"/>
                <w:szCs w:val="24"/>
              </w:rPr>
              <w:t>列明申请事项及申请业务范围</w:t>
            </w:r>
          </w:p>
        </w:tc>
        <w:tc>
          <w:tcPr>
            <w:tcW w:w="457" w:type="dxa"/>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2628"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保险行业主管部门颁发的经营保险业务资格证明</w:t>
            </w:r>
          </w:p>
        </w:tc>
        <w:tc>
          <w:tcPr>
            <w:tcW w:w="1244" w:type="dxa"/>
            <w:vAlign w:val="center"/>
          </w:tcPr>
          <w:p>
            <w:pPr>
              <w:jc w:val="center"/>
              <w:rPr>
                <w:rFonts w:ascii="仿宋_GB2312" w:hAnsi="Times New Roman" w:eastAsia="仿宋_GB2312"/>
                <w:sz w:val="24"/>
                <w:szCs w:val="24"/>
              </w:rPr>
            </w:pPr>
            <w:r>
              <w:rPr>
                <w:rFonts w:hint="eastAsia" w:ascii="仿宋_GB2312" w:hAnsi="华文仿宋" w:eastAsia="仿宋_GB2312"/>
                <w:sz w:val="24"/>
                <w:szCs w:val="24"/>
              </w:rPr>
              <w:t>加盖企业公章的</w:t>
            </w:r>
            <w:r>
              <w:rPr>
                <w:rFonts w:hint="eastAsia" w:ascii="仿宋_GB2312" w:hAnsi="Times New Roman" w:eastAsia="仿宋_GB2312"/>
                <w:sz w:val="24"/>
                <w:szCs w:val="24"/>
              </w:rPr>
              <w:t>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519" w:type="dxa"/>
            <w:vAlign w:val="top"/>
          </w:tcPr>
          <w:p>
            <w:pPr>
              <w:rPr>
                <w:rFonts w:ascii="仿宋_GB2312" w:hAnsi="Times New Roman" w:eastAsia="仿宋_GB2312"/>
                <w:sz w:val="24"/>
                <w:szCs w:val="24"/>
              </w:rPr>
            </w:pPr>
          </w:p>
        </w:tc>
        <w:tc>
          <w:tcPr>
            <w:tcW w:w="457" w:type="dxa"/>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2628" w:type="dxa"/>
            <w:vAlign w:val="center"/>
          </w:tcPr>
          <w:p>
            <w:pPr>
              <w:rPr>
                <w:rFonts w:ascii="仿宋_GB2312" w:hAnsi="Times New Roman" w:eastAsia="仿宋_GB2312"/>
                <w:sz w:val="24"/>
                <w:szCs w:val="24"/>
              </w:rPr>
            </w:pPr>
            <w:r>
              <w:rPr>
                <w:rFonts w:hint="eastAsia" w:ascii="仿宋_GB2312" w:hAnsi="Times New Roman" w:eastAsia="仿宋_GB2312"/>
                <w:sz w:val="24"/>
                <w:szCs w:val="24"/>
                <w:lang w:eastAsia="zh-CN"/>
              </w:rPr>
              <w:t>统一社会信用代码</w:t>
            </w:r>
            <w:r>
              <w:rPr>
                <w:rFonts w:hint="eastAsia" w:ascii="仿宋_GB2312" w:hAnsi="Times New Roman" w:eastAsia="仿宋_GB2312"/>
                <w:sz w:val="24"/>
                <w:szCs w:val="24"/>
              </w:rPr>
              <w:t>信息证明</w:t>
            </w:r>
          </w:p>
        </w:tc>
        <w:tc>
          <w:tcPr>
            <w:tcW w:w="1244" w:type="dxa"/>
            <w:vAlign w:val="center"/>
          </w:tcPr>
          <w:p>
            <w:pPr>
              <w:jc w:val="center"/>
              <w:rPr>
                <w:rFonts w:ascii="仿宋_GB2312" w:hAnsi="Times New Roman" w:eastAsia="仿宋_GB2312"/>
                <w:sz w:val="24"/>
                <w:szCs w:val="24"/>
              </w:rPr>
            </w:pPr>
            <w:r>
              <w:rPr>
                <w:rFonts w:hint="eastAsia" w:ascii="仿宋_GB2312" w:hAnsi="华文仿宋" w:eastAsia="仿宋_GB2312"/>
                <w:sz w:val="24"/>
                <w:szCs w:val="24"/>
              </w:rPr>
              <w:t>加盖企业公章的</w:t>
            </w:r>
            <w:r>
              <w:rPr>
                <w:rFonts w:hint="eastAsia" w:ascii="仿宋_GB2312" w:hAnsi="Times New Roman" w:eastAsia="仿宋_GB2312"/>
                <w:sz w:val="24"/>
                <w:szCs w:val="24"/>
              </w:rPr>
              <w:t>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519" w:type="dxa"/>
            <w:vAlign w:val="top"/>
          </w:tcPr>
          <w:p>
            <w:pPr>
              <w:rPr>
                <w:rFonts w:ascii="仿宋_GB2312" w:hAnsi="Times New Roman" w:eastAsia="仿宋_GB2312"/>
                <w:sz w:val="24"/>
                <w:szCs w:val="24"/>
              </w:rPr>
            </w:pPr>
          </w:p>
        </w:tc>
        <w:tc>
          <w:tcPr>
            <w:tcW w:w="457" w:type="dxa"/>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4</w:t>
            </w:r>
          </w:p>
        </w:tc>
        <w:tc>
          <w:tcPr>
            <w:tcW w:w="2628"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与申请外汇保险业务相应的内部管理制度</w:t>
            </w:r>
          </w:p>
        </w:tc>
        <w:tc>
          <w:tcPr>
            <w:tcW w:w="1244" w:type="dxa"/>
            <w:vAlign w:val="center"/>
          </w:tcPr>
          <w:p>
            <w:pPr>
              <w:jc w:val="center"/>
              <w:rPr>
                <w:rFonts w:ascii="仿宋_GB2312" w:hAnsi="Times New Roman" w:eastAsia="仿宋_GB2312"/>
                <w:sz w:val="24"/>
                <w:szCs w:val="24"/>
              </w:rPr>
            </w:pPr>
            <w:r>
              <w:rPr>
                <w:rFonts w:hint="eastAsia" w:ascii="仿宋_GB2312" w:hAnsi="华文仿宋" w:eastAsia="仿宋_GB2312"/>
                <w:sz w:val="24"/>
                <w:szCs w:val="24"/>
              </w:rPr>
              <w:t>加盖企业公章的</w:t>
            </w:r>
            <w:r>
              <w:rPr>
                <w:rFonts w:hint="eastAsia" w:ascii="仿宋_GB2312" w:hAnsi="Times New Roman" w:eastAsia="仿宋_GB2312"/>
                <w:sz w:val="24"/>
                <w:szCs w:val="24"/>
              </w:rPr>
              <w:t>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519" w:type="dxa"/>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包括但不限于业务操作流程、资金管理和数据报送等内容</w:t>
            </w:r>
          </w:p>
        </w:tc>
        <w:tc>
          <w:tcPr>
            <w:tcW w:w="457" w:type="dxa"/>
            <w:vAlign w:val="top"/>
          </w:tcPr>
          <w:p>
            <w:pPr>
              <w:rPr>
                <w:rFonts w:ascii="仿宋_GB2312" w:hAnsi="Times New Roman" w:eastAsia="仿宋_GB2312"/>
                <w:sz w:val="24"/>
                <w:szCs w:val="24"/>
              </w:rPr>
            </w:pPr>
          </w:p>
        </w:tc>
      </w:tr>
    </w:tbl>
    <w:p>
      <w:pPr>
        <w:ind w:firstLine="600" w:firstLineChars="200"/>
        <w:rPr>
          <w:rFonts w:ascii="仿宋_GB2312" w:hAnsi="Times New Roman" w:eastAsia="仿宋_GB2312"/>
          <w:sz w:val="30"/>
          <w:szCs w:val="30"/>
        </w:rPr>
      </w:pPr>
      <w:r>
        <w:rPr>
          <w:rFonts w:hint="eastAsia" w:ascii="仿宋_GB2312" w:eastAsia="仿宋_GB2312"/>
          <w:sz w:val="30"/>
          <w:szCs w:val="30"/>
        </w:rPr>
        <w:t>2.</w:t>
      </w:r>
      <w:r>
        <w:rPr>
          <w:rFonts w:hint="eastAsia" w:ascii="仿宋_GB2312" w:hAnsi="Times New Roman" w:eastAsia="仿宋_GB2312"/>
          <w:sz w:val="30"/>
          <w:szCs w:val="30"/>
        </w:rPr>
        <w:t>变更申请材料清单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627"/>
        <w:gridCol w:w="1235"/>
        <w:gridCol w:w="457"/>
        <w:gridCol w:w="861"/>
        <w:gridCol w:w="2519"/>
        <w:gridCol w:w="457"/>
      </w:tblGrid>
      <w:tr>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262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23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6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251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457" w:type="dxa"/>
            <w:vAlign w:val="top"/>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262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235"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6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51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列明变更事项（变更外汇保险业务范围或机构名称）</w:t>
            </w:r>
          </w:p>
        </w:tc>
        <w:tc>
          <w:tcPr>
            <w:tcW w:w="457" w:type="dxa"/>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2627"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经营外汇保险业务批准文件</w:t>
            </w:r>
          </w:p>
        </w:tc>
        <w:tc>
          <w:tcPr>
            <w:tcW w:w="1235" w:type="dxa"/>
            <w:vAlign w:val="center"/>
          </w:tcPr>
          <w:p>
            <w:pPr>
              <w:jc w:val="center"/>
              <w:rPr>
                <w:rFonts w:ascii="仿宋_GB2312" w:hAnsi="Times New Roman" w:eastAsia="仿宋_GB2312"/>
                <w:sz w:val="24"/>
                <w:szCs w:val="24"/>
              </w:rPr>
            </w:pPr>
            <w:r>
              <w:rPr>
                <w:rFonts w:hint="eastAsia" w:ascii="仿宋_GB2312" w:hAnsi="华文仿宋" w:eastAsia="仿宋_GB2312"/>
                <w:sz w:val="24"/>
                <w:szCs w:val="24"/>
              </w:rPr>
              <w:t>加盖企业公章的</w:t>
            </w:r>
            <w:r>
              <w:rPr>
                <w:rFonts w:hint="eastAsia" w:ascii="仿宋_GB2312" w:hAnsi="Times New Roman" w:eastAsia="仿宋_GB2312"/>
                <w:sz w:val="24"/>
                <w:szCs w:val="24"/>
              </w:rPr>
              <w:t>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6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519" w:type="dxa"/>
            <w:vAlign w:val="center"/>
          </w:tcPr>
          <w:p>
            <w:pPr>
              <w:rPr>
                <w:rFonts w:ascii="仿宋_GB2312" w:hAnsi="Times New Roman" w:eastAsia="仿宋_GB2312"/>
                <w:sz w:val="24"/>
                <w:szCs w:val="24"/>
              </w:rPr>
            </w:pPr>
          </w:p>
        </w:tc>
        <w:tc>
          <w:tcPr>
            <w:tcW w:w="457" w:type="dxa"/>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2627"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变更外汇保险业务范围的，提交与变更后外汇保险业务范围相应的内部管理制度</w:t>
            </w:r>
          </w:p>
        </w:tc>
        <w:tc>
          <w:tcPr>
            <w:tcW w:w="1235" w:type="dxa"/>
            <w:vAlign w:val="center"/>
          </w:tcPr>
          <w:p>
            <w:pPr>
              <w:jc w:val="center"/>
              <w:rPr>
                <w:rFonts w:ascii="仿宋_GB2312" w:hAnsi="Times New Roman" w:eastAsia="仿宋_GB2312"/>
                <w:sz w:val="24"/>
                <w:szCs w:val="24"/>
              </w:rPr>
            </w:pPr>
            <w:r>
              <w:rPr>
                <w:rFonts w:hint="eastAsia" w:ascii="仿宋_GB2312" w:hAnsi="华文仿宋" w:eastAsia="仿宋_GB2312"/>
                <w:sz w:val="24"/>
                <w:szCs w:val="24"/>
              </w:rPr>
              <w:t>加盖企业公章的</w:t>
            </w:r>
            <w:r>
              <w:rPr>
                <w:rFonts w:hint="eastAsia" w:ascii="仿宋_GB2312" w:hAnsi="Times New Roman" w:eastAsia="仿宋_GB2312"/>
                <w:sz w:val="24"/>
                <w:szCs w:val="24"/>
              </w:rPr>
              <w:t>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6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51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包括但不限于业务操作流程、资金管理和数据报送等内容</w:t>
            </w:r>
          </w:p>
        </w:tc>
        <w:tc>
          <w:tcPr>
            <w:tcW w:w="457" w:type="dxa"/>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4</w:t>
            </w:r>
          </w:p>
        </w:tc>
        <w:tc>
          <w:tcPr>
            <w:tcW w:w="2627"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变更机构名称的，提交保险行业主管部门批准其名称变更的文件和颁发的变更后经营保险业务资格证明</w:t>
            </w:r>
          </w:p>
        </w:tc>
        <w:tc>
          <w:tcPr>
            <w:tcW w:w="1235" w:type="dxa"/>
            <w:vAlign w:val="center"/>
          </w:tcPr>
          <w:p>
            <w:pPr>
              <w:jc w:val="center"/>
              <w:rPr>
                <w:rFonts w:ascii="仿宋_GB2312" w:hAnsi="Times New Roman" w:eastAsia="仿宋_GB2312"/>
                <w:sz w:val="24"/>
                <w:szCs w:val="24"/>
              </w:rPr>
            </w:pPr>
            <w:r>
              <w:rPr>
                <w:rFonts w:hint="eastAsia" w:ascii="仿宋_GB2312" w:hAnsi="华文仿宋" w:eastAsia="仿宋_GB2312"/>
                <w:sz w:val="24"/>
                <w:szCs w:val="24"/>
              </w:rPr>
              <w:t>加盖企业公章的</w:t>
            </w:r>
            <w:r>
              <w:rPr>
                <w:rFonts w:hint="eastAsia" w:ascii="仿宋_GB2312" w:hAnsi="Times New Roman" w:eastAsia="仿宋_GB2312"/>
                <w:sz w:val="24"/>
                <w:szCs w:val="24"/>
              </w:rPr>
              <w:t>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6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51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自工商营业执照变更之日起20个工作日内提交</w:t>
            </w:r>
          </w:p>
        </w:tc>
        <w:tc>
          <w:tcPr>
            <w:tcW w:w="457" w:type="dxa"/>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5</w:t>
            </w:r>
          </w:p>
        </w:tc>
        <w:tc>
          <w:tcPr>
            <w:tcW w:w="2627"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变更机构名称的，提交变更后的工商营业执照和</w:t>
            </w:r>
            <w:r>
              <w:rPr>
                <w:rFonts w:hint="eastAsia" w:ascii="仿宋_GB2312" w:hAnsi="Times New Roman" w:eastAsia="仿宋_GB2312"/>
                <w:sz w:val="24"/>
                <w:szCs w:val="24"/>
                <w:lang w:eastAsia="zh-CN"/>
              </w:rPr>
              <w:t>统一社会信用代码</w:t>
            </w:r>
            <w:r>
              <w:rPr>
                <w:rFonts w:hint="eastAsia" w:ascii="仿宋_GB2312" w:hAnsi="Times New Roman" w:eastAsia="仿宋_GB2312"/>
                <w:sz w:val="24"/>
                <w:szCs w:val="24"/>
              </w:rPr>
              <w:t>信息证明</w:t>
            </w:r>
          </w:p>
        </w:tc>
        <w:tc>
          <w:tcPr>
            <w:tcW w:w="1235" w:type="dxa"/>
            <w:vAlign w:val="center"/>
          </w:tcPr>
          <w:p>
            <w:pPr>
              <w:jc w:val="center"/>
              <w:rPr>
                <w:rFonts w:ascii="仿宋_GB2312" w:hAnsi="Times New Roman" w:eastAsia="仿宋_GB2312"/>
                <w:sz w:val="24"/>
                <w:szCs w:val="24"/>
              </w:rPr>
            </w:pPr>
            <w:r>
              <w:rPr>
                <w:rFonts w:hint="eastAsia" w:ascii="仿宋_GB2312" w:hAnsi="华文仿宋" w:eastAsia="仿宋_GB2312"/>
                <w:sz w:val="24"/>
                <w:szCs w:val="24"/>
              </w:rPr>
              <w:t>加盖企业公章的</w:t>
            </w:r>
            <w:r>
              <w:rPr>
                <w:rFonts w:hint="eastAsia" w:ascii="仿宋_GB2312" w:hAnsi="Times New Roman" w:eastAsia="仿宋_GB2312"/>
                <w:sz w:val="24"/>
                <w:szCs w:val="24"/>
              </w:rPr>
              <w:t>复印件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6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519"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自工商营业执照变更之日起20个工作日内提交</w:t>
            </w:r>
          </w:p>
        </w:tc>
        <w:tc>
          <w:tcPr>
            <w:tcW w:w="457" w:type="dxa"/>
            <w:vAlign w:val="top"/>
          </w:tcPr>
          <w:p>
            <w:pPr>
              <w:rPr>
                <w:rFonts w:ascii="仿宋_GB2312" w:hAnsi="Times New Roman" w:eastAsia="仿宋_GB2312"/>
                <w:sz w:val="24"/>
                <w:szCs w:val="24"/>
              </w:rPr>
            </w:pPr>
          </w:p>
        </w:tc>
      </w:tr>
    </w:tbl>
    <w:p>
      <w:pPr>
        <w:ind w:firstLine="600" w:firstLineChars="200"/>
        <w:rPr>
          <w:rFonts w:ascii="仿宋_GB2312" w:hAnsi="Times New Roman" w:eastAsia="仿宋_GB2312"/>
          <w:sz w:val="30"/>
          <w:szCs w:val="30"/>
        </w:rPr>
      </w:pPr>
      <w:r>
        <w:rPr>
          <w:rFonts w:hint="eastAsia" w:ascii="仿宋_GB2312" w:eastAsia="仿宋_GB2312"/>
          <w:sz w:val="30"/>
          <w:szCs w:val="30"/>
        </w:rPr>
        <w:t>3.</w:t>
      </w:r>
      <w:r>
        <w:rPr>
          <w:rFonts w:hint="eastAsia" w:ascii="仿宋_GB2312" w:hAnsi="Times New Roman" w:eastAsia="仿宋_GB2312"/>
          <w:sz w:val="30"/>
          <w:szCs w:val="30"/>
        </w:rPr>
        <w:t>终止申请材料清单</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9"/>
        <w:gridCol w:w="977"/>
        <w:gridCol w:w="992"/>
        <w:gridCol w:w="709"/>
        <w:gridCol w:w="850"/>
        <w:gridCol w:w="457"/>
        <w:gridCol w:w="3988"/>
      </w:tblGrid>
      <w:tr>
        <w:tc>
          <w:tcPr>
            <w:tcW w:w="54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97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99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70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0"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3988" w:type="dxa"/>
            <w:vAlign w:val="top"/>
          </w:tcPr>
          <w:p>
            <w:pPr>
              <w:jc w:val="center"/>
              <w:rPr>
                <w:rFonts w:ascii="仿宋_GB2312" w:hAnsi="Times New Roman" w:eastAsia="仿宋_GB2312"/>
                <w:b/>
                <w:sz w:val="24"/>
                <w:szCs w:val="24"/>
              </w:rPr>
            </w:pPr>
          </w:p>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c>
          <w:tcPr>
            <w:tcW w:w="54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7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备案申请表</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70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85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457" w:type="dxa"/>
            <w:vAlign w:val="center"/>
          </w:tcPr>
          <w:p>
            <w:pPr>
              <w:jc w:val="center"/>
              <w:rPr>
                <w:rFonts w:ascii="仿宋_GB2312" w:hAnsi="Times New Roman" w:eastAsia="仿宋_GB2312"/>
                <w:sz w:val="24"/>
                <w:szCs w:val="24"/>
              </w:rPr>
            </w:pPr>
          </w:p>
        </w:tc>
        <w:tc>
          <w:tcPr>
            <w:tcW w:w="3988" w:type="dxa"/>
            <w:vAlign w:val="top"/>
          </w:tcPr>
          <w:p>
            <w:pPr>
              <w:rPr>
                <w:rFonts w:ascii="仿宋_GB2312" w:hAnsi="Times New Roman" w:eastAsia="仿宋_GB2312"/>
                <w:sz w:val="24"/>
                <w:szCs w:val="24"/>
              </w:rPr>
            </w:pPr>
            <w:r>
              <w:rPr>
                <w:rFonts w:hint="eastAsia" w:ascii="仿宋_GB2312" w:hAnsi="Times New Roman" w:eastAsia="仿宋_GB2312"/>
                <w:sz w:val="24"/>
                <w:szCs w:val="24"/>
              </w:rPr>
              <w:t>见附录，也可通过国家外汇管理局网站：政策法规栏目——经常项目外汇管理子栏目中《</w:t>
            </w:r>
            <w:r>
              <w:rPr>
                <w:rFonts w:ascii="仿宋_GB2312" w:hAnsi="Times New Roman" w:eastAsia="仿宋_GB2312"/>
                <w:sz w:val="24"/>
                <w:szCs w:val="24"/>
              </w:rPr>
              <w:t>国家外汇管理局关于印发</w:t>
            </w:r>
            <w:r>
              <w:rPr>
                <w:rFonts w:hint="eastAsia" w:ascii="仿宋_GB2312" w:hAnsi="Times New Roman" w:eastAsia="仿宋_GB2312"/>
                <w:sz w:val="24"/>
                <w:szCs w:val="24"/>
              </w:rPr>
              <w:t>〈</w:t>
            </w:r>
            <w:r>
              <w:rPr>
                <w:rFonts w:ascii="仿宋_GB2312" w:hAnsi="Times New Roman" w:eastAsia="仿宋_GB2312"/>
                <w:sz w:val="24"/>
                <w:szCs w:val="24"/>
              </w:rPr>
              <w:t>保险业务外汇管理指引</w:t>
            </w:r>
            <w:r>
              <w:rPr>
                <w:rFonts w:hint="eastAsia" w:ascii="仿宋_GB2312" w:hAnsi="Times New Roman" w:eastAsia="仿宋_GB2312"/>
                <w:sz w:val="24"/>
                <w:szCs w:val="24"/>
              </w:rPr>
              <w:t>〉</w:t>
            </w:r>
            <w:r>
              <w:rPr>
                <w:rFonts w:ascii="仿宋_GB2312" w:hAnsi="Times New Roman" w:eastAsia="仿宋_GB2312"/>
                <w:sz w:val="24"/>
                <w:szCs w:val="24"/>
              </w:rPr>
              <w:t>的通知</w:t>
            </w:r>
            <w:r>
              <w:rPr>
                <w:rFonts w:hint="eastAsia" w:ascii="仿宋_GB2312" w:hAnsi="Times New Roman" w:eastAsia="仿宋_GB2312"/>
                <w:sz w:val="24"/>
                <w:szCs w:val="24"/>
              </w:rPr>
              <w:t>》（汇发[2015]6号）的附件2下载</w:t>
            </w:r>
          </w:p>
        </w:tc>
      </w:tr>
      <w:tr>
        <w:tc>
          <w:tcPr>
            <w:tcW w:w="54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977"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保险公司经营外汇保险业务的批准文件</w:t>
            </w:r>
          </w:p>
        </w:tc>
        <w:tc>
          <w:tcPr>
            <w:tcW w:w="992" w:type="dxa"/>
            <w:vAlign w:val="center"/>
          </w:tcPr>
          <w:p>
            <w:pPr>
              <w:jc w:val="center"/>
              <w:rPr>
                <w:rFonts w:ascii="仿宋_GB2312" w:hAnsi="Times New Roman" w:eastAsia="仿宋_GB2312"/>
                <w:sz w:val="24"/>
                <w:szCs w:val="24"/>
              </w:rPr>
            </w:pPr>
            <w:r>
              <w:rPr>
                <w:rFonts w:hint="eastAsia" w:ascii="仿宋_GB2312" w:hAnsi="华文仿宋" w:eastAsia="仿宋_GB2312"/>
                <w:sz w:val="24"/>
                <w:szCs w:val="24"/>
              </w:rPr>
              <w:t>加盖企业公章的</w:t>
            </w:r>
            <w:r>
              <w:rPr>
                <w:rFonts w:hint="eastAsia" w:ascii="仿宋_GB2312" w:hAnsi="Times New Roman" w:eastAsia="仿宋_GB2312"/>
                <w:sz w:val="24"/>
                <w:szCs w:val="24"/>
              </w:rPr>
              <w:t>复印件</w:t>
            </w:r>
          </w:p>
        </w:tc>
        <w:tc>
          <w:tcPr>
            <w:tcW w:w="70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457" w:type="dxa"/>
            <w:vAlign w:val="top"/>
          </w:tcPr>
          <w:p>
            <w:pPr>
              <w:rPr>
                <w:rFonts w:ascii="仿宋_GB2312" w:hAnsi="Times New Roman" w:eastAsia="仿宋_GB2312"/>
                <w:sz w:val="24"/>
                <w:szCs w:val="24"/>
              </w:rPr>
            </w:pPr>
          </w:p>
        </w:tc>
        <w:tc>
          <w:tcPr>
            <w:tcW w:w="3988" w:type="dxa"/>
            <w:vAlign w:val="top"/>
          </w:tcPr>
          <w:p>
            <w:pPr>
              <w:rPr>
                <w:rFonts w:ascii="仿宋_GB2312" w:hAnsi="Times New Roman" w:eastAsia="仿宋_GB2312"/>
                <w:sz w:val="24"/>
                <w:szCs w:val="24"/>
              </w:rPr>
            </w:pPr>
          </w:p>
        </w:tc>
      </w:tr>
    </w:tbl>
    <w:p>
      <w:pPr>
        <w:ind w:firstLine="600" w:firstLineChars="200"/>
        <w:rPr>
          <w:rFonts w:ascii="仿宋_GB2312" w:hAnsi="Times New Roman"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补办申请材料清单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628"/>
        <w:gridCol w:w="992"/>
        <w:gridCol w:w="709"/>
        <w:gridCol w:w="819"/>
        <w:gridCol w:w="457"/>
        <w:gridCol w:w="2551"/>
      </w:tblGrid>
      <w:tr>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2628"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99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70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1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255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2628"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书面申请（包括但不限于情况说明、保险公司内部整改措施等）</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70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1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457" w:type="dxa"/>
            <w:vAlign w:val="center"/>
          </w:tcPr>
          <w:p>
            <w:pPr>
              <w:jc w:val="left"/>
              <w:rPr>
                <w:rFonts w:ascii="仿宋_GB2312" w:hAnsi="Times New Roman" w:eastAsia="仿宋_GB2312"/>
                <w:sz w:val="24"/>
                <w:szCs w:val="24"/>
              </w:rPr>
            </w:pPr>
          </w:p>
        </w:tc>
        <w:tc>
          <w:tcPr>
            <w:tcW w:w="2551"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因遗失、损毁等需要补办经营外汇保险业务批准文件</w:t>
            </w:r>
          </w:p>
        </w:tc>
      </w:tr>
    </w:tbl>
    <w:p>
      <w:pPr>
        <w:ind w:firstLine="600" w:firstLineChars="200"/>
        <w:rPr>
          <w:rFonts w:ascii="黑体" w:hAnsi="Times New Roman" w:eastAsia="黑体"/>
          <w:sz w:val="30"/>
          <w:szCs w:val="30"/>
        </w:rPr>
      </w:pPr>
      <w:r>
        <w:rPr>
          <w:rFonts w:hint="eastAsia" w:ascii="黑体" w:eastAsia="黑体"/>
          <w:sz w:val="30"/>
          <w:szCs w:val="30"/>
        </w:rPr>
        <w:t>七</w:t>
      </w:r>
      <w:r>
        <w:rPr>
          <w:rFonts w:hint="eastAsia" w:ascii="黑体" w:eastAsia="黑体"/>
          <w:sz w:val="30"/>
          <w:szCs w:val="30"/>
          <w:lang w:eastAsia="zh-CN"/>
        </w:rPr>
        <w:t>、</w:t>
      </w:r>
      <w:r>
        <w:rPr>
          <w:rFonts w:hint="eastAsia" w:ascii="黑体" w:eastAsia="黑体"/>
          <w:sz w:val="30"/>
          <w:szCs w:val="30"/>
        </w:rPr>
        <w:t>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eastAsia="黑体"/>
          <w:sz w:val="30"/>
          <w:szCs w:val="30"/>
          <w:lang w:eastAsia="zh-CN"/>
        </w:rPr>
        <w:t>、</w:t>
      </w:r>
      <w:r>
        <w:rPr>
          <w:rFonts w:hint="eastAsia" w:ascii="黑体" w:eastAsia="黑体"/>
          <w:sz w:val="30"/>
          <w:szCs w:val="30"/>
        </w:rPr>
        <w:t>基本办理流程</w:t>
      </w:r>
    </w:p>
    <w:p>
      <w:pPr>
        <w:ind w:firstLine="600" w:firstLineChars="200"/>
        <w:rPr>
          <w:rFonts w:ascii="黑体" w:hAnsi="Times New Roman" w:eastAsia="黑体"/>
          <w:sz w:val="30"/>
          <w:szCs w:val="30"/>
        </w:rPr>
      </w:pPr>
      <w:r>
        <w:rPr>
          <w:rFonts w:hint="eastAsia" w:ascii="仿宋_GB2312" w:eastAsia="仿宋_GB2312"/>
          <w:sz w:val="30"/>
          <w:szCs w:val="30"/>
        </w:rPr>
        <w:t>1.申请人提交申请；</w:t>
      </w:r>
    </w:p>
    <w:p>
      <w:pPr>
        <w:ind w:right="300" w:firstLine="600"/>
        <w:jc w:val="left"/>
        <w:rPr>
          <w:rFonts w:ascii="仿宋_GB2312" w:eastAsia="仿宋_GB2312"/>
          <w:sz w:val="30"/>
          <w:szCs w:val="30"/>
        </w:rPr>
      </w:pPr>
      <w:r>
        <w:rPr>
          <w:rFonts w:hint="eastAsia" w:ascii="仿宋_GB2312" w:eastAsia="仿宋_GB2312"/>
          <w:sz w:val="30"/>
          <w:szCs w:val="30"/>
        </w:rPr>
        <w:t>2.决定是否予以受理；</w:t>
      </w:r>
    </w:p>
    <w:p>
      <w:pPr>
        <w:ind w:right="300" w:firstLine="600"/>
        <w:jc w:val="left"/>
        <w:rPr>
          <w:rFonts w:ascii="仿宋_GB2312" w:hAnsi="Times New Roman" w:eastAsia="仿宋_GB2312"/>
          <w:sz w:val="30"/>
          <w:szCs w:val="30"/>
        </w:rPr>
      </w:pPr>
      <w:r>
        <w:rPr>
          <w:rFonts w:hint="eastAsia" w:ascii="仿宋_GB2312" w:eastAsia="仿宋_GB2312"/>
          <w:sz w:val="30"/>
          <w:szCs w:val="30"/>
        </w:rPr>
        <w:t>3.不予受理的，出具不予受理通知书</w:t>
      </w:r>
      <w:r>
        <w:rPr>
          <w:rFonts w:hint="eastAsia" w:ascii="仿宋_GB2312" w:eastAsia="仿宋_GB2312"/>
          <w:sz w:val="30"/>
          <w:szCs w:val="30"/>
          <w:lang w:eastAsia="zh-CN"/>
        </w:rPr>
        <w:t>；</w:t>
      </w:r>
      <w:r>
        <w:rPr>
          <w:rFonts w:hint="eastAsia" w:ascii="仿宋_GB2312" w:eastAsia="仿宋_GB2312"/>
          <w:sz w:val="30"/>
          <w:szCs w:val="30"/>
        </w:rPr>
        <w:t>受理的，</w:t>
      </w:r>
      <w:r>
        <w:rPr>
          <w:rFonts w:hint="eastAsia" w:ascii="仿宋_GB2312" w:hAnsi="Times New Roman" w:eastAsia="仿宋_GB2312"/>
          <w:sz w:val="30"/>
          <w:szCs w:val="30"/>
        </w:rPr>
        <w:t>出具受理通知书，</w:t>
      </w:r>
      <w:r>
        <w:rPr>
          <w:rFonts w:hint="eastAsia" w:ascii="仿宋_GB2312" w:eastAsia="仿宋_GB2312"/>
          <w:sz w:val="30"/>
          <w:szCs w:val="30"/>
        </w:rPr>
        <w:t>审核作出</w:t>
      </w:r>
      <w:r>
        <w:rPr>
          <w:rFonts w:hint="eastAsia" w:ascii="仿宋_GB2312" w:hAnsi="Times New Roman" w:eastAsia="仿宋_GB2312"/>
          <w:sz w:val="30"/>
          <w:szCs w:val="30"/>
        </w:rPr>
        <w:t>批准或者不予批准的决定</w:t>
      </w:r>
      <w:r>
        <w:rPr>
          <w:rFonts w:hint="eastAsia" w:ascii="仿宋_GB2312" w:hAnsi="Times New Roman" w:eastAsia="仿宋_GB2312"/>
          <w:sz w:val="30"/>
          <w:szCs w:val="30"/>
          <w:lang w:eastAsia="zh-CN"/>
        </w:rPr>
        <w:t>；</w:t>
      </w:r>
    </w:p>
    <w:p>
      <w:pPr>
        <w:ind w:right="300" w:firstLine="600"/>
        <w:jc w:val="left"/>
        <w:rPr>
          <w:rFonts w:ascii="仿宋_GB2312" w:hAnsi="Times New Roman"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予以批准的，向申请人出具批准文件（针对新办、补办、变更申请）或备案表（针对终止申请）；不予批准的，做出不予批准的行政许可书面决定并说明理由</w:t>
      </w:r>
      <w:r>
        <w:rPr>
          <w:rFonts w:hint="eastAsia" w:ascii="仿宋_GB2312" w:hAnsi="Times New Roman" w:eastAsia="仿宋_GB2312"/>
          <w:sz w:val="30"/>
          <w:szCs w:val="30"/>
          <w:lang w:eastAsia="zh-CN"/>
        </w:rPr>
        <w:t>；</w:t>
      </w:r>
    </w:p>
    <w:p>
      <w:pPr>
        <w:ind w:right="300" w:firstLine="600"/>
        <w:jc w:val="left"/>
        <w:rPr>
          <w:rFonts w:ascii="仿宋_GB2312" w:hAnsi="Times New Roman" w:eastAsia="仿宋_GB2312"/>
          <w:sz w:val="30"/>
          <w:szCs w:val="30"/>
        </w:rPr>
      </w:pPr>
      <w:r>
        <w:rPr>
          <w:rFonts w:hint="eastAsia" w:ascii="仿宋_GB2312" w:eastAsia="仿宋_GB2312"/>
          <w:sz w:val="30"/>
          <w:szCs w:val="30"/>
        </w:rPr>
        <w:t>5.</w:t>
      </w:r>
      <w:r>
        <w:rPr>
          <w:rFonts w:hint="eastAsia" w:ascii="仿宋_GB2312" w:hAnsi="Times New Roman" w:eastAsia="仿宋_GB2312"/>
          <w:sz w:val="30"/>
          <w:szCs w:val="30"/>
        </w:rPr>
        <w:t>材料不全或不符合法定形式的，一次性告知补正材料，并出具《行政许可补正通知书》</w:t>
      </w:r>
      <w:r>
        <w:rPr>
          <w:rFonts w:hint="eastAsia" w:ascii="仿宋_GB2312" w:hAnsi="Times New Roman" w:eastAsia="仿宋_GB2312"/>
          <w:sz w:val="30"/>
          <w:szCs w:val="30"/>
          <w:lang w:eastAsia="zh-CN"/>
        </w:rPr>
        <w:t>；</w:t>
      </w:r>
    </w:p>
    <w:p>
      <w:pPr>
        <w:ind w:firstLine="600" w:firstLineChars="200"/>
        <w:rPr>
          <w:rFonts w:ascii="黑体" w:hAnsi="Times New Roman" w:eastAsia="黑体"/>
          <w:sz w:val="30"/>
          <w:szCs w:val="30"/>
        </w:rPr>
      </w:pPr>
      <w:r>
        <w:rPr>
          <w:rFonts w:hint="eastAsia" w:ascii="黑体" w:eastAsia="黑体"/>
          <w:sz w:val="30"/>
          <w:szCs w:val="30"/>
        </w:rPr>
        <w:t>九</w:t>
      </w:r>
      <w:r>
        <w:rPr>
          <w:rFonts w:hint="eastAsia" w:ascii="黑体" w:eastAsia="黑体"/>
          <w:sz w:val="30"/>
          <w:szCs w:val="30"/>
          <w:lang w:eastAsia="zh-CN"/>
        </w:rPr>
        <w:t>、</w:t>
      </w:r>
      <w:r>
        <w:rPr>
          <w:rFonts w:hint="eastAsia" w:ascii="黑体" w:eastAsia="黑体"/>
          <w:sz w:val="30"/>
          <w:szCs w:val="30"/>
        </w:rPr>
        <w:t>办理方式</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一般程序：申请、受理、审查、决定、出具批准文件（针对新办、补办、变更申请）或备案表（针对终止申请）或不予批准的行政许可书面决定。</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eastAsia="黑体"/>
          <w:sz w:val="30"/>
          <w:szCs w:val="30"/>
          <w:lang w:eastAsia="zh-CN"/>
        </w:rPr>
        <w:t>、</w:t>
      </w:r>
      <w:r>
        <w:rPr>
          <w:rFonts w:hint="eastAsia" w:ascii="黑体" w:eastAsia="黑体"/>
          <w:sz w:val="30"/>
          <w:szCs w:val="30"/>
        </w:rPr>
        <w:t>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eastAsia="黑体"/>
          <w:sz w:val="30"/>
          <w:szCs w:val="30"/>
          <w:lang w:eastAsia="zh-CN"/>
        </w:rPr>
        <w:t>、</w:t>
      </w:r>
      <w:r>
        <w:rPr>
          <w:rFonts w:hint="eastAsia" w:ascii="黑体"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eastAsia="黑体"/>
          <w:sz w:val="30"/>
          <w:szCs w:val="30"/>
          <w:lang w:eastAsia="zh-CN"/>
        </w:rPr>
        <w:t>、</w:t>
      </w:r>
      <w:r>
        <w:rPr>
          <w:rFonts w:hint="eastAsia" w:ascii="黑体" w:eastAsia="黑体"/>
          <w:sz w:val="30"/>
          <w:szCs w:val="30"/>
        </w:rPr>
        <w:t>审批结果</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针对新办、补办、变更申请，出具批准文件；针对终止申请，出具备案表。</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eastAsia="黑体"/>
          <w:sz w:val="30"/>
          <w:szCs w:val="30"/>
          <w:lang w:eastAsia="zh-CN"/>
        </w:rPr>
        <w:t>、</w:t>
      </w:r>
      <w:r>
        <w:rPr>
          <w:rFonts w:hint="eastAsia" w:ascii="黑体"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eastAsia="黑体"/>
          <w:sz w:val="30"/>
          <w:szCs w:val="30"/>
          <w:lang w:eastAsia="zh-CN"/>
        </w:rPr>
        <w:t>、</w:t>
      </w:r>
      <w:r>
        <w:rPr>
          <w:rFonts w:hint="eastAsia" w:ascii="黑体"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numPr>
          <w:numId w:val="0"/>
        </w:numPr>
        <w:ind w:right="300" w:firstLine="0"/>
        <w:rPr>
          <w:rFonts w:ascii="黑体" w:hAnsi="Times New Roman" w:eastAsia="黑体"/>
          <w:sz w:val="30"/>
          <w:szCs w:val="30"/>
        </w:rPr>
      </w:pPr>
      <w:r>
        <w:rPr>
          <w:rFonts w:hint="eastAsia" w:ascii="黑体" w:hAnsi="Times New Roman" w:eastAsia="黑体"/>
          <w:sz w:val="30"/>
          <w:szCs w:val="30"/>
          <w:lang w:val="en-US" w:eastAsia="zh-CN"/>
        </w:rPr>
        <w:t xml:space="preserve">    十五、</w:t>
      </w:r>
      <w:r>
        <w:rPr>
          <w:rFonts w:hint="eastAsia" w:ascii="黑体" w:hAnsi="Times New Roman" w:eastAsia="黑体"/>
          <w:sz w:val="30"/>
          <w:szCs w:val="30"/>
        </w:rPr>
        <w:t>咨询途径</w:t>
      </w:r>
    </w:p>
    <w:p>
      <w:pPr>
        <w:ind w:right="300"/>
        <w:rPr>
          <w:rFonts w:ascii="仿宋_GB2312" w:eastAsia="仿宋_GB2312"/>
          <w:sz w:val="30"/>
          <w:szCs w:val="30"/>
        </w:rPr>
      </w:pPr>
      <w:r>
        <w:rPr>
          <w:rFonts w:hint="eastAsia" w:ascii="仿宋_GB2312" w:eastAsia="仿宋_GB2312"/>
          <w:sz w:val="30"/>
          <w:szCs w:val="30"/>
        </w:rPr>
        <w:t xml:space="preserve">    国家外汇管理局宁波市分局经常项目管理处，咨询电话：（0574）87058271。</w:t>
      </w:r>
    </w:p>
    <w:p>
      <w:pPr>
        <w:ind w:right="300" w:firstLine="600"/>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p>
    <w:p>
      <w:pPr>
        <w:ind w:right="300"/>
        <w:rPr>
          <w:rFonts w:ascii="仿宋_GB2312" w:eastAsia="仿宋_GB2312"/>
          <w:sz w:val="30"/>
          <w:szCs w:val="30"/>
        </w:rPr>
      </w:pP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4194" o:spid="_x0000_s1479" style="position:absolute;left:0;margin-left:0.15pt;margin-top:10.45pt;height:58.6pt;width:86.2pt;rotation:0f;z-index:25175552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4207" o:spid="_x0000_s1480" type="#_x0000_t32" style="position:absolute;left:0;flip:x;margin-left:41.45pt;margin-top:21.05pt;height:0.05pt;width:232.15pt;rotation:0f;z-index:2517688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203" o:spid="_x0000_s1481" type="#_x0000_t32" style="position:absolute;left:0;margin-left:40.6pt;margin-top:6.65pt;height:73.4pt;width:0.85pt;rotation:0f;z-index:2517647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196" o:spid="_x0000_s1482" style="position:absolute;left:0;margin-left:273.6pt;margin-top:1.6pt;height:33.7pt;width:146.45pt;rotation:0f;z-index:25175756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shape id="Straight Connector 14212" o:spid="_x0000_s1483" type="#_x0000_t32" style="position:absolute;left:0;margin-left:40.6pt;margin-top:182.85pt;height:0.05pt;width:41.1pt;rotation:0f;z-index:25177395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211" o:spid="_x0000_s1484" type="#_x0000_t32" style="position:absolute;left:0;margin-left:40.6pt;margin-top:113.3pt;height:69.55pt;width:0.05pt;rotation:0f;z-index:25177292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199" o:spid="_x0000_s1485" style="position:absolute;left:0;margin-left:81.7pt;margin-top:174.45pt;height:30.15pt;width:210.9pt;rotation:0f;z-index:25176064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4198" o:spid="_x0000_s1486" style="position:absolute;left:0;margin-left:151.95pt;margin-top:91.5pt;height:45.3pt;width:268.1pt;rotation:0f;z-index:25175961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4205" o:spid="_x0000_s1487" type="#_x0000_t32" style="position:absolute;left:0;margin-left:93.35pt;margin-top:101.65pt;height:0.05pt;width:58.6pt;rotation:0f;z-index:2517667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206" o:spid="_x0000_s1488" type="#_x0000_t32" style="position:absolute;left:0;flip:y;margin-left:345.35pt;margin-top:4.1pt;height:44.75pt;width:0.05pt;rotation:0f;z-index:2517678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197" o:spid="_x0000_s1489" style="position:absolute;left:0;margin-left:151.95pt;margin-top:48.85pt;height:25pt;width:268.1pt;rotation:0f;z-index:25175859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4204" o:spid="_x0000_s1490" type="#_x0000_t32" style="position:absolute;left:0;margin-left:93.35pt;margin-top:61.45pt;height:0.05pt;width:58.6pt;rotation:0f;z-index:2517657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195" o:spid="_x0000_s1491" style="position:absolute;left:0;margin-left:-6.55pt;margin-top:48.85pt;height:64.45pt;width:99.9pt;rotation:0f;z-index:25175654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接件并于5个工作日作出是否受理决定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14208" o:spid="_x0000_s1492" type="#_x0000_t32" style="position:absolute;left:0;margin-left:179.6pt;margin-top:204.6pt;height:21.85pt;width:0.05pt;rotation:0f;z-index:2517698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sectPr>
          <w:footerReference r:id="rId39" w:type="default"/>
          <w:type w:val="continuous"/>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14201" o:spid="_x0000_s1493" style="position:absolute;left:0;margin-left:223.95pt;margin-top:350.3pt;height:58.6pt;width:180.85pt;rotation:0f;z-index:25176268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roundrect>
        </w:pict>
      </w:r>
      <w:r>
        <w:rPr>
          <w:rFonts w:ascii="仿宋_GB2312" w:hAnsi="Calibri" w:eastAsia="仿宋_GB2312" w:cs="黑体"/>
          <w:kern w:val="2"/>
          <w:sz w:val="30"/>
          <w:szCs w:val="30"/>
          <w:lang w:val="en-US" w:eastAsia="zh-CN" w:bidi="ar-SA"/>
        </w:rPr>
        <w:pict>
          <v:roundrect id="Rounded Rectangle 14202" o:spid="_x0000_s1494" style="position:absolute;left:0;margin-left:9.9pt;margin-top:350.3pt;height:58.6pt;width:197.6pt;rotation:0f;z-index:25176371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予以许可的，向申请人出具批准书面决定</w:t>
                  </w:r>
                </w:p>
                <w:p/>
              </w:txbxContent>
            </v:textbox>
          </v:roundrect>
        </w:pict>
      </w:r>
      <w:r>
        <w:rPr>
          <w:rFonts w:ascii="仿宋_GB2312" w:hAnsi="Calibri" w:eastAsia="仿宋_GB2312" w:cs="黑体"/>
          <w:kern w:val="2"/>
          <w:sz w:val="30"/>
          <w:szCs w:val="30"/>
          <w:lang w:val="en-US" w:eastAsia="zh-CN" w:bidi="ar-SA"/>
        </w:rPr>
        <w:pict>
          <v:shape id="Straight Connector 14209" o:spid="_x0000_s1495" type="#_x0000_t32" style="position:absolute;left:0;margin-left:239.05pt;margin-top:305.05pt;height:45.25pt;width:0.85pt;rotation:0f;z-index:2517708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00" o:spid="_x0000_s1496" style="position:absolute;left:0;margin-left:81.65pt;margin-top:226.45pt;height:78.6pt;width:210.95pt;rotation:0f;z-index:25176166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审查报批</w:t>
                  </w:r>
                </w:p>
              </w:txbxContent>
            </v:textbox>
          </v:roundrect>
        </w:pict>
      </w:r>
      <w:r>
        <w:rPr>
          <w:rFonts w:ascii="仿宋_GB2312" w:hAnsi="Calibri" w:eastAsia="仿宋_GB2312" w:cs="黑体"/>
          <w:kern w:val="2"/>
          <w:sz w:val="30"/>
          <w:szCs w:val="30"/>
          <w:lang w:val="en-US" w:eastAsia="zh-CN" w:bidi="ar-SA"/>
        </w:rPr>
        <w:pict>
          <v:shape id="Straight Connector 14210" o:spid="_x0000_s1497" type="#_x0000_t32" style="position:absolute;left:0;margin-left:131.55pt;margin-top:305.05pt;height:45.25pt;width:0.05pt;rotation:0f;z-index:25177190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widowControl/>
        <w:spacing w:line="384" w:lineRule="auto"/>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附录二</w:t>
      </w:r>
    </w:p>
    <w:p>
      <w:pPr>
        <w:widowControl/>
        <w:spacing w:line="384" w:lineRule="auto"/>
        <w:jc w:val="center"/>
        <w:rPr>
          <w:rFonts w:ascii="黑体" w:hAnsi="ˎ̥" w:eastAsia="黑体" w:cs="宋体"/>
          <w:color w:val="000000"/>
          <w:kern w:val="0"/>
          <w:sz w:val="30"/>
          <w:szCs w:val="30"/>
        </w:rPr>
      </w:pPr>
      <w:r>
        <w:rPr>
          <w:rFonts w:hint="eastAsia" w:ascii="黑体" w:hAnsi="ˎ̥" w:eastAsia="黑体" w:cs="宋体"/>
          <w:color w:val="000000"/>
          <w:kern w:val="0"/>
          <w:sz w:val="30"/>
          <w:szCs w:val="30"/>
        </w:rPr>
        <w:t>终止外汇业务备案申请表</w:t>
      </w:r>
    </w:p>
    <w:p>
      <w:pPr>
        <w:widowControl/>
        <w:spacing w:line="384" w:lineRule="auto"/>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备案日期：   年   月   日                        备案编号：</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02"/>
        <w:gridCol w:w="1701"/>
        <w:gridCol w:w="876"/>
        <w:gridCol w:w="371"/>
        <w:gridCol w:w="505"/>
        <w:gridCol w:w="876"/>
        <w:gridCol w:w="6"/>
        <w:gridCol w:w="1476"/>
      </w:tblGrid>
      <w:tr>
        <w:tc>
          <w:tcPr>
            <w:tcW w:w="2802" w:type="dxa"/>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备案机构名称</w:t>
            </w:r>
          </w:p>
        </w:tc>
        <w:tc>
          <w:tcPr>
            <w:tcW w:w="5811" w:type="dxa"/>
            <w:gridSpan w:val="7"/>
            <w:vAlign w:val="top"/>
          </w:tcPr>
          <w:p>
            <w:pPr>
              <w:widowControl/>
              <w:jc w:val="left"/>
              <w:rPr>
                <w:rFonts w:ascii="仿宋_GB2312" w:hAnsi="ˎ̥" w:eastAsia="仿宋_GB2312" w:cs="宋体"/>
                <w:color w:val="000000"/>
                <w:kern w:val="0"/>
                <w:sz w:val="24"/>
                <w:szCs w:val="24"/>
              </w:rPr>
            </w:pPr>
          </w:p>
        </w:tc>
      </w:tr>
      <w:tr>
        <w:tc>
          <w:tcPr>
            <w:tcW w:w="2802" w:type="dxa"/>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机构住所</w:t>
            </w:r>
          </w:p>
        </w:tc>
        <w:tc>
          <w:tcPr>
            <w:tcW w:w="5811" w:type="dxa"/>
            <w:gridSpan w:val="7"/>
            <w:vAlign w:val="top"/>
          </w:tcPr>
          <w:p>
            <w:pPr>
              <w:widowControl/>
              <w:jc w:val="left"/>
              <w:rPr>
                <w:rFonts w:ascii="仿宋_GB2312" w:hAnsi="ˎ̥" w:eastAsia="仿宋_GB2312" w:cs="宋体"/>
                <w:color w:val="000000"/>
                <w:kern w:val="0"/>
                <w:sz w:val="24"/>
                <w:szCs w:val="24"/>
              </w:rPr>
            </w:pPr>
          </w:p>
        </w:tc>
      </w:tr>
      <w:tr>
        <w:tc>
          <w:tcPr>
            <w:tcW w:w="2802" w:type="dxa"/>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lang w:val="en-US" w:eastAsia="zh-CN"/>
              </w:rPr>
              <w:t>社会信用</w:t>
            </w:r>
            <w:r>
              <w:rPr>
                <w:rFonts w:hint="eastAsia" w:ascii="仿宋_GB2312" w:hAnsi="ˎ̥" w:eastAsia="仿宋_GB2312" w:cs="宋体"/>
                <w:color w:val="000000"/>
                <w:kern w:val="0"/>
                <w:sz w:val="24"/>
                <w:szCs w:val="24"/>
              </w:rPr>
              <w:t>代码</w:t>
            </w:r>
          </w:p>
        </w:tc>
        <w:tc>
          <w:tcPr>
            <w:tcW w:w="2948" w:type="dxa"/>
            <w:gridSpan w:val="3"/>
            <w:vAlign w:val="top"/>
          </w:tcPr>
          <w:p>
            <w:pPr>
              <w:widowControl/>
              <w:jc w:val="left"/>
              <w:rPr>
                <w:rFonts w:ascii="仿宋_GB2312" w:hAnsi="ˎ̥" w:eastAsia="仿宋_GB2312" w:cs="宋体"/>
                <w:color w:val="000000"/>
                <w:kern w:val="0"/>
                <w:sz w:val="24"/>
                <w:szCs w:val="24"/>
              </w:rPr>
            </w:pPr>
          </w:p>
        </w:tc>
        <w:tc>
          <w:tcPr>
            <w:tcW w:w="1387" w:type="dxa"/>
            <w:gridSpan w:val="3"/>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成立时间</w:t>
            </w:r>
          </w:p>
        </w:tc>
        <w:tc>
          <w:tcPr>
            <w:tcW w:w="1476" w:type="dxa"/>
            <w:vAlign w:val="top"/>
          </w:tcPr>
          <w:p>
            <w:pPr>
              <w:widowControl/>
              <w:jc w:val="left"/>
              <w:rPr>
                <w:rFonts w:ascii="仿宋_GB2312" w:hAnsi="ˎ̥" w:eastAsia="仿宋_GB2312" w:cs="宋体"/>
                <w:color w:val="000000"/>
                <w:kern w:val="0"/>
                <w:sz w:val="24"/>
                <w:szCs w:val="24"/>
              </w:rPr>
            </w:pPr>
          </w:p>
        </w:tc>
      </w:tr>
      <w:tr>
        <w:tc>
          <w:tcPr>
            <w:tcW w:w="2802" w:type="dxa"/>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保险业务许可证的机构编码</w:t>
            </w:r>
          </w:p>
        </w:tc>
        <w:tc>
          <w:tcPr>
            <w:tcW w:w="2948" w:type="dxa"/>
            <w:gridSpan w:val="3"/>
            <w:vAlign w:val="top"/>
          </w:tcPr>
          <w:p>
            <w:pPr>
              <w:widowControl/>
              <w:jc w:val="left"/>
              <w:rPr>
                <w:rFonts w:ascii="仿宋_GB2312" w:hAnsi="ˎ̥" w:eastAsia="仿宋_GB2312" w:cs="宋体"/>
                <w:color w:val="000000"/>
                <w:kern w:val="0"/>
                <w:sz w:val="24"/>
                <w:szCs w:val="24"/>
              </w:rPr>
            </w:pPr>
          </w:p>
        </w:tc>
        <w:tc>
          <w:tcPr>
            <w:tcW w:w="1387" w:type="dxa"/>
            <w:gridSpan w:val="3"/>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批准机关</w:t>
            </w:r>
          </w:p>
        </w:tc>
        <w:tc>
          <w:tcPr>
            <w:tcW w:w="1476" w:type="dxa"/>
            <w:vAlign w:val="top"/>
          </w:tcPr>
          <w:p>
            <w:pPr>
              <w:widowControl/>
              <w:jc w:val="left"/>
              <w:rPr>
                <w:rFonts w:ascii="仿宋_GB2312" w:hAnsi="ˎ̥" w:eastAsia="仿宋_GB2312" w:cs="宋体"/>
                <w:color w:val="000000"/>
                <w:kern w:val="0"/>
                <w:sz w:val="24"/>
                <w:szCs w:val="24"/>
              </w:rPr>
            </w:pPr>
          </w:p>
        </w:tc>
      </w:tr>
      <w:tr>
        <w:tc>
          <w:tcPr>
            <w:tcW w:w="2802" w:type="dxa"/>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终止外汇业务时间</w:t>
            </w:r>
          </w:p>
        </w:tc>
        <w:tc>
          <w:tcPr>
            <w:tcW w:w="5811" w:type="dxa"/>
            <w:gridSpan w:val="7"/>
            <w:vAlign w:val="top"/>
          </w:tcPr>
          <w:p>
            <w:pPr>
              <w:widowControl/>
              <w:jc w:val="left"/>
              <w:rPr>
                <w:rFonts w:ascii="仿宋_GB2312" w:hAnsi="ˎ̥" w:eastAsia="仿宋_GB2312" w:cs="宋体"/>
                <w:color w:val="000000"/>
                <w:kern w:val="0"/>
                <w:sz w:val="24"/>
                <w:szCs w:val="24"/>
              </w:rPr>
            </w:pPr>
          </w:p>
        </w:tc>
      </w:tr>
      <w:tr>
        <w:tc>
          <w:tcPr>
            <w:tcW w:w="2802" w:type="dxa"/>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终止外汇业务原因</w:t>
            </w:r>
          </w:p>
        </w:tc>
        <w:tc>
          <w:tcPr>
            <w:tcW w:w="5811" w:type="dxa"/>
            <w:gridSpan w:val="7"/>
            <w:vAlign w:val="top"/>
          </w:tcPr>
          <w:p>
            <w:pPr>
              <w:widowControl/>
              <w:jc w:val="left"/>
              <w:rPr>
                <w:rFonts w:ascii="仿宋_GB2312" w:hAnsi="ˎ̥" w:eastAsia="仿宋_GB2312" w:cs="宋体"/>
                <w:color w:val="000000"/>
                <w:kern w:val="0"/>
                <w:sz w:val="24"/>
                <w:szCs w:val="24"/>
              </w:rPr>
            </w:pPr>
          </w:p>
        </w:tc>
      </w:tr>
      <w:tr>
        <w:tc>
          <w:tcPr>
            <w:tcW w:w="2802" w:type="dxa"/>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终止外汇业务后是否有存续业务及处理方案</w:t>
            </w:r>
          </w:p>
        </w:tc>
        <w:tc>
          <w:tcPr>
            <w:tcW w:w="5811" w:type="dxa"/>
            <w:gridSpan w:val="7"/>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（若内容较多，可增加附页填报）</w:t>
            </w:r>
          </w:p>
        </w:tc>
      </w:tr>
      <w:tr>
        <w:tc>
          <w:tcPr>
            <w:tcW w:w="2802" w:type="dxa"/>
            <w:vMerge w:val="restart"/>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联系人</w:t>
            </w:r>
          </w:p>
        </w:tc>
        <w:tc>
          <w:tcPr>
            <w:tcW w:w="1701" w:type="dxa"/>
            <w:vAlign w:val="top"/>
          </w:tcPr>
          <w:p>
            <w:pPr>
              <w:widowControl/>
              <w:jc w:val="left"/>
              <w:rPr>
                <w:rFonts w:ascii="仿宋_GB2312" w:hAnsi="ˎ̥" w:eastAsia="仿宋_GB2312" w:cs="宋体"/>
                <w:color w:val="000000"/>
                <w:kern w:val="0"/>
                <w:sz w:val="24"/>
                <w:szCs w:val="24"/>
              </w:rPr>
            </w:pPr>
          </w:p>
        </w:tc>
        <w:tc>
          <w:tcPr>
            <w:tcW w:w="876" w:type="dxa"/>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姓名</w:t>
            </w:r>
          </w:p>
        </w:tc>
        <w:tc>
          <w:tcPr>
            <w:tcW w:w="876" w:type="dxa"/>
            <w:gridSpan w:val="2"/>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部门</w:t>
            </w:r>
          </w:p>
        </w:tc>
        <w:tc>
          <w:tcPr>
            <w:tcW w:w="876" w:type="dxa"/>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职务</w:t>
            </w:r>
          </w:p>
        </w:tc>
        <w:tc>
          <w:tcPr>
            <w:tcW w:w="1482" w:type="dxa"/>
            <w:gridSpan w:val="2"/>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联系电话</w:t>
            </w:r>
          </w:p>
        </w:tc>
      </w:tr>
      <w:tr>
        <w:tc>
          <w:tcPr>
            <w:tcW w:w="2802" w:type="dxa"/>
            <w:vMerge w:val="continue"/>
            <w:vAlign w:val="center"/>
          </w:tcPr>
          <w:p>
            <w:pPr>
              <w:widowControl/>
              <w:jc w:val="center"/>
              <w:rPr>
                <w:rFonts w:ascii="仿宋_GB2312" w:hAnsi="ˎ̥" w:eastAsia="仿宋_GB2312" w:cs="宋体"/>
                <w:color w:val="000000"/>
                <w:kern w:val="0"/>
                <w:sz w:val="24"/>
                <w:szCs w:val="24"/>
              </w:rPr>
            </w:pPr>
          </w:p>
        </w:tc>
        <w:tc>
          <w:tcPr>
            <w:tcW w:w="1701" w:type="dxa"/>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单位负责人</w:t>
            </w:r>
          </w:p>
        </w:tc>
        <w:tc>
          <w:tcPr>
            <w:tcW w:w="876" w:type="dxa"/>
            <w:vAlign w:val="top"/>
          </w:tcPr>
          <w:p>
            <w:pPr>
              <w:widowControl/>
              <w:jc w:val="left"/>
              <w:rPr>
                <w:rFonts w:ascii="仿宋_GB2312" w:hAnsi="ˎ̥" w:eastAsia="仿宋_GB2312" w:cs="宋体"/>
                <w:color w:val="000000"/>
                <w:kern w:val="0"/>
                <w:sz w:val="24"/>
                <w:szCs w:val="24"/>
              </w:rPr>
            </w:pPr>
          </w:p>
        </w:tc>
        <w:tc>
          <w:tcPr>
            <w:tcW w:w="876" w:type="dxa"/>
            <w:gridSpan w:val="2"/>
            <w:vAlign w:val="top"/>
          </w:tcPr>
          <w:p>
            <w:pPr>
              <w:widowControl/>
              <w:jc w:val="left"/>
              <w:rPr>
                <w:rFonts w:ascii="仿宋_GB2312" w:hAnsi="ˎ̥" w:eastAsia="仿宋_GB2312" w:cs="宋体"/>
                <w:color w:val="000000"/>
                <w:kern w:val="0"/>
                <w:sz w:val="24"/>
                <w:szCs w:val="24"/>
              </w:rPr>
            </w:pPr>
          </w:p>
        </w:tc>
        <w:tc>
          <w:tcPr>
            <w:tcW w:w="876" w:type="dxa"/>
            <w:vAlign w:val="top"/>
          </w:tcPr>
          <w:p>
            <w:pPr>
              <w:widowControl/>
              <w:jc w:val="left"/>
              <w:rPr>
                <w:rFonts w:ascii="仿宋_GB2312" w:hAnsi="ˎ̥" w:eastAsia="仿宋_GB2312" w:cs="宋体"/>
                <w:color w:val="000000"/>
                <w:kern w:val="0"/>
                <w:sz w:val="24"/>
                <w:szCs w:val="24"/>
              </w:rPr>
            </w:pPr>
          </w:p>
        </w:tc>
        <w:tc>
          <w:tcPr>
            <w:tcW w:w="1482" w:type="dxa"/>
            <w:gridSpan w:val="2"/>
            <w:vAlign w:val="top"/>
          </w:tcPr>
          <w:p>
            <w:pPr>
              <w:widowControl/>
              <w:jc w:val="left"/>
              <w:rPr>
                <w:rFonts w:ascii="仿宋_GB2312" w:hAnsi="ˎ̥" w:eastAsia="仿宋_GB2312" w:cs="宋体"/>
                <w:color w:val="000000"/>
                <w:kern w:val="0"/>
                <w:sz w:val="24"/>
                <w:szCs w:val="24"/>
              </w:rPr>
            </w:pPr>
          </w:p>
        </w:tc>
      </w:tr>
      <w:tr>
        <w:tc>
          <w:tcPr>
            <w:tcW w:w="2802" w:type="dxa"/>
            <w:vMerge w:val="continue"/>
            <w:vAlign w:val="center"/>
          </w:tcPr>
          <w:p>
            <w:pPr>
              <w:widowControl/>
              <w:jc w:val="center"/>
              <w:rPr>
                <w:rFonts w:ascii="仿宋_GB2312" w:hAnsi="ˎ̥" w:eastAsia="仿宋_GB2312" w:cs="宋体"/>
                <w:color w:val="000000"/>
                <w:kern w:val="0"/>
                <w:sz w:val="24"/>
                <w:szCs w:val="24"/>
              </w:rPr>
            </w:pPr>
          </w:p>
        </w:tc>
        <w:tc>
          <w:tcPr>
            <w:tcW w:w="1701" w:type="dxa"/>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外汇业务合规管理岗人员</w:t>
            </w:r>
          </w:p>
        </w:tc>
        <w:tc>
          <w:tcPr>
            <w:tcW w:w="876" w:type="dxa"/>
            <w:vAlign w:val="top"/>
          </w:tcPr>
          <w:p>
            <w:pPr>
              <w:widowControl/>
              <w:jc w:val="left"/>
              <w:rPr>
                <w:rFonts w:ascii="仿宋_GB2312" w:hAnsi="ˎ̥" w:eastAsia="仿宋_GB2312" w:cs="宋体"/>
                <w:color w:val="000000"/>
                <w:kern w:val="0"/>
                <w:sz w:val="24"/>
                <w:szCs w:val="24"/>
              </w:rPr>
            </w:pPr>
          </w:p>
        </w:tc>
        <w:tc>
          <w:tcPr>
            <w:tcW w:w="876" w:type="dxa"/>
            <w:gridSpan w:val="2"/>
            <w:vAlign w:val="top"/>
          </w:tcPr>
          <w:p>
            <w:pPr>
              <w:widowControl/>
              <w:jc w:val="left"/>
              <w:rPr>
                <w:rFonts w:ascii="仿宋_GB2312" w:hAnsi="ˎ̥" w:eastAsia="仿宋_GB2312" w:cs="宋体"/>
                <w:color w:val="000000"/>
                <w:kern w:val="0"/>
                <w:sz w:val="24"/>
                <w:szCs w:val="24"/>
              </w:rPr>
            </w:pPr>
          </w:p>
        </w:tc>
        <w:tc>
          <w:tcPr>
            <w:tcW w:w="876" w:type="dxa"/>
            <w:vAlign w:val="top"/>
          </w:tcPr>
          <w:p>
            <w:pPr>
              <w:widowControl/>
              <w:jc w:val="left"/>
              <w:rPr>
                <w:rFonts w:ascii="仿宋_GB2312" w:hAnsi="ˎ̥" w:eastAsia="仿宋_GB2312" w:cs="宋体"/>
                <w:color w:val="000000"/>
                <w:kern w:val="0"/>
                <w:sz w:val="24"/>
                <w:szCs w:val="24"/>
              </w:rPr>
            </w:pPr>
          </w:p>
        </w:tc>
        <w:tc>
          <w:tcPr>
            <w:tcW w:w="1482" w:type="dxa"/>
            <w:gridSpan w:val="2"/>
            <w:vAlign w:val="top"/>
          </w:tcPr>
          <w:p>
            <w:pPr>
              <w:widowControl/>
              <w:jc w:val="left"/>
              <w:rPr>
                <w:rFonts w:ascii="仿宋_GB2312" w:hAnsi="ˎ̥" w:eastAsia="仿宋_GB2312" w:cs="宋体"/>
                <w:color w:val="000000"/>
                <w:kern w:val="0"/>
                <w:sz w:val="24"/>
                <w:szCs w:val="24"/>
              </w:rPr>
            </w:pPr>
          </w:p>
        </w:tc>
      </w:tr>
      <w:tr>
        <w:tc>
          <w:tcPr>
            <w:tcW w:w="8613" w:type="dxa"/>
            <w:gridSpan w:val="8"/>
            <w:vAlign w:val="center"/>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声明：以上情况全部属实，如有不真实，愿承担由此引起的有关法律责任。</w:t>
            </w:r>
          </w:p>
          <w:p>
            <w:pPr>
              <w:widowControl/>
              <w:jc w:val="left"/>
              <w:rPr>
                <w:rFonts w:ascii="仿宋_GB2312" w:hAnsi="ˎ̥" w:eastAsia="仿宋_GB2312" w:cs="宋体"/>
                <w:color w:val="000000"/>
                <w:kern w:val="0"/>
                <w:sz w:val="24"/>
                <w:szCs w:val="24"/>
              </w:rPr>
            </w:pPr>
          </w:p>
          <w:p>
            <w:pPr>
              <w:widowControl/>
              <w:jc w:val="left"/>
              <w:rPr>
                <w:rFonts w:ascii="仿宋_GB2312" w:hAnsi="ˎ̥" w:eastAsia="仿宋_GB2312" w:cs="宋体"/>
                <w:color w:val="000000"/>
                <w:kern w:val="0"/>
                <w:sz w:val="24"/>
                <w:szCs w:val="24"/>
              </w:rPr>
            </w:pPr>
          </w:p>
          <w:p>
            <w:pPr>
              <w:widowControl/>
              <w:jc w:val="left"/>
              <w:rPr>
                <w:rFonts w:ascii="仿宋_GB2312" w:hAnsi="ˎ̥" w:eastAsia="仿宋_GB2312" w:cs="宋体"/>
                <w:color w:val="000000"/>
                <w:kern w:val="0"/>
                <w:sz w:val="24"/>
                <w:szCs w:val="24"/>
              </w:rPr>
            </w:pPr>
          </w:p>
          <w:p>
            <w:pPr>
              <w:widowControl/>
              <w:jc w:val="left"/>
              <w:rPr>
                <w:rFonts w:ascii="仿宋_GB2312" w:hAnsi="ˎ̥" w:eastAsia="仿宋_GB2312" w:cs="宋体"/>
                <w:color w:val="000000"/>
                <w:kern w:val="0"/>
                <w:sz w:val="24"/>
                <w:szCs w:val="24"/>
              </w:rPr>
            </w:pPr>
          </w:p>
          <w:p>
            <w:pPr>
              <w:widowControl/>
              <w:ind w:right="240"/>
              <w:jc w:val="righ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备案机构签章</w:t>
            </w:r>
          </w:p>
          <w:p>
            <w:pPr>
              <w:widowControl/>
              <w:jc w:val="righ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年    月    日</w:t>
            </w:r>
          </w:p>
        </w:tc>
      </w:tr>
      <w:tr>
        <w:tc>
          <w:tcPr>
            <w:tcW w:w="8613" w:type="dxa"/>
            <w:gridSpan w:val="8"/>
            <w:vAlign w:val="center"/>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原批准文件（文号     ）自    年    月     日起失效。</w:t>
            </w:r>
          </w:p>
        </w:tc>
      </w:tr>
      <w:tr>
        <w:tc>
          <w:tcPr>
            <w:tcW w:w="8613" w:type="dxa"/>
            <w:gridSpan w:val="8"/>
            <w:vAlign w:val="center"/>
          </w:tcPr>
          <w:p>
            <w:pPr>
              <w:widowControl/>
              <w:jc w:val="center"/>
              <w:rPr>
                <w:rFonts w:ascii="仿宋_GB2312" w:hAnsi="ˎ̥" w:eastAsia="仿宋_GB2312" w:cs="宋体"/>
                <w:color w:val="000000"/>
                <w:kern w:val="0"/>
                <w:sz w:val="24"/>
                <w:szCs w:val="24"/>
              </w:rPr>
            </w:pPr>
          </w:p>
          <w:p>
            <w:pPr>
              <w:widowControl/>
              <w:jc w:val="center"/>
              <w:rPr>
                <w:rFonts w:ascii="仿宋_GB2312" w:hAnsi="ˎ̥" w:eastAsia="仿宋_GB2312" w:cs="宋体"/>
                <w:color w:val="000000"/>
                <w:kern w:val="0"/>
                <w:sz w:val="24"/>
                <w:szCs w:val="24"/>
              </w:rPr>
            </w:pPr>
          </w:p>
          <w:p>
            <w:pPr>
              <w:widowControl/>
              <w:jc w:val="center"/>
              <w:rPr>
                <w:rFonts w:ascii="仿宋_GB2312" w:hAnsi="ˎ̥" w:eastAsia="仿宋_GB2312" w:cs="宋体"/>
                <w:color w:val="000000"/>
                <w:kern w:val="0"/>
                <w:sz w:val="24"/>
                <w:szCs w:val="24"/>
              </w:rPr>
            </w:pPr>
          </w:p>
          <w:p>
            <w:pPr>
              <w:widowControl/>
              <w:jc w:val="center"/>
              <w:rPr>
                <w:rFonts w:ascii="仿宋_GB2312" w:hAnsi="ˎ̥" w:eastAsia="仿宋_GB2312" w:cs="宋体"/>
                <w:color w:val="000000"/>
                <w:kern w:val="0"/>
                <w:sz w:val="24"/>
                <w:szCs w:val="24"/>
              </w:rPr>
            </w:pPr>
          </w:p>
          <w:p>
            <w:pPr>
              <w:widowControl/>
              <w:jc w:val="center"/>
              <w:rPr>
                <w:rFonts w:ascii="仿宋_GB2312" w:hAnsi="ˎ̥" w:eastAsia="仿宋_GB2312" w:cs="宋体"/>
                <w:color w:val="000000"/>
                <w:kern w:val="0"/>
                <w:sz w:val="24"/>
                <w:szCs w:val="24"/>
              </w:rPr>
            </w:pPr>
          </w:p>
          <w:p>
            <w:pPr>
              <w:widowControl/>
              <w:jc w:val="center"/>
              <w:rPr>
                <w:rFonts w:ascii="仿宋_GB2312" w:hAnsi="ˎ̥" w:eastAsia="仿宋_GB2312" w:cs="宋体"/>
                <w:color w:val="000000"/>
                <w:kern w:val="0"/>
                <w:sz w:val="24"/>
                <w:szCs w:val="24"/>
              </w:rPr>
            </w:pPr>
          </w:p>
          <w:p>
            <w:pPr>
              <w:widowControl/>
              <w:jc w:val="center"/>
              <w:rPr>
                <w:rFonts w:ascii="仿宋_GB2312" w:hAnsi="ˎ̥" w:eastAsia="仿宋_GB2312" w:cs="宋体"/>
                <w:color w:val="000000"/>
                <w:kern w:val="0"/>
                <w:sz w:val="24"/>
                <w:szCs w:val="24"/>
              </w:rPr>
            </w:pPr>
          </w:p>
          <w:p>
            <w:pPr>
              <w:widowControl/>
              <w:ind w:right="720"/>
              <w:jc w:val="righ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外汇局签章</w:t>
            </w:r>
          </w:p>
          <w:p>
            <w:pPr>
              <w:widowControl/>
              <w:ind w:right="720" w:firstLine="465"/>
              <w:jc w:val="righ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年    月   日</w:t>
            </w:r>
          </w:p>
          <w:p>
            <w:pPr>
              <w:widowControl/>
              <w:ind w:right="720"/>
              <w:jc w:val="righ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外汇局经办人：      审核：</w:t>
            </w:r>
          </w:p>
        </w:tc>
      </w:tr>
    </w:tbl>
    <w:p>
      <w:pPr>
        <w:widowControl/>
        <w:spacing w:line="384" w:lineRule="auto"/>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说明：1.本备案表一式两份，一份由保险机构留存，另外一份由外汇局留存。备案日期和备案编号由外汇局填写，备案日期为外汇局收到备案表当天的日期。2.备案编号为八位数字，前4位为当年年份如2014，后4位为序列号如0001。</w:t>
      </w:r>
    </w:p>
    <w:p>
      <w:pPr>
        <w:ind w:right="300"/>
        <w:rPr>
          <w:rFonts w:ascii="仿宋_GB2312" w:hAnsi="ˎ̥" w:eastAsia="仿宋_GB2312" w:cs="宋体"/>
          <w:color w:val="000000"/>
          <w:kern w:val="0"/>
          <w:sz w:val="24"/>
          <w:szCs w:val="24"/>
        </w:rPr>
        <w:sectPr>
          <w:footerReference r:id="rId40" w:type="default"/>
          <w:pgSz w:w="11906" w:h="16838"/>
          <w:pgMar w:top="1440" w:right="1800" w:bottom="1440" w:left="1800" w:header="851" w:footer="992" w:gutter="0"/>
          <w:pgNumType w:fmt="decimal"/>
          <w:cols w:space="720" w:num="1"/>
          <w:docGrid w:type="lines" w:linePitch="312"/>
        </w:sectPr>
      </w:pPr>
    </w:p>
    <w:p>
      <w:pPr>
        <w:ind w:right="300"/>
        <w:rPr>
          <w:rFonts w:ascii="黑体" w:eastAsia="黑体"/>
          <w:sz w:val="30"/>
          <w:szCs w:val="30"/>
        </w:rPr>
      </w:pPr>
      <w:r>
        <w:rPr>
          <w:rFonts w:hint="eastAsia" w:ascii="黑体" w:eastAsia="黑体"/>
          <w:sz w:val="30"/>
          <w:szCs w:val="30"/>
        </w:rPr>
        <w:t>57014</w:t>
      </w:r>
      <w:r>
        <w:rPr>
          <w:rFonts w:hint="eastAsia" w:ascii="黑体" w:eastAsia="黑体"/>
          <w:sz w:val="30"/>
          <w:szCs w:val="30"/>
          <w:lang w:val="en-US" w:eastAsia="zh-CN"/>
        </w:rPr>
        <w:t>-2</w:t>
      </w:r>
      <w:r>
        <w:rPr>
          <w:rFonts w:hint="eastAsia" w:ascii="黑体" w:eastAsia="黑体"/>
          <w:sz w:val="30"/>
          <w:szCs w:val="30"/>
        </w:rPr>
        <w:t>、非银行金融机构外汇业务准入（备案）</w:t>
      </w:r>
    </w:p>
    <w:p>
      <w:pPr>
        <w:ind w:firstLine="585"/>
        <w:rPr>
          <w:rFonts w:ascii="黑体" w:eastAsia="黑体"/>
          <w:sz w:val="30"/>
          <w:szCs w:val="30"/>
        </w:rPr>
      </w:pPr>
      <w:r>
        <w:rPr>
          <w:rFonts w:hint="eastAsia" w:ascii="黑体" w:eastAsia="黑体"/>
          <w:sz w:val="30"/>
          <w:szCs w:val="30"/>
        </w:rPr>
        <w:t>一</w:t>
      </w:r>
      <w:r>
        <w:rPr>
          <w:rFonts w:hint="eastAsia" w:ascii="黑体" w:eastAsia="黑体"/>
          <w:sz w:val="30"/>
          <w:szCs w:val="30"/>
          <w:lang w:eastAsia="zh-CN"/>
        </w:rPr>
        <w:t>、</w:t>
      </w:r>
      <w:r>
        <w:rPr>
          <w:rFonts w:hint="eastAsia" w:ascii="黑体" w:eastAsia="黑体"/>
          <w:sz w:val="30"/>
          <w:szCs w:val="30"/>
        </w:rPr>
        <w:t>办理依据</w:t>
      </w:r>
    </w:p>
    <w:p>
      <w:pPr>
        <w:ind w:firstLine="600" w:firstLineChars="200"/>
        <w:rPr>
          <w:rFonts w:ascii="仿宋_GB2312" w:hAnsi="Times New Roman" w:eastAsia="仿宋_GB2312"/>
          <w:sz w:val="30"/>
          <w:szCs w:val="30"/>
        </w:rPr>
      </w:pPr>
      <w:r>
        <w:rPr>
          <w:rFonts w:hint="eastAsia" w:ascii="仿宋_GB2312" w:eastAsia="仿宋_GB2312"/>
          <w:sz w:val="30"/>
          <w:szCs w:val="30"/>
        </w:rPr>
        <w:t>1.《中华人民共和国外汇管理条例》（国务院令</w:t>
      </w:r>
      <w:r>
        <w:rPr>
          <w:rFonts w:ascii="仿宋_GB2312" w:eastAsia="仿宋_GB2312"/>
          <w:sz w:val="30"/>
          <w:szCs w:val="30"/>
        </w:rPr>
        <w:t>2008第532号）</w:t>
      </w:r>
      <w:r>
        <w:rPr>
          <w:rFonts w:hint="eastAsia" w:ascii="仿宋_GB2312" w:eastAsia="仿宋_GB2312"/>
          <w:sz w:val="30"/>
          <w:szCs w:val="30"/>
        </w:rPr>
        <w:t>。</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eastAsia="黑体"/>
          <w:sz w:val="30"/>
          <w:szCs w:val="30"/>
          <w:lang w:eastAsia="zh-CN"/>
        </w:rPr>
        <w:t>、</w:t>
      </w:r>
      <w:r>
        <w:rPr>
          <w:rFonts w:hint="eastAsia" w:ascii="黑体" w:eastAsia="黑体"/>
          <w:sz w:val="30"/>
          <w:szCs w:val="30"/>
        </w:rPr>
        <w:t>受理机构</w:t>
      </w:r>
    </w:p>
    <w:p>
      <w:pPr>
        <w:ind w:firstLine="600" w:firstLineChars="200"/>
        <w:rPr>
          <w:rFonts w:ascii="黑体" w:hAnsi="Times New Roman" w:eastAsia="黑体"/>
          <w:sz w:val="30"/>
          <w:szCs w:val="30"/>
        </w:rPr>
      </w:pPr>
      <w:r>
        <w:rPr>
          <w:rFonts w:hint="eastAsia" w:ascii="仿宋_GB2312" w:eastAsia="仿宋_GB2312"/>
          <w:sz w:val="30"/>
          <w:szCs w:val="30"/>
        </w:rPr>
        <w:t>申请人所在地国家外汇管理局分支局。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eastAsia="黑体"/>
          <w:sz w:val="30"/>
          <w:szCs w:val="30"/>
          <w:lang w:eastAsia="zh-CN"/>
        </w:rPr>
        <w:t>、</w:t>
      </w:r>
      <w:r>
        <w:rPr>
          <w:rFonts w:hint="eastAsia" w:ascii="黑体" w:eastAsia="黑体"/>
          <w:sz w:val="30"/>
          <w:szCs w:val="30"/>
        </w:rPr>
        <w:t>决定机构</w:t>
      </w:r>
    </w:p>
    <w:p>
      <w:pPr>
        <w:ind w:firstLine="600" w:firstLineChars="200"/>
        <w:rPr>
          <w:rFonts w:ascii="仿宋_GB2312" w:hAnsi="Times New Roman" w:eastAsia="仿宋_GB2312"/>
          <w:sz w:val="30"/>
          <w:szCs w:val="30"/>
        </w:rPr>
      </w:pPr>
      <w:r>
        <w:rPr>
          <w:rFonts w:hint="eastAsia" w:ascii="仿宋_GB2312" w:eastAsia="仿宋_GB2312"/>
          <w:sz w:val="30"/>
          <w:szCs w:val="30"/>
        </w:rPr>
        <w:t>国家外汇管理局</w:t>
      </w:r>
      <w:r>
        <w:rPr>
          <w:rFonts w:hint="eastAsia" w:ascii="仿宋_GB2312" w:hAnsi="Times New Roman" w:eastAsia="仿宋_GB2312"/>
          <w:sz w:val="30"/>
          <w:szCs w:val="30"/>
        </w:rPr>
        <w:t>。</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eastAsia="黑体"/>
          <w:sz w:val="30"/>
          <w:szCs w:val="30"/>
          <w:lang w:eastAsia="zh-CN"/>
        </w:rPr>
        <w:t>、</w:t>
      </w:r>
      <w:r>
        <w:rPr>
          <w:rFonts w:hint="eastAsia" w:ascii="黑体"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w:t>
      </w:r>
      <w:r>
        <w:rPr>
          <w:rFonts w:hint="eastAsia" w:ascii="黑体" w:eastAsia="黑体"/>
          <w:sz w:val="30"/>
          <w:szCs w:val="30"/>
          <w:lang w:eastAsia="zh-CN"/>
        </w:rPr>
        <w:t>、</w:t>
      </w:r>
      <w:r>
        <w:rPr>
          <w:rFonts w:hint="eastAsia" w:ascii="黑体" w:eastAsia="黑体"/>
          <w:sz w:val="30"/>
          <w:szCs w:val="30"/>
        </w:rPr>
        <w:t>办事条件</w:t>
      </w:r>
    </w:p>
    <w:p>
      <w:pPr>
        <w:ind w:right="300" w:firstLine="600"/>
        <w:jc w:val="left"/>
        <w:rPr>
          <w:rFonts w:ascii="仿宋_GB2312" w:eastAsia="仿宋_GB2312"/>
          <w:sz w:val="30"/>
          <w:szCs w:val="30"/>
        </w:rPr>
      </w:pPr>
      <w:r>
        <w:rPr>
          <w:rFonts w:hint="eastAsia" w:ascii="仿宋_GB2312" w:eastAsia="仿宋_GB2312"/>
          <w:sz w:val="30"/>
          <w:szCs w:val="30"/>
        </w:rPr>
        <w:t>1.申请人条件</w:t>
      </w:r>
    </w:p>
    <w:p>
      <w:pPr>
        <w:ind w:right="300" w:firstLine="600"/>
        <w:jc w:val="left"/>
        <w:rPr>
          <w:rFonts w:ascii="仿宋_GB2312" w:eastAsia="仿宋_GB2312"/>
          <w:sz w:val="30"/>
          <w:szCs w:val="30"/>
        </w:rPr>
      </w:pPr>
      <w:r>
        <w:rPr>
          <w:rFonts w:hint="eastAsia" w:ascii="仿宋_GB2312" w:eastAsia="仿宋_GB2312"/>
          <w:sz w:val="30"/>
          <w:szCs w:val="30"/>
        </w:rPr>
        <w:t>（1）境内依法成立的非银行金融机构；</w:t>
      </w:r>
    </w:p>
    <w:p>
      <w:pPr>
        <w:ind w:right="300" w:firstLine="600"/>
        <w:jc w:val="left"/>
        <w:rPr>
          <w:rFonts w:ascii="仿宋_GB2312" w:eastAsia="仿宋_GB2312"/>
          <w:sz w:val="30"/>
          <w:szCs w:val="30"/>
        </w:rPr>
      </w:pPr>
      <w:r>
        <w:rPr>
          <w:rFonts w:hint="eastAsia" w:ascii="仿宋_GB2312" w:eastAsia="仿宋_GB2312"/>
          <w:sz w:val="30"/>
          <w:szCs w:val="30"/>
        </w:rPr>
        <w:t>（2）监管机构或其授权的行业管理组织许可或同意或认定相关资质。</w:t>
      </w:r>
    </w:p>
    <w:p>
      <w:pPr>
        <w:ind w:right="300" w:firstLine="600"/>
        <w:jc w:val="left"/>
        <w:rPr>
          <w:rFonts w:ascii="仿宋_GB2312" w:eastAsia="仿宋_GB2312"/>
          <w:sz w:val="30"/>
          <w:szCs w:val="30"/>
        </w:rPr>
      </w:pPr>
      <w:r>
        <w:rPr>
          <w:rFonts w:hint="eastAsia" w:ascii="仿宋_GB2312" w:eastAsia="仿宋_GB2312"/>
          <w:sz w:val="30"/>
          <w:szCs w:val="30"/>
        </w:rPr>
        <w:t>2.具备或符合如下条件的，准予批准：</w:t>
      </w:r>
    </w:p>
    <w:p>
      <w:pPr>
        <w:ind w:right="300" w:firstLine="600"/>
        <w:jc w:val="left"/>
        <w:rPr>
          <w:rFonts w:ascii="仿宋_GB2312" w:eastAsia="仿宋_GB2312"/>
          <w:sz w:val="30"/>
          <w:szCs w:val="30"/>
        </w:rPr>
      </w:pPr>
      <w:r>
        <w:rPr>
          <w:rFonts w:hint="eastAsia" w:ascii="仿宋_GB2312" w:eastAsia="仿宋_GB2312"/>
          <w:sz w:val="30"/>
          <w:szCs w:val="30"/>
        </w:rPr>
        <w:t>（1）具备完善的外汇业务内控制度和业务管理制度；</w:t>
      </w:r>
    </w:p>
    <w:p>
      <w:pPr>
        <w:ind w:right="300" w:firstLine="600"/>
        <w:jc w:val="left"/>
        <w:rPr>
          <w:rFonts w:ascii="仿宋_GB2312" w:eastAsia="仿宋_GB2312"/>
          <w:sz w:val="30"/>
          <w:szCs w:val="30"/>
        </w:rPr>
      </w:pPr>
      <w:r>
        <w:rPr>
          <w:rFonts w:hint="eastAsia" w:ascii="仿宋_GB2312" w:eastAsia="仿宋_GB2312"/>
          <w:sz w:val="30"/>
          <w:szCs w:val="30"/>
        </w:rPr>
        <w:t>（2）具备必要的经营外汇业务场所和设施；</w:t>
      </w:r>
    </w:p>
    <w:p>
      <w:pPr>
        <w:ind w:firstLine="600" w:firstLineChars="200"/>
        <w:rPr>
          <w:rFonts w:ascii="仿宋_GB2312" w:hAnsi="Times New Roman" w:eastAsia="仿宋_GB2312"/>
          <w:sz w:val="30"/>
          <w:szCs w:val="30"/>
        </w:rPr>
      </w:pPr>
      <w:r>
        <w:rPr>
          <w:rFonts w:hint="eastAsia" w:ascii="仿宋_GB2312" w:eastAsia="仿宋_GB2312"/>
          <w:sz w:val="30"/>
          <w:szCs w:val="30"/>
        </w:rPr>
        <w:t>（3）有真实的外汇业务需求和计划。</w:t>
      </w:r>
    </w:p>
    <w:p>
      <w:pPr>
        <w:ind w:firstLine="600" w:firstLineChars="200"/>
        <w:rPr>
          <w:rFonts w:ascii="黑体" w:hAnsi="Times New Roman" w:eastAsia="黑体"/>
          <w:sz w:val="30"/>
          <w:szCs w:val="30"/>
        </w:rPr>
      </w:pPr>
      <w:r>
        <w:rPr>
          <w:rFonts w:hint="eastAsia" w:ascii="黑体" w:hAnsi="Times New Roman" w:eastAsia="黑体"/>
          <w:sz w:val="30"/>
          <w:szCs w:val="30"/>
        </w:rPr>
        <w:t>六</w:t>
      </w:r>
      <w:r>
        <w:rPr>
          <w:rFonts w:hint="eastAsia" w:ascii="黑体" w:hAnsi="Times New Roman" w:eastAsia="黑体"/>
          <w:sz w:val="30"/>
          <w:szCs w:val="30"/>
          <w:lang w:eastAsia="zh-CN"/>
        </w:rPr>
        <w:t>、</w:t>
      </w:r>
      <w:r>
        <w:rPr>
          <w:rFonts w:hint="eastAsia" w:ascii="黑体" w:hAnsi="Times New Roman" w:eastAsia="黑体"/>
          <w:sz w:val="30"/>
          <w:szCs w:val="30"/>
        </w:rPr>
        <w:t>申请材料</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851"/>
        <w:gridCol w:w="759"/>
      </w:tblGrid>
      <w:tr>
        <w:trPr>
          <w:jc w:val="center"/>
        </w:trPr>
        <w:tc>
          <w:tcPr>
            <w:tcW w:w="534" w:type="dxa"/>
            <w:vAlign w:val="center"/>
          </w:tcPr>
          <w:p>
            <w:pPr>
              <w:contextualSpacing/>
              <w:jc w:val="center"/>
              <w:rPr>
                <w:rFonts w:ascii="仿宋_GB2312" w:hAnsi="华文仿宋" w:eastAsia="仿宋_GB2312"/>
                <w:b/>
                <w:sz w:val="24"/>
                <w:szCs w:val="24"/>
              </w:rPr>
            </w:pPr>
            <w:r>
              <w:rPr>
                <w:rFonts w:hint="eastAsia" w:ascii="仿宋_GB2312" w:hAnsi="华文仿宋" w:eastAsia="仿宋_GB2312"/>
                <w:b/>
                <w:sz w:val="24"/>
                <w:szCs w:val="24"/>
              </w:rPr>
              <w:t>序号</w:t>
            </w:r>
          </w:p>
        </w:tc>
        <w:tc>
          <w:tcPr>
            <w:tcW w:w="3969" w:type="dxa"/>
            <w:vAlign w:val="center"/>
          </w:tcPr>
          <w:p>
            <w:pPr>
              <w:contextualSpacing/>
              <w:jc w:val="center"/>
              <w:rPr>
                <w:rFonts w:ascii="仿宋_GB2312" w:hAnsi="华文仿宋" w:eastAsia="仿宋_GB2312"/>
                <w:b/>
                <w:sz w:val="24"/>
                <w:szCs w:val="24"/>
              </w:rPr>
            </w:pPr>
            <w:r>
              <w:rPr>
                <w:rFonts w:hint="eastAsia" w:ascii="仿宋_GB2312" w:hAnsi="华文仿宋" w:eastAsia="仿宋_GB2312"/>
                <w:b/>
                <w:sz w:val="24"/>
                <w:szCs w:val="24"/>
              </w:rPr>
              <w:t>提交材料名称</w:t>
            </w:r>
          </w:p>
        </w:tc>
        <w:tc>
          <w:tcPr>
            <w:tcW w:w="992" w:type="dxa"/>
            <w:vAlign w:val="center"/>
          </w:tcPr>
          <w:p>
            <w:pPr>
              <w:contextualSpacing/>
              <w:jc w:val="center"/>
              <w:rPr>
                <w:rFonts w:ascii="仿宋_GB2312" w:hAnsi="华文仿宋" w:eastAsia="仿宋_GB2312"/>
                <w:b/>
                <w:sz w:val="24"/>
                <w:szCs w:val="24"/>
              </w:rPr>
            </w:pPr>
            <w:r>
              <w:rPr>
                <w:rFonts w:hint="eastAsia" w:ascii="仿宋_GB2312" w:hAnsi="华文仿宋" w:eastAsia="仿宋_GB2312"/>
                <w:b/>
                <w:sz w:val="24"/>
                <w:szCs w:val="24"/>
              </w:rPr>
              <w:t>原件/复印件</w:t>
            </w:r>
          </w:p>
        </w:tc>
        <w:tc>
          <w:tcPr>
            <w:tcW w:w="567" w:type="dxa"/>
            <w:vAlign w:val="center"/>
          </w:tcPr>
          <w:p>
            <w:pPr>
              <w:contextualSpacing/>
              <w:jc w:val="center"/>
              <w:rPr>
                <w:rFonts w:ascii="仿宋_GB2312" w:hAnsi="华文仿宋" w:eastAsia="仿宋_GB2312"/>
                <w:b/>
                <w:sz w:val="24"/>
                <w:szCs w:val="24"/>
              </w:rPr>
            </w:pPr>
            <w:r>
              <w:rPr>
                <w:rFonts w:hint="eastAsia" w:ascii="仿宋_GB2312" w:hAnsi="华文仿宋" w:eastAsia="仿宋_GB2312"/>
                <w:b/>
                <w:sz w:val="24"/>
                <w:szCs w:val="24"/>
              </w:rPr>
              <w:t>份数</w:t>
            </w:r>
          </w:p>
        </w:tc>
        <w:tc>
          <w:tcPr>
            <w:tcW w:w="850" w:type="dxa"/>
            <w:vAlign w:val="center"/>
          </w:tcPr>
          <w:p>
            <w:pPr>
              <w:contextualSpacing/>
              <w:jc w:val="center"/>
              <w:rPr>
                <w:rFonts w:ascii="仿宋_GB2312" w:hAnsi="华文仿宋" w:eastAsia="仿宋_GB2312"/>
                <w:b/>
                <w:sz w:val="24"/>
                <w:szCs w:val="24"/>
              </w:rPr>
            </w:pPr>
            <w:r>
              <w:rPr>
                <w:rFonts w:hint="eastAsia" w:ascii="仿宋_GB2312" w:hAnsi="华文仿宋" w:eastAsia="仿宋_GB2312"/>
                <w:b/>
                <w:sz w:val="24"/>
                <w:szCs w:val="24"/>
              </w:rPr>
              <w:t>纸质/电子</w:t>
            </w:r>
          </w:p>
        </w:tc>
        <w:tc>
          <w:tcPr>
            <w:tcW w:w="851" w:type="dxa"/>
            <w:vAlign w:val="center"/>
          </w:tcPr>
          <w:p>
            <w:pPr>
              <w:contextualSpacing/>
              <w:jc w:val="center"/>
              <w:rPr>
                <w:rFonts w:ascii="仿宋_GB2312" w:hAnsi="华文仿宋" w:eastAsia="仿宋_GB2312"/>
                <w:b/>
                <w:sz w:val="24"/>
                <w:szCs w:val="24"/>
              </w:rPr>
            </w:pPr>
            <w:r>
              <w:rPr>
                <w:rFonts w:hint="eastAsia" w:ascii="仿宋_GB2312" w:hAnsi="华文仿宋" w:eastAsia="仿宋_GB2312"/>
                <w:b/>
                <w:sz w:val="24"/>
                <w:szCs w:val="24"/>
              </w:rPr>
              <w:t>要求</w:t>
            </w:r>
          </w:p>
        </w:tc>
        <w:tc>
          <w:tcPr>
            <w:tcW w:w="759" w:type="dxa"/>
            <w:vAlign w:val="center"/>
          </w:tcPr>
          <w:p>
            <w:pPr>
              <w:contextualSpacing/>
              <w:jc w:val="center"/>
              <w:rPr>
                <w:rFonts w:ascii="仿宋_GB2312" w:hAnsi="华文仿宋" w:eastAsia="仿宋_GB2312"/>
                <w:b/>
                <w:sz w:val="24"/>
                <w:szCs w:val="24"/>
              </w:rPr>
            </w:pPr>
            <w:r>
              <w:rPr>
                <w:rFonts w:hint="eastAsia" w:ascii="仿宋_GB2312" w:hAnsi="华文仿宋" w:eastAsia="仿宋_GB2312"/>
                <w:b/>
                <w:sz w:val="24"/>
                <w:szCs w:val="24"/>
              </w:rPr>
              <w:t>备注</w:t>
            </w:r>
          </w:p>
        </w:tc>
      </w:tr>
      <w:tr>
        <w:trPr>
          <w:jc w:val="center"/>
        </w:trPr>
        <w:tc>
          <w:tcPr>
            <w:tcW w:w="534"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1</w:t>
            </w:r>
          </w:p>
        </w:tc>
        <w:tc>
          <w:tcPr>
            <w:tcW w:w="3969" w:type="dxa"/>
            <w:vAlign w:val="center"/>
          </w:tcPr>
          <w:p>
            <w:pPr>
              <w:contextualSpacing/>
              <w:rPr>
                <w:rFonts w:ascii="仿宋_GB2312" w:hAnsi="华文仿宋" w:eastAsia="仿宋_GB2312"/>
                <w:sz w:val="24"/>
                <w:szCs w:val="24"/>
              </w:rPr>
            </w:pPr>
            <w:r>
              <w:rPr>
                <w:rFonts w:hint="eastAsia" w:ascii="宋体"/>
                <w:color w:val="000000"/>
                <w:sz w:val="24"/>
              </w:rPr>
              <w:t>书面申请（包括但不限于业务类型、业务规则和流程、汇兑安排、内部管理制度、人员要求及准备情况等），并填写完整的《境内非银行金融机构外汇业务备案表》</w:t>
            </w:r>
          </w:p>
        </w:tc>
        <w:tc>
          <w:tcPr>
            <w:tcW w:w="992"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原件</w:t>
            </w:r>
          </w:p>
        </w:tc>
        <w:tc>
          <w:tcPr>
            <w:tcW w:w="567"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851" w:type="dxa"/>
            <w:vAlign w:val="center"/>
          </w:tcPr>
          <w:p>
            <w:pPr>
              <w:contextualSpacing/>
              <w:rPr>
                <w:rFonts w:ascii="仿宋_GB2312" w:hAnsi="华文仿宋" w:eastAsia="仿宋_GB2312"/>
                <w:sz w:val="24"/>
                <w:szCs w:val="24"/>
              </w:rPr>
            </w:pPr>
          </w:p>
        </w:tc>
        <w:tc>
          <w:tcPr>
            <w:tcW w:w="759" w:type="dxa"/>
            <w:vAlign w:val="center"/>
          </w:tcPr>
          <w:p>
            <w:pPr>
              <w:contextualSpacing/>
              <w:rPr>
                <w:rFonts w:ascii="仿宋_GB2312" w:hAnsi="华文仿宋" w:eastAsia="仿宋_GB2312"/>
                <w:sz w:val="24"/>
                <w:szCs w:val="24"/>
              </w:rPr>
            </w:pPr>
            <w:r>
              <w:rPr>
                <w:rFonts w:hint="eastAsia" w:ascii="仿宋_GB2312" w:hAnsi="华文仿宋" w:eastAsia="仿宋_GB2312"/>
                <w:sz w:val="24"/>
                <w:szCs w:val="24"/>
              </w:rPr>
              <w:t>附录2</w:t>
            </w:r>
          </w:p>
        </w:tc>
      </w:tr>
      <w:tr>
        <w:trPr>
          <w:jc w:val="center"/>
        </w:trPr>
        <w:tc>
          <w:tcPr>
            <w:tcW w:w="534"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2</w:t>
            </w:r>
          </w:p>
        </w:tc>
        <w:tc>
          <w:tcPr>
            <w:tcW w:w="3969" w:type="dxa"/>
            <w:vAlign w:val="center"/>
          </w:tcPr>
          <w:p>
            <w:pPr>
              <w:contextualSpacing/>
              <w:rPr>
                <w:rFonts w:ascii="仿宋_GB2312" w:hAnsi="华文仿宋" w:eastAsia="仿宋_GB2312"/>
                <w:sz w:val="24"/>
                <w:szCs w:val="24"/>
              </w:rPr>
            </w:pPr>
            <w:r>
              <w:rPr>
                <w:rFonts w:hint="eastAsia" w:ascii="宋体"/>
                <w:color w:val="000000"/>
                <w:sz w:val="24"/>
              </w:rPr>
              <w:t>企业法人营业执照</w:t>
            </w:r>
            <w:r>
              <w:rPr>
                <w:rFonts w:hint="eastAsia" w:ascii="宋体"/>
                <w:color w:val="000000"/>
                <w:sz w:val="24"/>
                <w:lang w:eastAsia="zh-CN"/>
              </w:rPr>
              <w:t>（尚未办理“五证合一”的企业，还需提供组织机构代码证）</w:t>
            </w:r>
          </w:p>
        </w:tc>
        <w:tc>
          <w:tcPr>
            <w:tcW w:w="992"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加盖企业公章的复印件</w:t>
            </w:r>
          </w:p>
        </w:tc>
        <w:tc>
          <w:tcPr>
            <w:tcW w:w="567"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851" w:type="dxa"/>
            <w:vAlign w:val="center"/>
          </w:tcPr>
          <w:p>
            <w:pPr>
              <w:contextualSpacing/>
              <w:rPr>
                <w:rFonts w:ascii="仿宋_GB2312" w:hAnsi="华文仿宋" w:eastAsia="仿宋_GB2312"/>
                <w:sz w:val="24"/>
                <w:szCs w:val="24"/>
              </w:rPr>
            </w:pPr>
          </w:p>
        </w:tc>
        <w:tc>
          <w:tcPr>
            <w:tcW w:w="759" w:type="dxa"/>
            <w:vAlign w:val="center"/>
          </w:tcPr>
          <w:p>
            <w:pPr>
              <w:contextualSpacing/>
              <w:rPr>
                <w:rFonts w:ascii="仿宋_GB2312" w:hAnsi="华文仿宋" w:eastAsia="仿宋_GB2312"/>
                <w:sz w:val="24"/>
                <w:szCs w:val="24"/>
              </w:rPr>
            </w:pPr>
          </w:p>
        </w:tc>
      </w:tr>
      <w:tr>
        <w:trPr>
          <w:jc w:val="center"/>
        </w:trPr>
        <w:tc>
          <w:tcPr>
            <w:tcW w:w="534"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3</w:t>
            </w:r>
          </w:p>
        </w:tc>
        <w:tc>
          <w:tcPr>
            <w:tcW w:w="3969" w:type="dxa"/>
            <w:vAlign w:val="center"/>
          </w:tcPr>
          <w:p>
            <w:pPr>
              <w:contextualSpacing/>
              <w:rPr>
                <w:rFonts w:ascii="仿宋_GB2312" w:hAnsi="华文仿宋" w:eastAsia="仿宋_GB2312"/>
                <w:sz w:val="24"/>
                <w:szCs w:val="24"/>
              </w:rPr>
            </w:pPr>
            <w:r>
              <w:rPr>
                <w:rFonts w:hint="eastAsia" w:ascii="宋体"/>
                <w:color w:val="000000"/>
                <w:sz w:val="24"/>
              </w:rPr>
              <w:t>监管机构或其授权的行业管理组织许可或同意其开展相关业务的文件、无异议材料或出具的相关资质证明</w:t>
            </w:r>
          </w:p>
        </w:tc>
        <w:tc>
          <w:tcPr>
            <w:tcW w:w="992"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加盖企业公章的复印件</w:t>
            </w:r>
          </w:p>
        </w:tc>
        <w:tc>
          <w:tcPr>
            <w:tcW w:w="567"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851" w:type="dxa"/>
            <w:vAlign w:val="center"/>
          </w:tcPr>
          <w:p>
            <w:pPr>
              <w:contextualSpacing/>
              <w:rPr>
                <w:rFonts w:ascii="仿宋_GB2312" w:hAnsi="华文仿宋" w:eastAsia="仿宋_GB2312"/>
                <w:sz w:val="24"/>
                <w:szCs w:val="24"/>
              </w:rPr>
            </w:pPr>
          </w:p>
        </w:tc>
        <w:tc>
          <w:tcPr>
            <w:tcW w:w="759" w:type="dxa"/>
            <w:vAlign w:val="center"/>
          </w:tcPr>
          <w:p>
            <w:pPr>
              <w:contextualSpacing/>
              <w:rPr>
                <w:rFonts w:ascii="仿宋_GB2312" w:hAnsi="华文仿宋" w:eastAsia="仿宋_GB2312"/>
                <w:sz w:val="24"/>
                <w:szCs w:val="24"/>
              </w:rPr>
            </w:pPr>
          </w:p>
        </w:tc>
      </w:tr>
      <w:tr>
        <w:trPr>
          <w:jc w:val="center"/>
        </w:trPr>
        <w:tc>
          <w:tcPr>
            <w:tcW w:w="534"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4</w:t>
            </w:r>
          </w:p>
        </w:tc>
        <w:tc>
          <w:tcPr>
            <w:tcW w:w="3969" w:type="dxa"/>
            <w:vAlign w:val="center"/>
          </w:tcPr>
          <w:p>
            <w:pPr>
              <w:contextualSpacing/>
              <w:rPr>
                <w:rFonts w:ascii="仿宋_GB2312" w:hAnsi="华文仿宋" w:eastAsia="仿宋_GB2312"/>
                <w:sz w:val="24"/>
                <w:szCs w:val="24"/>
              </w:rPr>
            </w:pPr>
            <w:r>
              <w:rPr>
                <w:rFonts w:hint="eastAsia" w:ascii="宋体"/>
                <w:color w:val="000000"/>
                <w:sz w:val="24"/>
              </w:rPr>
              <w:t>最近一年内无重大违规及没有受到监管机构处罚的说明材料</w:t>
            </w:r>
          </w:p>
        </w:tc>
        <w:tc>
          <w:tcPr>
            <w:tcW w:w="992"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原件</w:t>
            </w:r>
          </w:p>
        </w:tc>
        <w:tc>
          <w:tcPr>
            <w:tcW w:w="567"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851" w:type="dxa"/>
            <w:vAlign w:val="center"/>
          </w:tcPr>
          <w:p>
            <w:pPr>
              <w:contextualSpacing/>
              <w:rPr>
                <w:rFonts w:ascii="仿宋_GB2312" w:hAnsi="华文仿宋" w:eastAsia="仿宋_GB2312"/>
                <w:sz w:val="24"/>
                <w:szCs w:val="24"/>
              </w:rPr>
            </w:pPr>
          </w:p>
        </w:tc>
        <w:tc>
          <w:tcPr>
            <w:tcW w:w="759" w:type="dxa"/>
            <w:vAlign w:val="center"/>
          </w:tcPr>
          <w:p>
            <w:pPr>
              <w:contextualSpacing/>
              <w:rPr>
                <w:rFonts w:ascii="仿宋_GB2312" w:hAnsi="华文仿宋" w:eastAsia="仿宋_GB2312"/>
                <w:sz w:val="24"/>
                <w:szCs w:val="24"/>
              </w:rPr>
            </w:pPr>
          </w:p>
        </w:tc>
      </w:tr>
      <w:tr>
        <w:trPr>
          <w:jc w:val="center"/>
        </w:trPr>
        <w:tc>
          <w:tcPr>
            <w:tcW w:w="534"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5</w:t>
            </w:r>
          </w:p>
        </w:tc>
        <w:tc>
          <w:tcPr>
            <w:tcW w:w="3969" w:type="dxa"/>
            <w:vAlign w:val="center"/>
          </w:tcPr>
          <w:p>
            <w:pPr>
              <w:contextualSpacing/>
              <w:rPr>
                <w:rFonts w:ascii="仿宋_GB2312" w:hAnsi="华文仿宋" w:eastAsia="仿宋_GB2312"/>
                <w:sz w:val="24"/>
                <w:szCs w:val="24"/>
              </w:rPr>
            </w:pPr>
            <w:r>
              <w:rPr>
                <w:rFonts w:hint="eastAsia" w:ascii="宋体"/>
                <w:color w:val="000000"/>
                <w:sz w:val="24"/>
              </w:rPr>
              <w:t>前述材料内容不一致或不能说明交易真实性时，要求提供的补充材料</w:t>
            </w:r>
          </w:p>
        </w:tc>
        <w:tc>
          <w:tcPr>
            <w:tcW w:w="992"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原件</w:t>
            </w:r>
          </w:p>
        </w:tc>
        <w:tc>
          <w:tcPr>
            <w:tcW w:w="567"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851" w:type="dxa"/>
            <w:vAlign w:val="center"/>
          </w:tcPr>
          <w:p>
            <w:pPr>
              <w:contextualSpacing/>
              <w:rPr>
                <w:rFonts w:ascii="仿宋_GB2312" w:hAnsi="华文仿宋" w:eastAsia="仿宋_GB2312"/>
                <w:sz w:val="24"/>
                <w:szCs w:val="24"/>
              </w:rPr>
            </w:pPr>
          </w:p>
        </w:tc>
        <w:tc>
          <w:tcPr>
            <w:tcW w:w="759" w:type="dxa"/>
            <w:vAlign w:val="center"/>
          </w:tcPr>
          <w:p>
            <w:pPr>
              <w:contextualSpacing/>
              <w:rPr>
                <w:rFonts w:ascii="仿宋_GB2312" w:hAnsi="华文仿宋"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w:t>
      </w:r>
      <w:r>
        <w:rPr>
          <w:rFonts w:hint="eastAsia" w:ascii="黑体" w:eastAsia="黑体"/>
          <w:sz w:val="30"/>
          <w:szCs w:val="30"/>
          <w:lang w:eastAsia="zh-CN"/>
        </w:rPr>
        <w:t>、</w:t>
      </w:r>
      <w:r>
        <w:rPr>
          <w:rFonts w:hint="eastAsia" w:ascii="黑体" w:eastAsia="黑体"/>
          <w:sz w:val="30"/>
          <w:szCs w:val="30"/>
        </w:rPr>
        <w:t>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国家外汇管理局宁波市分局窗口接收：国家外汇管理局宁波市分局二楼综合服务大厅。邮寄地址：浙江省宁波市江东北路138号金融大厦203室，邮政编码315040。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国家外汇管理局奉化市支局窗口接收：国家外汇管理局奉化市支局外汇管理部。邮寄地址：浙江省宁波市奉化市庄山路38号201室，邮政编码315500。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hAnsi="Times New Roman" w:eastAsia="仿宋_GB2312"/>
          <w:color w:val="FF0000"/>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eastAsia="黑体"/>
          <w:sz w:val="30"/>
          <w:szCs w:val="30"/>
          <w:lang w:eastAsia="zh-CN"/>
        </w:rPr>
        <w:t>、</w:t>
      </w:r>
      <w:r>
        <w:rPr>
          <w:rFonts w:hint="eastAsia" w:ascii="黑体" w:eastAsia="黑体"/>
          <w:sz w:val="30"/>
          <w:szCs w:val="30"/>
        </w:rPr>
        <w:t>基本办理流程</w:t>
      </w:r>
    </w:p>
    <w:p>
      <w:pPr>
        <w:ind w:right="300" w:firstLine="600"/>
        <w:jc w:val="left"/>
        <w:rPr>
          <w:rFonts w:ascii="仿宋_GB2312" w:eastAsia="仿宋_GB2312"/>
          <w:sz w:val="30"/>
          <w:szCs w:val="30"/>
        </w:rPr>
      </w:pPr>
      <w:r>
        <w:rPr>
          <w:rFonts w:hint="eastAsia" w:ascii="仿宋_GB2312" w:eastAsia="仿宋_GB2312"/>
          <w:sz w:val="30"/>
          <w:szCs w:val="30"/>
        </w:rPr>
        <w:t>1.申请人提交申请；</w:t>
      </w:r>
    </w:p>
    <w:p>
      <w:pPr>
        <w:ind w:right="300" w:firstLine="600"/>
        <w:jc w:val="left"/>
        <w:rPr>
          <w:rFonts w:ascii="仿宋_GB2312" w:eastAsia="仿宋_GB2312"/>
          <w:sz w:val="30"/>
          <w:szCs w:val="30"/>
        </w:rPr>
      </w:pPr>
      <w:r>
        <w:rPr>
          <w:rFonts w:hint="eastAsia" w:ascii="仿宋_GB2312" w:eastAsia="仿宋_GB2312"/>
          <w:sz w:val="30"/>
          <w:szCs w:val="30"/>
        </w:rPr>
        <w:t>2.决定是否予以受理；</w:t>
      </w:r>
    </w:p>
    <w:p>
      <w:pPr>
        <w:ind w:right="300" w:firstLine="600"/>
        <w:jc w:val="left"/>
        <w:rPr>
          <w:rFonts w:ascii="仿宋_GB2312" w:eastAsia="仿宋_GB2312"/>
          <w:sz w:val="30"/>
          <w:szCs w:val="30"/>
        </w:rPr>
      </w:pPr>
      <w:r>
        <w:rPr>
          <w:rFonts w:hint="eastAsia" w:ascii="仿宋_GB2312" w:eastAsia="仿宋_GB2312"/>
          <w:sz w:val="30"/>
          <w:szCs w:val="30"/>
        </w:rPr>
        <w:t>3.不予受理的，出具不予受理通知书；受理的，申请人所在地国家外汇管理局分局（外汇管理部）对申请材料进行初审后，</w:t>
      </w:r>
      <w:r>
        <w:rPr>
          <w:rFonts w:hint="eastAsia" w:ascii="仿宋_GB2312" w:hAnsi="Times New Roman" w:eastAsia="仿宋_GB2312"/>
          <w:sz w:val="30"/>
          <w:szCs w:val="30"/>
        </w:rPr>
        <w:t>出具受理通知书，</w:t>
      </w:r>
      <w:r>
        <w:rPr>
          <w:rFonts w:hint="eastAsia" w:ascii="仿宋_GB2312" w:eastAsia="仿宋_GB2312"/>
          <w:sz w:val="30"/>
          <w:szCs w:val="30"/>
        </w:rPr>
        <w:t>逐级报国家外汇管理局审批；</w:t>
      </w:r>
    </w:p>
    <w:p>
      <w:pPr>
        <w:ind w:right="300" w:firstLine="600"/>
        <w:jc w:val="left"/>
        <w:rPr>
          <w:rFonts w:ascii="仿宋_GB2312" w:eastAsia="仿宋_GB2312"/>
          <w:sz w:val="30"/>
          <w:szCs w:val="30"/>
        </w:rPr>
      </w:pPr>
      <w:r>
        <w:rPr>
          <w:rFonts w:hint="eastAsia" w:ascii="仿宋_GB2312" w:eastAsia="仿宋_GB2312"/>
          <w:sz w:val="30"/>
          <w:szCs w:val="30"/>
        </w:rPr>
        <w:t>4.国家外汇管理局依据申请人所在地国家外汇管理局分局（外汇管理部）初审意见作出审批决定。</w:t>
      </w:r>
    </w:p>
    <w:p>
      <w:pPr>
        <w:ind w:right="300" w:firstLine="600"/>
        <w:jc w:val="left"/>
        <w:rPr>
          <w:rFonts w:ascii="仿宋_GB2312" w:eastAsia="仿宋_GB2312"/>
          <w:sz w:val="30"/>
          <w:szCs w:val="30"/>
        </w:rPr>
      </w:pPr>
      <w:r>
        <w:rPr>
          <w:rFonts w:hint="eastAsia" w:ascii="仿宋_GB2312" w:eastAsia="仿宋_GB2312"/>
          <w:sz w:val="30"/>
          <w:szCs w:val="30"/>
        </w:rPr>
        <w:t>5.申请人所在地国家外汇管理局分局（外汇管理部）向申请人出具审批文件。</w:t>
      </w:r>
    </w:p>
    <w:p>
      <w:pPr>
        <w:ind w:right="300" w:firstLine="600"/>
        <w:jc w:val="left"/>
        <w:rPr>
          <w:rFonts w:ascii="仿宋_GB2312" w:eastAsia="仿宋_GB2312"/>
          <w:sz w:val="30"/>
          <w:szCs w:val="30"/>
        </w:rPr>
      </w:pPr>
      <w:r>
        <w:rPr>
          <w:rFonts w:hint="eastAsia" w:ascii="仿宋_GB2312" w:hAnsi="Times New Roman" w:eastAsia="仿宋_GB2312"/>
          <w:sz w:val="30"/>
          <w:szCs w:val="30"/>
        </w:rPr>
        <w:t>6.材料不全或不符合法定形式的，一次性告知补正材料，并出具《行政许可补正通知书》。</w:t>
      </w:r>
    </w:p>
    <w:p>
      <w:pPr>
        <w:ind w:firstLine="600" w:firstLineChars="200"/>
        <w:rPr>
          <w:rFonts w:ascii="黑体" w:hAnsi="Times New Roman" w:eastAsia="黑体"/>
          <w:sz w:val="30"/>
          <w:szCs w:val="30"/>
        </w:rPr>
      </w:pPr>
      <w:r>
        <w:rPr>
          <w:rFonts w:hint="eastAsia" w:ascii="黑体" w:eastAsia="黑体"/>
          <w:sz w:val="30"/>
          <w:szCs w:val="30"/>
        </w:rPr>
        <w:t>九</w:t>
      </w:r>
      <w:r>
        <w:rPr>
          <w:rFonts w:hint="eastAsia" w:ascii="黑体" w:eastAsia="黑体"/>
          <w:sz w:val="30"/>
          <w:szCs w:val="30"/>
          <w:lang w:eastAsia="zh-CN"/>
        </w:rPr>
        <w:t>、</w:t>
      </w:r>
      <w:r>
        <w:rPr>
          <w:rFonts w:hint="eastAsia" w:ascii="黑体" w:eastAsia="黑体"/>
          <w:sz w:val="30"/>
          <w:szCs w:val="30"/>
        </w:rPr>
        <w:t>办理方式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一般程序：申请、受理、初审、作出审批决定、出具审批文件。</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eastAsia="黑体"/>
          <w:sz w:val="30"/>
          <w:szCs w:val="30"/>
          <w:lang w:eastAsia="zh-CN"/>
        </w:rPr>
        <w:t>、</w:t>
      </w:r>
      <w:r>
        <w:rPr>
          <w:rFonts w:hint="eastAsia" w:ascii="黑体" w:eastAsia="黑体"/>
          <w:sz w:val="30"/>
          <w:szCs w:val="30"/>
        </w:rPr>
        <w:t>审批时限</w:t>
      </w:r>
    </w:p>
    <w:p>
      <w:pPr>
        <w:ind w:firstLine="585"/>
        <w:rPr>
          <w:rFonts w:ascii="仿宋_GB2312" w:hAnsi="Times New Roman" w:eastAsia="仿宋_GB2312"/>
          <w:sz w:val="30"/>
          <w:szCs w:val="30"/>
        </w:rPr>
      </w:pPr>
      <w:r>
        <w:rPr>
          <w:rFonts w:hint="eastAsia" w:ascii="仿宋_GB2312" w:eastAsia="仿宋_GB2312"/>
          <w:sz w:val="30"/>
          <w:szCs w:val="30"/>
        </w:rPr>
        <w:t>所在地</w:t>
      </w:r>
      <w:r>
        <w:rPr>
          <w:rFonts w:ascii="仿宋_GB2312" w:eastAsia="仿宋_GB2312"/>
          <w:sz w:val="30"/>
          <w:szCs w:val="30"/>
        </w:rPr>
        <w:t>国家外汇管理局</w:t>
      </w:r>
      <w:r>
        <w:rPr>
          <w:rFonts w:hint="eastAsia" w:ascii="仿宋_GB2312" w:eastAsia="仿宋_GB2312"/>
          <w:sz w:val="30"/>
          <w:szCs w:val="30"/>
        </w:rPr>
        <w:t>分局（外汇管理部）</w:t>
      </w:r>
      <w:r>
        <w:rPr>
          <w:rFonts w:ascii="仿宋_GB2312" w:eastAsia="仿宋_GB2312"/>
          <w:sz w:val="30"/>
          <w:szCs w:val="30"/>
        </w:rPr>
        <w:t>自受理申请之日起20个工作日内</w:t>
      </w:r>
      <w:r>
        <w:rPr>
          <w:rFonts w:hint="eastAsia" w:ascii="仿宋_GB2312" w:eastAsia="仿宋_GB2312"/>
          <w:sz w:val="30"/>
          <w:szCs w:val="30"/>
        </w:rPr>
        <w:t>进行初审后报国家外汇管理局审批。国家外汇管理局审批时限为20个工作日。</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eastAsia="黑体"/>
          <w:sz w:val="30"/>
          <w:szCs w:val="30"/>
          <w:lang w:eastAsia="zh-CN"/>
        </w:rPr>
        <w:t>、</w:t>
      </w:r>
      <w:r>
        <w:rPr>
          <w:rFonts w:hint="eastAsia" w:ascii="黑体"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eastAsia="黑体"/>
          <w:sz w:val="30"/>
          <w:szCs w:val="30"/>
          <w:lang w:eastAsia="zh-CN"/>
        </w:rPr>
        <w:t>、</w:t>
      </w:r>
      <w:r>
        <w:rPr>
          <w:rFonts w:hint="eastAsia" w:ascii="黑体" w:eastAsia="黑体"/>
          <w:sz w:val="30"/>
          <w:szCs w:val="30"/>
        </w:rPr>
        <w:t>审批结果</w:t>
      </w:r>
    </w:p>
    <w:p>
      <w:pPr>
        <w:ind w:right="300" w:firstLine="600"/>
        <w:rPr>
          <w:rFonts w:ascii="仿宋_GB2312" w:hAnsi="Times New Roman" w:eastAsia="仿宋_GB2312"/>
          <w:sz w:val="30"/>
          <w:szCs w:val="30"/>
        </w:rPr>
      </w:pPr>
      <w:r>
        <w:rPr>
          <w:rFonts w:hint="eastAsia" w:ascii="Times New Roman" w:hAnsi="Times New Roman" w:eastAsia="仿宋_GB2312" w:cs="Times New Roman"/>
          <w:sz w:val="30"/>
          <w:szCs w:val="30"/>
        </w:rPr>
        <w:t>审批文件</w:t>
      </w:r>
      <w:r>
        <w:rPr>
          <w:rFonts w:ascii="Times New Roman" w:hAnsi="Times New Roman" w:eastAsia="仿宋_GB2312" w:cs="Times New Roman"/>
          <w:sz w:val="30"/>
          <w:szCs w:val="30"/>
        </w:rPr>
        <w:t>。</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eastAsia="黑体"/>
          <w:sz w:val="30"/>
          <w:szCs w:val="30"/>
          <w:lang w:eastAsia="zh-CN"/>
        </w:rPr>
        <w:t>、</w:t>
      </w:r>
      <w:r>
        <w:rPr>
          <w:rFonts w:hint="eastAsia" w:ascii="黑体"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电话通知申请人，并通过现场领取或邮寄方式将结果送达。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eastAsia="黑体"/>
          <w:sz w:val="30"/>
          <w:szCs w:val="30"/>
          <w:lang w:eastAsia="zh-CN"/>
        </w:rPr>
        <w:t>、</w:t>
      </w:r>
      <w:r>
        <w:rPr>
          <w:rFonts w:hint="eastAsia" w:ascii="黑体"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黑体" w:hAnsi="Times New Roman" w:eastAsia="黑体"/>
          <w:sz w:val="30"/>
          <w:szCs w:val="30"/>
        </w:rPr>
      </w:pPr>
      <w:r>
        <w:rPr>
          <w:rFonts w:hint="eastAsia" w:ascii="黑体" w:hAnsi="Times New Roman" w:eastAsia="黑体"/>
          <w:sz w:val="30"/>
          <w:szCs w:val="30"/>
        </w:rPr>
        <w:t>十五</w:t>
      </w:r>
      <w:r>
        <w:rPr>
          <w:rFonts w:hint="eastAsia" w:ascii="黑体" w:hAnsi="Times New Roman" w:eastAsia="黑体"/>
          <w:sz w:val="30"/>
          <w:szCs w:val="30"/>
          <w:lang w:eastAsia="zh-CN"/>
        </w:rPr>
        <w:t>、</w:t>
      </w:r>
      <w:r>
        <w:rPr>
          <w:rFonts w:hint="eastAsia" w:ascii="黑体" w:hAnsi="Times New Roman" w:eastAsia="黑体"/>
          <w:sz w:val="30"/>
          <w:szCs w:val="30"/>
        </w:rPr>
        <w:t>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87058258、870582</w:t>
      </w:r>
      <w:r>
        <w:rPr>
          <w:rFonts w:hint="eastAsia" w:ascii="仿宋_GB2312" w:eastAsia="仿宋_GB2312"/>
          <w:sz w:val="30"/>
          <w:szCs w:val="30"/>
          <w:lang w:val="en-US" w:eastAsia="zh-CN"/>
        </w:rPr>
        <w:t>61</w:t>
      </w:r>
      <w:r>
        <w:rPr>
          <w:rFonts w:hint="eastAsia" w:ascii="仿宋_GB2312" w:eastAsia="仿宋_GB2312"/>
          <w:sz w:val="30"/>
          <w:szCs w:val="30"/>
        </w:rPr>
        <w:t>。</w:t>
      </w:r>
    </w:p>
    <w:p>
      <w:pPr>
        <w:ind w:right="300" w:firstLine="600" w:firstLineChars="2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（0574）86221936。</w:t>
      </w:r>
    </w:p>
    <w:p>
      <w:pPr>
        <w:ind w:right="300" w:firstLine="600" w:firstLineChars="2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国家外汇管理局慈溪市支局外汇管理部，咨询电话：（0574）58585531。</w:t>
      </w:r>
    </w:p>
    <w:p>
      <w:pPr>
        <w:ind w:right="300" w:firstLine="600" w:firstLineChars="2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国家外汇管理局余姚市支局外汇管理部，咨询电话：（0574）62636134。</w:t>
      </w:r>
    </w:p>
    <w:p>
      <w:pPr>
        <w:ind w:right="300" w:firstLine="600" w:firstLineChars="2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国家外汇管理局奉化市支局外汇管理部，咨询电话：（0574）88524859。</w:t>
      </w:r>
    </w:p>
    <w:p>
      <w:pPr>
        <w:ind w:right="300" w:firstLine="600" w:firstLineChars="2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国家外汇管理局宁海县支局外汇管理部，咨询电话：（0574）65586959。</w:t>
      </w:r>
    </w:p>
    <w:p>
      <w:pPr>
        <w:ind w:right="300" w:firstLine="600" w:firstLineChars="2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国家外汇管理局象山县支局外汇管理部，咨询电话：（0574）65722743。</w:t>
      </w:r>
    </w:p>
    <w:p>
      <w:pPr>
        <w:ind w:right="300" w:firstLine="600" w:firstLineChars="200"/>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p>
    <w:p>
      <w:pPr>
        <w:ind w:right="300"/>
        <w:rPr>
          <w:rFonts w:ascii="仿宋_GB2312" w:eastAsia="仿宋_GB2312"/>
          <w:sz w:val="30"/>
          <w:szCs w:val="30"/>
        </w:rPr>
      </w:pPr>
      <w:r>
        <w:rPr>
          <w:rFonts w:hint="eastAsia" w:ascii="仿宋_GB2312" w:eastAsia="仿宋_GB2312"/>
          <w:sz w:val="30"/>
          <w:szCs w:val="30"/>
        </w:rPr>
        <w:t>附录1</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4213" o:spid="_x0000_s1498" style="position:absolute;left:0;margin-left:0.15pt;margin-top:10.45pt;height:58.6pt;width:86.2pt;rotation:0f;z-index:25177497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4226" o:spid="_x0000_s1499" type="#_x0000_t32" style="position:absolute;left:0;flip:x;margin-left:41.45pt;margin-top:21.05pt;height:0.05pt;width:232.15pt;rotation:0f;z-index:251788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222" o:spid="_x0000_s1500" type="#_x0000_t32" style="position:absolute;left:0;margin-left:40.6pt;margin-top:6.65pt;height:73.4pt;width:0.85pt;rotation:0f;z-index:25178419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15" o:spid="_x0000_s1501" style="position:absolute;left:0;margin-left:273.6pt;margin-top:1.6pt;height:33.7pt;width:146.45pt;rotation:0f;z-index:25177702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shape id="Straight Connector 14231" o:spid="_x0000_s1502" type="#_x0000_t32" style="position:absolute;left:0;margin-left:40.6pt;margin-top:182.85pt;height:0.05pt;width:41.1pt;rotation:0f;z-index:2517934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230" o:spid="_x0000_s1503" type="#_x0000_t32" style="position:absolute;left:0;margin-left:40.6pt;margin-top:113.3pt;height:69.55pt;width:0.05pt;rotation:0f;z-index:251792384;"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18" o:spid="_x0000_s1504" style="position:absolute;left:0;margin-left:81.7pt;margin-top:174.45pt;height:30.15pt;width:210.9pt;rotation:0f;z-index:25178009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4217" o:spid="_x0000_s1505" style="position:absolute;left:0;margin-left:151.95pt;margin-top:91.5pt;height:45.3pt;width:268.1pt;rotation:0f;z-index:25177907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4224" o:spid="_x0000_s1506" type="#_x0000_t32" style="position:absolute;left:0;margin-left:93.35pt;margin-top:101.65pt;height:0.05pt;width:58.6pt;rotation:0f;z-index:25178624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225" o:spid="_x0000_s1507" type="#_x0000_t32" style="position:absolute;left:0;flip:y;margin-left:345.35pt;margin-top:4.1pt;height:44.75pt;width:0.05pt;rotation:0f;z-index:2517872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16" o:spid="_x0000_s1508" style="position:absolute;left:0;margin-left:151.95pt;margin-top:48.85pt;height:25pt;width:268.1pt;rotation:0f;z-index:25177804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4223" o:spid="_x0000_s1509" type="#_x0000_t32" style="position:absolute;left:0;margin-left:93.35pt;margin-top:61.45pt;height:0.05pt;width:58.6pt;rotation:0f;z-index:25178521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14" o:spid="_x0000_s1510" style="position:absolute;left:0;margin-left:-6.55pt;margin-top:48.85pt;height:64.45pt;width:99.9pt;rotation:0f;z-index:25177600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14227" o:spid="_x0000_s1511" type="#_x0000_t32" style="position:absolute;left:0;margin-left:179.6pt;margin-top:204.6pt;height:21.85pt;width:0.05pt;rotation:0f;z-index:25178931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sectPr>
          <w:footerReference r:id="rId41" w:type="default"/>
          <w:type w:val="continuous"/>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14220" o:spid="_x0000_s1512" style="position:absolute;left:0;margin-left:223.95pt;margin-top:350.3pt;height:58.6pt;width:180.85pt;rotation:0f;z-index:25178214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14221" o:spid="_x0000_s1513" style="position:absolute;left:0;margin-left:9.9pt;margin-top:350.3pt;height:58.6pt;width:197.6pt;rotation:0f;z-index:25178316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予以许可，为申请人出具审批文件</w:t>
                  </w:r>
                </w:p>
                <w:p/>
              </w:txbxContent>
            </v:textbox>
          </v:roundrect>
        </w:pict>
      </w:r>
      <w:r>
        <w:rPr>
          <w:rFonts w:ascii="仿宋_GB2312" w:hAnsi="Calibri" w:eastAsia="仿宋_GB2312" w:cs="黑体"/>
          <w:kern w:val="2"/>
          <w:sz w:val="30"/>
          <w:szCs w:val="30"/>
          <w:lang w:val="en-US" w:eastAsia="zh-CN" w:bidi="ar-SA"/>
        </w:rPr>
        <w:pict>
          <v:shape id="Straight Connector 14228" o:spid="_x0000_s1514" type="#_x0000_t32" style="position:absolute;left:0;margin-left:239.05pt;margin-top:305.05pt;height:45.25pt;width:0.85pt;rotation:0f;z-index:2517903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19" o:spid="_x0000_s1515" style="position:absolute;left:0;margin-left:81.65pt;margin-top:226.45pt;height:78.6pt;width:210.95pt;rotation:0f;z-index:25178112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审查报批，申请人所在地国家外汇管理局分局（外汇管理部）对申请材料进行初审后，逐级报国家外汇管理局作出审批决定</w:t>
                  </w:r>
                </w:p>
              </w:txbxContent>
            </v:textbox>
          </v:roundrect>
        </w:pict>
      </w:r>
      <w:r>
        <w:rPr>
          <w:rFonts w:ascii="仿宋_GB2312" w:hAnsi="Calibri" w:eastAsia="仿宋_GB2312" w:cs="黑体"/>
          <w:kern w:val="2"/>
          <w:sz w:val="30"/>
          <w:szCs w:val="30"/>
          <w:lang w:val="en-US" w:eastAsia="zh-CN" w:bidi="ar-SA"/>
        </w:rPr>
        <w:pict>
          <v:shape id="Straight Connector 14229" o:spid="_x0000_s1516" type="#_x0000_t32" style="position:absolute;left:0;margin-left:131.55pt;margin-top:305.05pt;height:45.25pt;width:0.05pt;rotation:0f;z-index:2517913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pStyle w:val="2"/>
        <w:rPr>
          <w:rFonts w:ascii="宋体" w:hAnsi="宋体"/>
          <w:bCs w:val="0"/>
          <w:sz w:val="28"/>
          <w:szCs w:val="28"/>
        </w:rPr>
      </w:pPr>
      <w:r>
        <w:rPr>
          <w:rFonts w:hint="eastAsia" w:ascii="宋体" w:hAnsi="宋体"/>
          <w:bCs w:val="0"/>
          <w:sz w:val="28"/>
          <w:szCs w:val="28"/>
        </w:rPr>
        <w:t>附录2</w:t>
      </w:r>
    </w:p>
    <w:p>
      <w:pPr>
        <w:pStyle w:val="2"/>
        <w:jc w:val="center"/>
        <w:rPr>
          <w:rFonts w:ascii="宋体" w:hAnsi="宋体"/>
          <w:bCs w:val="0"/>
          <w:sz w:val="28"/>
          <w:szCs w:val="28"/>
        </w:rPr>
      </w:pPr>
      <w:r>
        <w:rPr>
          <w:rFonts w:hint="eastAsia" w:ascii="宋体" w:hAnsi="宋体"/>
          <w:bCs w:val="0"/>
          <w:sz w:val="28"/>
          <w:szCs w:val="28"/>
        </w:rPr>
        <w:t>境内非银行金融机构外汇业务备案表</w:t>
      </w:r>
    </w:p>
    <w:p>
      <w:pPr>
        <w:spacing w:line="320" w:lineRule="exact"/>
        <w:rPr>
          <w:b/>
          <w:bCs/>
          <w:sz w:val="30"/>
          <w:szCs w:val="30"/>
        </w:rPr>
      </w:pPr>
      <w:r>
        <w:rPr>
          <w:rFonts w:hint="eastAsia" w:hAnsi="华文仿宋" w:eastAsia="华文仿宋"/>
          <w:sz w:val="24"/>
        </w:rPr>
        <w:t>备案日期：    年   月   日              编号（外汇局填写）：</w:t>
      </w:r>
    </w:p>
    <w:tbl>
      <w:tblPr>
        <w:tblW w:w="98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58"/>
        <w:gridCol w:w="681"/>
        <w:gridCol w:w="709"/>
        <w:gridCol w:w="1133"/>
        <w:gridCol w:w="28"/>
        <w:gridCol w:w="55"/>
        <w:gridCol w:w="892"/>
        <w:gridCol w:w="1133"/>
        <w:gridCol w:w="46"/>
        <w:gridCol w:w="142"/>
        <w:gridCol w:w="1134"/>
        <w:gridCol w:w="72"/>
        <w:gridCol w:w="212"/>
        <w:gridCol w:w="1383"/>
        <w:gridCol w:w="457"/>
      </w:tblGrid>
      <w:tr>
        <w:trPr>
          <w:cantSplit/>
          <w:trHeight w:val="454" w:hRule="exac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eastAsia="华文仿宋"/>
                <w:b/>
                <w:sz w:val="24"/>
              </w:rPr>
            </w:pPr>
            <w:r>
              <w:rPr>
                <w:rFonts w:hint="eastAsia" w:hAnsi="华文仿宋" w:eastAsia="华文仿宋"/>
                <w:b/>
                <w:sz w:val="24"/>
              </w:rPr>
              <w:t>一、机构基本信息</w:t>
            </w:r>
          </w:p>
        </w:tc>
        <w:tc>
          <w:tcPr>
            <w:tcW w:w="457" w:type="dxa"/>
            <w:vMerge w:val="restart"/>
            <w:tcBorders>
              <w:top w:val="nil"/>
              <w:left w:val="single" w:color="auto" w:sz="4" w:space="0"/>
              <w:bottom w:val="nil"/>
              <w:right w:val="nil"/>
            </w:tcBorders>
            <w:vAlign w:val="center"/>
          </w:tcPr>
          <w:p>
            <w:pPr>
              <w:spacing w:line="320" w:lineRule="exact"/>
              <w:jc w:val="center"/>
              <w:rPr>
                <w:rFonts w:eastAsia="华文仿宋"/>
                <w:b/>
                <w:sz w:val="24"/>
              </w:rPr>
            </w:pPr>
            <w:r>
              <w:rPr>
                <w:rFonts w:hint="eastAsia" w:hAnsi="华文仿宋" w:eastAsia="华文仿宋"/>
                <w:b/>
                <w:sz w:val="24"/>
              </w:rPr>
              <w:t>第一联</w:t>
            </w:r>
          </w:p>
          <w:p>
            <w:pPr>
              <w:spacing w:line="320" w:lineRule="exact"/>
              <w:jc w:val="center"/>
              <w:rPr>
                <w:rFonts w:eastAsia="华文仿宋"/>
                <w:b/>
                <w:sz w:val="24"/>
              </w:rPr>
            </w:pPr>
          </w:p>
          <w:p>
            <w:pPr>
              <w:spacing w:line="320" w:lineRule="exact"/>
              <w:jc w:val="center"/>
              <w:rPr>
                <w:rFonts w:eastAsia="华文仿宋"/>
                <w:b/>
                <w:sz w:val="24"/>
              </w:rPr>
            </w:pPr>
            <w:r>
              <w:rPr>
                <w:rFonts w:hint="eastAsia" w:hAnsi="华文仿宋" w:eastAsia="华文仿宋"/>
                <w:b/>
                <w:sz w:val="24"/>
              </w:rPr>
              <w:t>外汇局留存</w:t>
            </w:r>
          </w:p>
        </w:tc>
      </w:tr>
      <w:tr>
        <w:trPr>
          <w:cantSplit/>
          <w:trHeight w:val="454"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eastAsia="华文仿宋"/>
                <w:sz w:val="24"/>
              </w:rPr>
            </w:pPr>
            <w:r>
              <w:rPr>
                <w:rFonts w:hint="eastAsia" w:hAnsi="华文仿宋" w:eastAsia="华文仿宋"/>
                <w:sz w:val="24"/>
              </w:rPr>
              <w:t>机构名称</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eastAsia="华文仿宋"/>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eastAsia="华文仿宋"/>
                <w:sz w:val="24"/>
              </w:rPr>
            </w:pPr>
            <w:r>
              <w:rPr>
                <w:rFonts w:hint="eastAsia" w:hAnsi="华文仿宋" w:eastAsia="华文仿宋"/>
                <w:sz w:val="24"/>
              </w:rPr>
              <w:t>成立时间</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eastAsia="华文仿宋"/>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eastAsia="华文仿宋"/>
                <w:sz w:val="24"/>
              </w:rPr>
            </w:pPr>
          </w:p>
        </w:tc>
      </w:tr>
      <w:tr>
        <w:trPr>
          <w:cantSplit/>
          <w:trHeight w:val="391"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eastAsia="华文仿宋"/>
                <w:sz w:val="24"/>
              </w:rPr>
            </w:pPr>
            <w:r>
              <w:rPr>
                <w:rFonts w:hint="eastAsia" w:hAnsi="华文仿宋" w:eastAsia="华文仿宋"/>
                <w:sz w:val="24"/>
              </w:rPr>
              <w:t>通讯地址</w:t>
            </w:r>
          </w:p>
          <w:p>
            <w:pPr>
              <w:spacing w:line="320" w:lineRule="exact"/>
              <w:jc w:val="center"/>
              <w:rPr>
                <w:rFonts w:eastAsia="华文仿宋"/>
                <w:sz w:val="24"/>
              </w:rPr>
            </w:pPr>
            <w:r>
              <w:rPr>
                <w:rFonts w:hint="eastAsia" w:hAnsi="华文仿宋" w:eastAsia="华文仿宋"/>
                <w:sz w:val="24"/>
              </w:rPr>
              <w:t>及邮编</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eastAsia="华文仿宋"/>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eastAsia="华文仿宋"/>
                <w:sz w:val="24"/>
              </w:rPr>
            </w:pPr>
            <w:r>
              <w:rPr>
                <w:rFonts w:hint="eastAsia" w:hAnsi="华文仿宋" w:eastAsia="华文仿宋"/>
                <w:sz w:val="24"/>
              </w:rPr>
              <w:t>注册地</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eastAsia="华文仿宋"/>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eastAsia="华文仿宋"/>
                <w:sz w:val="24"/>
              </w:rPr>
            </w:pPr>
          </w:p>
        </w:tc>
      </w:tr>
      <w:tr>
        <w:trPr>
          <w:cantSplit/>
          <w:trHeight w:val="69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eastAsia="华文仿宋"/>
                <w:sz w:val="24"/>
              </w:rPr>
            </w:pPr>
            <w:r>
              <w:rPr>
                <w:rFonts w:hint="eastAsia" w:hAnsi="华文仿宋" w:eastAsia="华文仿宋"/>
                <w:sz w:val="24"/>
              </w:rPr>
              <w:t>组织机构代码</w:t>
            </w:r>
            <w:r>
              <w:rPr>
                <w:rFonts w:eastAsia="华文仿宋"/>
                <w:sz w:val="24"/>
              </w:rPr>
              <w:t>/</w:t>
            </w:r>
            <w:r>
              <w:rPr>
                <w:rFonts w:hint="eastAsia" w:eastAsia="华文仿宋"/>
                <w:sz w:val="24"/>
                <w:lang w:eastAsia="zh-CN"/>
              </w:rPr>
              <w:t>统一社会信用代码、</w:t>
            </w:r>
            <w:r>
              <w:rPr>
                <w:rFonts w:hint="eastAsia" w:hAnsi="华文仿宋" w:eastAsia="华文仿宋"/>
                <w:sz w:val="24"/>
              </w:rPr>
              <w:t>金融机构标识码</w:t>
            </w:r>
          </w:p>
        </w:tc>
        <w:tc>
          <w:tcPr>
            <w:tcW w:w="1390"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eastAsia="华文仿宋"/>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华文仿宋"/>
                <w:sz w:val="24"/>
              </w:rPr>
            </w:pPr>
            <w:r>
              <w:rPr>
                <w:rFonts w:hint="eastAsia" w:hAnsi="华文仿宋" w:eastAsia="华文仿宋"/>
                <w:sz w:val="24"/>
              </w:rPr>
              <w:t>注册资本</w:t>
            </w:r>
            <w:r>
              <w:rPr>
                <w:rFonts w:eastAsia="华文仿宋"/>
                <w:sz w:val="24"/>
              </w:rPr>
              <w:t>（</w:t>
            </w:r>
            <w:r>
              <w:rPr>
                <w:rFonts w:hint="eastAsia" w:hAnsi="华文仿宋" w:eastAsia="华文仿宋"/>
                <w:sz w:val="24"/>
              </w:rPr>
              <w:t>亿元</w:t>
            </w:r>
            <w:r>
              <w:rPr>
                <w:rFonts w:eastAsia="华文仿宋"/>
                <w:sz w:val="24"/>
              </w:rPr>
              <w:t>）</w:t>
            </w:r>
          </w:p>
        </w:tc>
        <w:tc>
          <w:tcPr>
            <w:tcW w:w="2154" w:type="dxa"/>
            <w:gridSpan w:val="5"/>
            <w:tcBorders>
              <w:top w:val="single" w:color="auto" w:sz="4" w:space="0"/>
              <w:left w:val="single" w:color="auto" w:sz="4" w:space="0"/>
              <w:bottom w:val="single" w:color="auto" w:sz="4" w:space="0"/>
              <w:right w:val="nil"/>
            </w:tcBorders>
            <w:vAlign w:val="center"/>
          </w:tcPr>
          <w:p>
            <w:pPr>
              <w:spacing w:line="320" w:lineRule="exact"/>
              <w:jc w:val="center"/>
              <w:rPr>
                <w:rFonts w:eastAsia="华文仿宋"/>
                <w:sz w:val="24"/>
              </w:rPr>
            </w:pPr>
          </w:p>
        </w:tc>
        <w:tc>
          <w:tcPr>
            <w:tcW w:w="1276"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eastAsia="华文仿宋"/>
                <w:sz w:val="24"/>
              </w:rPr>
            </w:pPr>
            <w:r>
              <w:rPr>
                <w:rFonts w:hint="eastAsia" w:hAnsi="华文仿宋" w:eastAsia="华文仿宋"/>
                <w:sz w:val="24"/>
              </w:rPr>
              <w:t>实收资本（亿元）</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eastAsia="华文仿宋"/>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eastAsia="华文仿宋"/>
                <w:sz w:val="24"/>
              </w:rPr>
            </w:pPr>
          </w:p>
        </w:tc>
      </w:tr>
      <w:tr>
        <w:trPr>
          <w:cantSplit/>
          <w:trHeight w:val="725"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eastAsia="华文仿宋"/>
                <w:sz w:val="24"/>
              </w:rPr>
            </w:pPr>
            <w:r>
              <w:rPr>
                <w:rFonts w:hint="eastAsia" w:hAnsi="华文仿宋" w:eastAsia="华文仿宋"/>
                <w:sz w:val="24"/>
              </w:rPr>
              <w:t>联系人</w:t>
            </w:r>
          </w:p>
        </w:tc>
        <w:tc>
          <w:tcPr>
            <w:tcW w:w="681" w:type="dxa"/>
            <w:tcBorders>
              <w:top w:val="single" w:color="auto" w:sz="4" w:space="0"/>
              <w:left w:val="nil"/>
              <w:bottom w:val="single" w:color="auto" w:sz="4" w:space="0"/>
              <w:right w:val="single" w:color="000000" w:sz="4" w:space="0"/>
            </w:tcBorders>
            <w:vAlign w:val="center"/>
          </w:tcPr>
          <w:p>
            <w:pPr>
              <w:spacing w:line="320" w:lineRule="exact"/>
              <w:jc w:val="center"/>
              <w:rPr>
                <w:rFonts w:eastAsia="华文仿宋"/>
                <w:sz w:val="24"/>
              </w:rPr>
            </w:pPr>
          </w:p>
        </w:tc>
        <w:tc>
          <w:tcPr>
            <w:tcW w:w="709" w:type="dxa"/>
            <w:tcBorders>
              <w:top w:val="single" w:color="auto" w:sz="4" w:space="0"/>
              <w:left w:val="nil"/>
              <w:bottom w:val="single" w:color="auto" w:sz="4" w:space="0"/>
              <w:right w:val="single" w:color="000000" w:sz="4" w:space="0"/>
            </w:tcBorders>
            <w:vAlign w:val="center"/>
          </w:tcPr>
          <w:p>
            <w:pPr>
              <w:spacing w:line="320" w:lineRule="exact"/>
              <w:jc w:val="center"/>
              <w:rPr>
                <w:rFonts w:eastAsia="华文仿宋"/>
                <w:sz w:val="24"/>
              </w:rPr>
            </w:pPr>
            <w:r>
              <w:rPr>
                <w:rFonts w:hint="eastAsia" w:hAnsi="华文仿宋" w:eastAsia="华文仿宋"/>
                <w:sz w:val="24"/>
              </w:rPr>
              <w:t>联系电话</w:t>
            </w:r>
          </w:p>
        </w:tc>
        <w:tc>
          <w:tcPr>
            <w:tcW w:w="1133" w:type="dxa"/>
            <w:tcBorders>
              <w:top w:val="single" w:color="auto" w:sz="4" w:space="0"/>
              <w:left w:val="nil"/>
              <w:bottom w:val="single" w:color="auto" w:sz="4" w:space="0"/>
              <w:right w:val="single" w:color="000000" w:sz="4" w:space="0"/>
            </w:tcBorders>
            <w:vAlign w:val="center"/>
          </w:tcPr>
          <w:p>
            <w:pPr>
              <w:spacing w:line="320" w:lineRule="exact"/>
              <w:jc w:val="center"/>
              <w:rPr>
                <w:rFonts w:eastAsia="华文仿宋"/>
                <w:sz w:val="24"/>
              </w:rPr>
            </w:pPr>
          </w:p>
        </w:tc>
        <w:tc>
          <w:tcPr>
            <w:tcW w:w="975" w:type="dxa"/>
            <w:gridSpan w:val="3"/>
            <w:tcBorders>
              <w:top w:val="nil"/>
              <w:left w:val="nil"/>
              <w:bottom w:val="single" w:color="auto" w:sz="4" w:space="0"/>
              <w:right w:val="single" w:color="auto" w:sz="4" w:space="0"/>
            </w:tcBorders>
            <w:vAlign w:val="center"/>
          </w:tcPr>
          <w:p>
            <w:pPr>
              <w:spacing w:line="320" w:lineRule="exact"/>
              <w:jc w:val="center"/>
              <w:rPr>
                <w:rFonts w:eastAsia="华文仿宋"/>
                <w:sz w:val="24"/>
              </w:rPr>
            </w:pPr>
            <w:r>
              <w:rPr>
                <w:rFonts w:hint="eastAsia" w:hAnsi="华文仿宋" w:eastAsia="华文仿宋"/>
                <w:sz w:val="24"/>
              </w:rPr>
              <w:t>传真</w:t>
            </w:r>
          </w:p>
        </w:tc>
        <w:tc>
          <w:tcPr>
            <w:tcW w:w="1179"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eastAsia="华文仿宋"/>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eastAsia="华文仿宋"/>
                <w:sz w:val="24"/>
              </w:rPr>
            </w:pPr>
            <w:r>
              <w:rPr>
                <w:rFonts w:eastAsia="华文仿宋"/>
                <w:sz w:val="24"/>
              </w:rPr>
              <w:t>Email</w:t>
            </w:r>
          </w:p>
        </w:tc>
        <w:tc>
          <w:tcPr>
            <w:tcW w:w="1667" w:type="dxa"/>
            <w:gridSpan w:val="3"/>
            <w:tcBorders>
              <w:top w:val="single" w:color="auto" w:sz="4" w:space="0"/>
              <w:left w:val="nil"/>
              <w:bottom w:val="single" w:color="auto" w:sz="4" w:space="0"/>
              <w:right w:val="single" w:color="000000" w:sz="4" w:space="0"/>
            </w:tcBorders>
            <w:vAlign w:val="center"/>
          </w:tcPr>
          <w:p>
            <w:pPr>
              <w:spacing w:line="320" w:lineRule="exact"/>
              <w:jc w:val="center"/>
              <w:rPr>
                <w:rFonts w:eastAsia="华文仿宋"/>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eastAsia="华文仿宋"/>
                <w:sz w:val="24"/>
              </w:rPr>
            </w:pPr>
          </w:p>
        </w:tc>
      </w:tr>
      <w:tr>
        <w:trPr>
          <w:cantSplit/>
          <w:trHeight w:val="143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eastAsia="华文仿宋"/>
                <w:sz w:val="24"/>
              </w:rPr>
            </w:pPr>
            <w:r>
              <w:rPr>
                <w:rFonts w:hint="eastAsia" w:hAnsi="华文仿宋" w:eastAsia="华文仿宋"/>
                <w:sz w:val="24"/>
              </w:rPr>
              <w:t>机构类型</w:t>
            </w:r>
          </w:p>
        </w:tc>
        <w:tc>
          <w:tcPr>
            <w:tcW w:w="7620" w:type="dxa"/>
            <w:gridSpan w:val="13"/>
            <w:tcBorders>
              <w:top w:val="single" w:color="auto" w:sz="4" w:space="0"/>
              <w:left w:val="nil"/>
              <w:bottom w:val="single" w:color="auto" w:sz="4" w:space="0"/>
              <w:right w:val="single" w:color="000000" w:sz="4" w:space="0"/>
            </w:tcBorders>
            <w:vAlign w:val="center"/>
          </w:tcPr>
          <w:p>
            <w:pPr>
              <w:spacing w:line="320" w:lineRule="exact"/>
              <w:rPr>
                <w:rFonts w:eastAsia="华文仿宋"/>
                <w:sz w:val="24"/>
              </w:rPr>
            </w:pPr>
            <w:r>
              <w:rPr>
                <w:rFonts w:eastAsia="华文仿宋"/>
                <w:sz w:val="24"/>
              </w:rPr>
              <w:t>□</w:t>
            </w:r>
            <w:r>
              <w:rPr>
                <w:rFonts w:hint="eastAsia" w:hAnsi="华文仿宋" w:eastAsia="华文仿宋"/>
                <w:sz w:val="24"/>
              </w:rPr>
              <w:t>证券公司</w:t>
            </w:r>
            <w:r>
              <w:rPr>
                <w:rFonts w:eastAsia="华文仿宋"/>
                <w:sz w:val="24"/>
              </w:rPr>
              <w:t xml:space="preserve">   □</w:t>
            </w:r>
            <w:r>
              <w:rPr>
                <w:rFonts w:hint="eastAsia" w:hAnsi="华文仿宋" w:eastAsia="华文仿宋"/>
                <w:sz w:val="24"/>
              </w:rPr>
              <w:t>基金管理公司</w:t>
            </w:r>
            <w:r>
              <w:rPr>
                <w:rFonts w:eastAsia="华文仿宋"/>
                <w:sz w:val="24"/>
              </w:rPr>
              <w:t xml:space="preserve">  □</w:t>
            </w:r>
            <w:r>
              <w:rPr>
                <w:rFonts w:hint="eastAsia" w:hAnsi="华文仿宋" w:eastAsia="华文仿宋"/>
                <w:sz w:val="24"/>
              </w:rPr>
              <w:t>期货公司</w:t>
            </w:r>
            <w:r>
              <w:rPr>
                <w:rFonts w:eastAsia="华文仿宋"/>
                <w:sz w:val="24"/>
              </w:rPr>
              <w:t xml:space="preserve">    □</w:t>
            </w:r>
            <w:r>
              <w:rPr>
                <w:rFonts w:hint="eastAsia" w:hAnsi="华文仿宋" w:eastAsia="华文仿宋"/>
                <w:sz w:val="24"/>
              </w:rPr>
              <w:t>企业集团财务公司</w:t>
            </w:r>
          </w:p>
          <w:p>
            <w:pPr>
              <w:spacing w:line="320" w:lineRule="exact"/>
              <w:rPr>
                <w:rFonts w:eastAsia="华文仿宋"/>
                <w:sz w:val="24"/>
              </w:rPr>
            </w:pPr>
            <w:r>
              <w:rPr>
                <w:rFonts w:eastAsia="华文仿宋"/>
                <w:sz w:val="24"/>
              </w:rPr>
              <w:t>□</w:t>
            </w:r>
            <w:r>
              <w:rPr>
                <w:rFonts w:hint="eastAsia" w:hAnsi="华文仿宋" w:eastAsia="华文仿宋"/>
                <w:sz w:val="24"/>
              </w:rPr>
              <w:t>信托公司</w:t>
            </w:r>
            <w:r>
              <w:rPr>
                <w:rFonts w:eastAsia="华文仿宋"/>
                <w:sz w:val="24"/>
              </w:rPr>
              <w:t xml:space="preserve">   □</w:t>
            </w:r>
            <w:r>
              <w:rPr>
                <w:rFonts w:hint="eastAsia" w:hAnsi="华文仿宋" w:eastAsia="华文仿宋"/>
                <w:sz w:val="24"/>
              </w:rPr>
              <w:t>金融租赁公司</w:t>
            </w:r>
            <w:r>
              <w:rPr>
                <w:rFonts w:eastAsia="华文仿宋"/>
                <w:sz w:val="24"/>
              </w:rPr>
              <w:t xml:space="preserve">  □</w:t>
            </w:r>
            <w:r>
              <w:rPr>
                <w:rFonts w:hint="eastAsia" w:hAnsi="华文仿宋" w:eastAsia="华文仿宋"/>
                <w:sz w:val="24"/>
              </w:rPr>
              <w:t>汽车金融公司</w:t>
            </w:r>
            <w:r>
              <w:rPr>
                <w:rFonts w:eastAsia="华文仿宋"/>
                <w:sz w:val="24"/>
              </w:rPr>
              <w:t>□</w:t>
            </w:r>
            <w:r>
              <w:rPr>
                <w:rFonts w:hint="eastAsia" w:hAnsi="华文仿宋" w:eastAsia="华文仿宋"/>
                <w:sz w:val="24"/>
              </w:rPr>
              <w:t>金融资产管理公司</w:t>
            </w:r>
            <w:r>
              <w:rPr>
                <w:rFonts w:eastAsia="华文仿宋"/>
                <w:sz w:val="24"/>
              </w:rPr>
              <w:t xml:space="preserve">         □</w:t>
            </w:r>
            <w:r>
              <w:rPr>
                <w:rFonts w:hint="eastAsia" w:hAnsi="华文仿宋" w:eastAsia="华文仿宋"/>
                <w:sz w:val="24"/>
              </w:rPr>
              <w:t>消费金融公司</w:t>
            </w:r>
            <w:r>
              <w:rPr>
                <w:rFonts w:eastAsia="华文仿宋"/>
                <w:sz w:val="24"/>
              </w:rPr>
              <w:t xml:space="preserve">   □</w:t>
            </w:r>
            <w:r>
              <w:rPr>
                <w:rFonts w:hint="eastAsia" w:hAnsi="华文仿宋" w:eastAsia="华文仿宋"/>
                <w:sz w:val="24"/>
              </w:rPr>
              <w:t>货币经纪公司</w:t>
            </w:r>
          </w:p>
          <w:p>
            <w:pPr>
              <w:spacing w:line="320" w:lineRule="exact"/>
              <w:rPr>
                <w:rFonts w:eastAsia="华文仿宋"/>
                <w:sz w:val="24"/>
              </w:rPr>
            </w:pPr>
            <w:r>
              <w:rPr>
                <w:rFonts w:eastAsia="华文仿宋"/>
                <w:sz w:val="24"/>
              </w:rPr>
              <w:t>□</w:t>
            </w:r>
            <w:r>
              <w:rPr>
                <w:rFonts w:hint="eastAsia" w:hAnsi="华文仿宋" w:eastAsia="华文仿宋"/>
                <w:sz w:val="24"/>
              </w:rPr>
              <w:t>其它机构（请说明：）</w:t>
            </w:r>
          </w:p>
        </w:tc>
        <w:tc>
          <w:tcPr>
            <w:tcW w:w="457" w:type="dxa"/>
            <w:vMerge w:val="continue"/>
            <w:tcBorders>
              <w:top w:val="nil"/>
              <w:left w:val="single" w:color="000000" w:sz="4" w:space="0"/>
              <w:bottom w:val="nil"/>
              <w:right w:val="nil"/>
            </w:tcBorders>
            <w:vAlign w:val="top"/>
          </w:tcPr>
          <w:p>
            <w:pPr>
              <w:spacing w:line="320" w:lineRule="exact"/>
              <w:rPr>
                <w:rFonts w:eastAsia="华文仿宋"/>
                <w:sz w:val="24"/>
              </w:rPr>
            </w:pPr>
          </w:p>
        </w:tc>
      </w:tr>
      <w:tr>
        <w:trPr>
          <w:cantSplit/>
          <w:trHeight w:val="1048"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eastAsia="华文仿宋"/>
                <w:sz w:val="24"/>
              </w:rPr>
            </w:pPr>
            <w:r>
              <w:rPr>
                <w:rFonts w:hint="eastAsia" w:hAnsi="华文仿宋" w:eastAsia="华文仿宋"/>
                <w:sz w:val="24"/>
              </w:rPr>
              <w:t>主要经营</w:t>
            </w:r>
          </w:p>
          <w:p>
            <w:pPr>
              <w:spacing w:line="320" w:lineRule="exact"/>
              <w:jc w:val="center"/>
              <w:rPr>
                <w:rFonts w:eastAsia="华文仿宋"/>
                <w:sz w:val="24"/>
              </w:rPr>
            </w:pPr>
            <w:r>
              <w:rPr>
                <w:rFonts w:hint="eastAsia" w:hAnsi="华文仿宋" w:eastAsia="华文仿宋"/>
                <w:sz w:val="24"/>
              </w:rPr>
              <w:t>范围</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eastAsia="华文仿宋"/>
                <w:sz w:val="24"/>
              </w:rPr>
            </w:pPr>
          </w:p>
        </w:tc>
        <w:tc>
          <w:tcPr>
            <w:tcW w:w="457" w:type="dxa"/>
            <w:vMerge w:val="continue"/>
            <w:tcBorders>
              <w:top w:val="nil"/>
              <w:left w:val="single" w:color="auto" w:sz="4" w:space="0"/>
              <w:bottom w:val="nil"/>
              <w:right w:val="nil"/>
            </w:tcBorders>
            <w:vAlign w:val="top"/>
          </w:tcPr>
          <w:p>
            <w:pPr>
              <w:spacing w:line="320" w:lineRule="exact"/>
              <w:jc w:val="center"/>
              <w:rPr>
                <w:rFonts w:eastAsia="华文仿宋"/>
                <w:sz w:val="24"/>
              </w:rPr>
            </w:pPr>
          </w:p>
        </w:tc>
      </w:tr>
      <w:tr>
        <w:trPr>
          <w:cantSplit/>
          <w:trHeight w:val="20" w:hRule="atLeast"/>
          <w:jc w:val="center"/>
        </w:trPr>
        <w:tc>
          <w:tcPr>
            <w:tcW w:w="1758" w:type="dxa"/>
            <w:vMerge w:val="restart"/>
            <w:tcBorders>
              <w:top w:val="nil"/>
              <w:left w:val="single" w:color="auto" w:sz="4" w:space="0"/>
              <w:bottom w:val="nil"/>
              <w:right w:val="nil"/>
            </w:tcBorders>
            <w:vAlign w:val="center"/>
          </w:tcPr>
          <w:p>
            <w:pPr>
              <w:spacing w:line="320" w:lineRule="exact"/>
              <w:jc w:val="center"/>
              <w:rPr>
                <w:rFonts w:eastAsia="华文仿宋"/>
                <w:sz w:val="24"/>
              </w:rPr>
            </w:pPr>
            <w:r>
              <w:rPr>
                <w:rFonts w:hint="eastAsia" w:hAnsi="华文仿宋" w:eastAsia="华文仿宋"/>
                <w:sz w:val="24"/>
              </w:rPr>
              <w:t>主要股东或控制人</w:t>
            </w: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eastAsia="华文仿宋"/>
                <w:sz w:val="24"/>
              </w:rPr>
            </w:pPr>
            <w:r>
              <w:rPr>
                <w:rFonts w:hint="eastAsia" w:hAnsi="华文仿宋" w:eastAsia="华文仿宋"/>
                <w:sz w:val="24"/>
              </w:rPr>
              <w:t>名称（或姓名）</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eastAsia="华文仿宋"/>
                <w:sz w:val="24"/>
              </w:rPr>
            </w:pPr>
            <w:r>
              <w:rPr>
                <w:rFonts w:hint="eastAsia" w:hAnsi="华文仿宋" w:eastAsia="华文仿宋"/>
                <w:sz w:val="24"/>
              </w:rPr>
              <w:t>组织机构代码</w:t>
            </w:r>
            <w:r>
              <w:rPr>
                <w:rFonts w:hint="eastAsia" w:hAnsi="华文仿宋" w:eastAsia="华文仿宋"/>
                <w:sz w:val="24"/>
                <w:lang w:val="en-US" w:eastAsia="zh-CN"/>
              </w:rPr>
              <w:t>/统一社会信用代码</w:t>
            </w: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eastAsia="华文仿宋"/>
                <w:sz w:val="24"/>
              </w:rPr>
            </w:pPr>
            <w:r>
              <w:rPr>
                <w:rFonts w:hint="eastAsia" w:hAnsi="华文仿宋" w:eastAsia="华文仿宋"/>
                <w:sz w:val="24"/>
              </w:rPr>
              <w:t>持股比例</w:t>
            </w: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eastAsia="华文仿宋"/>
                <w:sz w:val="24"/>
              </w:rPr>
            </w:pPr>
            <w:r>
              <w:rPr>
                <w:rFonts w:hint="eastAsia" w:hAnsi="华文仿宋" w:eastAsia="华文仿宋"/>
                <w:sz w:val="24"/>
              </w:rPr>
              <w:t>注册地址</w:t>
            </w:r>
          </w:p>
        </w:tc>
        <w:tc>
          <w:tcPr>
            <w:tcW w:w="457" w:type="dxa"/>
            <w:vMerge w:val="continue"/>
            <w:tcBorders>
              <w:top w:val="nil"/>
              <w:left w:val="single" w:color="auto" w:sz="4" w:space="0"/>
              <w:bottom w:val="nil"/>
              <w:right w:val="nil"/>
            </w:tcBorders>
            <w:vAlign w:val="top"/>
          </w:tcPr>
          <w:p>
            <w:pPr>
              <w:spacing w:line="320" w:lineRule="exact"/>
              <w:jc w:val="center"/>
              <w:rPr>
                <w:rFonts w:eastAsia="华文仿宋"/>
                <w:sz w:val="24"/>
              </w:rPr>
            </w:pPr>
          </w:p>
        </w:tc>
      </w:tr>
      <w:tr>
        <w:trPr>
          <w:cantSplit/>
          <w:trHeight w:val="434"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eastAsia="华文仿宋"/>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eastAsia="华文仿宋"/>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eastAsia="华文仿宋"/>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eastAsia="华文仿宋"/>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eastAsia="华文仿宋"/>
                <w:sz w:val="24"/>
              </w:rPr>
            </w:pPr>
          </w:p>
        </w:tc>
        <w:tc>
          <w:tcPr>
            <w:tcW w:w="457" w:type="dxa"/>
            <w:vMerge w:val="continue"/>
            <w:tcBorders>
              <w:top w:val="nil"/>
              <w:left w:val="single" w:color="auto" w:sz="4" w:space="0"/>
              <w:bottom w:val="nil"/>
              <w:right w:val="nil"/>
            </w:tcBorders>
            <w:vAlign w:val="top"/>
          </w:tcPr>
          <w:p>
            <w:pPr>
              <w:spacing w:line="320" w:lineRule="exact"/>
              <w:jc w:val="center"/>
              <w:rPr>
                <w:rFonts w:eastAsia="华文仿宋"/>
                <w:sz w:val="24"/>
              </w:rPr>
            </w:pPr>
          </w:p>
        </w:tc>
      </w:tr>
      <w:tr>
        <w:trPr>
          <w:cantSplit/>
          <w:trHeight w:val="426"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eastAsia="华文仿宋"/>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eastAsia="华文仿宋"/>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eastAsia="华文仿宋"/>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eastAsia="华文仿宋"/>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eastAsia="华文仿宋"/>
                <w:sz w:val="24"/>
              </w:rPr>
            </w:pPr>
          </w:p>
        </w:tc>
        <w:tc>
          <w:tcPr>
            <w:tcW w:w="457" w:type="dxa"/>
            <w:vMerge w:val="continue"/>
            <w:tcBorders>
              <w:top w:val="nil"/>
              <w:left w:val="single" w:color="auto" w:sz="4" w:space="0"/>
              <w:bottom w:val="nil"/>
              <w:right w:val="nil"/>
            </w:tcBorders>
            <w:vAlign w:val="top"/>
          </w:tcPr>
          <w:p>
            <w:pPr>
              <w:spacing w:line="320" w:lineRule="exact"/>
              <w:jc w:val="center"/>
              <w:rPr>
                <w:rFonts w:eastAsia="华文仿宋"/>
                <w:sz w:val="24"/>
              </w:rPr>
            </w:pPr>
          </w:p>
        </w:tc>
      </w:tr>
      <w:tr>
        <w:trPr>
          <w:cantSplit/>
          <w:trHeight w:val="419" w:hRule="atLeast"/>
          <w:jc w:val="center"/>
        </w:trPr>
        <w:tc>
          <w:tcPr>
            <w:tcW w:w="1758" w:type="dxa"/>
            <w:vMerge w:val="continue"/>
            <w:tcBorders>
              <w:top w:val="nil"/>
              <w:left w:val="single" w:color="auto" w:sz="4" w:space="0"/>
              <w:bottom w:val="single" w:color="auto" w:sz="4" w:space="0"/>
              <w:right w:val="nil"/>
            </w:tcBorders>
            <w:vAlign w:val="center"/>
          </w:tcPr>
          <w:p>
            <w:pPr>
              <w:spacing w:line="320" w:lineRule="exact"/>
              <w:jc w:val="center"/>
              <w:rPr>
                <w:rFonts w:eastAsia="华文仿宋"/>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eastAsia="华文仿宋"/>
                <w:b/>
                <w:sz w:val="24"/>
              </w:rPr>
            </w:pPr>
            <w:r>
              <w:rPr>
                <w:rFonts w:eastAsia="华文仿宋"/>
                <w:b/>
                <w:sz w:val="24"/>
              </w:rPr>
              <w:t>……</w:t>
            </w:r>
            <w:r>
              <w:rPr>
                <w:rFonts w:hint="eastAsia" w:hAnsi="华文仿宋" w:eastAsia="华文仿宋"/>
                <w:sz w:val="24"/>
              </w:rPr>
              <w:t>（可加行）</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eastAsia="华文仿宋"/>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eastAsia="华文仿宋"/>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eastAsia="华文仿宋"/>
                <w:sz w:val="24"/>
              </w:rPr>
            </w:pPr>
          </w:p>
        </w:tc>
        <w:tc>
          <w:tcPr>
            <w:tcW w:w="457" w:type="dxa"/>
            <w:vMerge w:val="continue"/>
            <w:tcBorders>
              <w:top w:val="nil"/>
              <w:left w:val="single" w:color="auto" w:sz="4" w:space="0"/>
              <w:bottom w:val="nil"/>
              <w:right w:val="nil"/>
            </w:tcBorders>
            <w:vAlign w:val="top"/>
          </w:tcPr>
          <w:p>
            <w:pPr>
              <w:spacing w:line="320" w:lineRule="exact"/>
              <w:jc w:val="center"/>
              <w:rPr>
                <w:rFonts w:eastAsia="华文仿宋"/>
                <w:sz w:val="24"/>
              </w:rPr>
            </w:pPr>
          </w:p>
        </w:tc>
      </w:tr>
      <w:tr>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eastAsia="华文仿宋"/>
                <w:b/>
                <w:sz w:val="24"/>
              </w:rPr>
            </w:pPr>
            <w:r>
              <w:rPr>
                <w:rFonts w:hint="eastAsia" w:hAnsi="华文仿宋" w:eastAsia="华文仿宋"/>
                <w:b/>
                <w:sz w:val="24"/>
              </w:rPr>
              <w:t>二、外汇业务备案</w:t>
            </w:r>
          </w:p>
        </w:tc>
        <w:tc>
          <w:tcPr>
            <w:tcW w:w="457" w:type="dxa"/>
            <w:vMerge w:val="continue"/>
            <w:tcBorders>
              <w:top w:val="nil"/>
              <w:left w:val="single" w:color="auto" w:sz="4" w:space="0"/>
              <w:bottom w:val="nil"/>
              <w:right w:val="nil"/>
            </w:tcBorders>
            <w:vAlign w:val="top"/>
          </w:tcPr>
          <w:p>
            <w:pPr>
              <w:spacing w:line="320" w:lineRule="exact"/>
            </w:pPr>
          </w:p>
        </w:tc>
      </w:tr>
      <w:tr>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pPr>
            <w:r>
              <w:rPr>
                <w:rFonts w:hint="eastAsia" w:hAnsi="华文仿宋" w:eastAsia="华文仿宋"/>
                <w:sz w:val="24"/>
              </w:rPr>
              <w:t>备案类别：</w:t>
            </w:r>
            <w:r>
              <w:rPr>
                <w:rFonts w:eastAsia="华文仿宋"/>
                <w:sz w:val="24"/>
              </w:rPr>
              <w:t>□</w:t>
            </w:r>
            <w:r>
              <w:rPr>
                <w:rFonts w:hint="eastAsia" w:hAnsi="华文仿宋" w:eastAsia="华文仿宋"/>
                <w:sz w:val="24"/>
              </w:rPr>
              <w:t>初始备案</w:t>
            </w:r>
            <w:r>
              <w:rPr>
                <w:rFonts w:eastAsia="华文仿宋"/>
                <w:sz w:val="24"/>
              </w:rPr>
              <w:t xml:space="preserve">   □</w:t>
            </w:r>
            <w:r>
              <w:rPr>
                <w:rFonts w:hint="eastAsia" w:hAnsi="华文仿宋" w:eastAsia="华文仿宋"/>
                <w:sz w:val="24"/>
              </w:rPr>
              <w:t>变更备案</w:t>
            </w:r>
            <w:r>
              <w:rPr>
                <w:rFonts w:eastAsia="华文仿宋"/>
                <w:sz w:val="24"/>
              </w:rPr>
              <w:t xml:space="preserve">   □</w:t>
            </w:r>
            <w:r>
              <w:rPr>
                <w:rFonts w:hint="eastAsia" w:hAnsi="华文仿宋" w:eastAsia="华文仿宋"/>
                <w:sz w:val="24"/>
              </w:rPr>
              <w:t>注销（停办）备案</w:t>
            </w:r>
          </w:p>
        </w:tc>
        <w:tc>
          <w:tcPr>
            <w:tcW w:w="457" w:type="dxa"/>
            <w:vMerge w:val="continue"/>
            <w:tcBorders>
              <w:top w:val="nil"/>
              <w:left w:val="single" w:color="auto" w:sz="4" w:space="0"/>
              <w:bottom w:val="nil"/>
              <w:right w:val="nil"/>
            </w:tcBorders>
            <w:vAlign w:val="top"/>
          </w:tcPr>
          <w:p>
            <w:pPr>
              <w:spacing w:line="320" w:lineRule="exact"/>
              <w:rPr>
                <w:rFonts w:eastAsia="华文仿宋"/>
                <w:sz w:val="24"/>
              </w:rPr>
            </w:pPr>
          </w:p>
        </w:tc>
      </w:tr>
      <w:tr>
        <w:trPr>
          <w:cantSplit/>
          <w:trHeight w:val="1125" w:hRule="atLeast"/>
          <w:jc w:val="center"/>
        </w:trPr>
        <w:tc>
          <w:tcPr>
            <w:tcW w:w="1758" w:type="dxa"/>
            <w:tcBorders>
              <w:top w:val="nil"/>
              <w:left w:val="single" w:color="auto" w:sz="4" w:space="0"/>
              <w:bottom w:val="single" w:color="000000" w:sz="4" w:space="0"/>
              <w:right w:val="single" w:color="000000" w:sz="4" w:space="0"/>
            </w:tcBorders>
            <w:vAlign w:val="center"/>
          </w:tcPr>
          <w:p>
            <w:pPr>
              <w:spacing w:line="320" w:lineRule="exact"/>
              <w:rPr>
                <w:rFonts w:eastAsia="华文仿宋"/>
                <w:sz w:val="24"/>
              </w:rPr>
            </w:pPr>
            <w:r>
              <w:rPr>
                <w:rFonts w:hint="eastAsia" w:hAnsi="华文仿宋" w:eastAsia="华文仿宋"/>
                <w:sz w:val="24"/>
              </w:rPr>
              <w:t>跨境业务</w:t>
            </w:r>
          </w:p>
        </w:tc>
        <w:tc>
          <w:tcPr>
            <w:tcW w:w="7620" w:type="dxa"/>
            <w:gridSpan w:val="13"/>
            <w:tcBorders>
              <w:top w:val="single" w:color="auto" w:sz="4" w:space="0"/>
              <w:left w:val="nil"/>
              <w:bottom w:val="single" w:color="000000" w:sz="4" w:space="0"/>
              <w:right w:val="single" w:color="000000" w:sz="4" w:space="0"/>
            </w:tcBorders>
            <w:vAlign w:val="center"/>
          </w:tcPr>
          <w:p>
            <w:pPr>
              <w:spacing w:line="340" w:lineRule="exact"/>
              <w:rPr>
                <w:rFonts w:eastAsia="华文仿宋"/>
                <w:sz w:val="24"/>
              </w:rPr>
            </w:pPr>
            <w:r>
              <w:rPr>
                <w:rFonts w:eastAsia="华文仿宋"/>
                <w:sz w:val="24"/>
              </w:rPr>
              <w:t>□</w:t>
            </w:r>
            <w:r>
              <w:rPr>
                <w:rFonts w:hint="eastAsia" w:hAnsi="华文仿宋" w:eastAsia="华文仿宋"/>
                <w:sz w:val="24"/>
              </w:rPr>
              <w:t>跨境证券经纪</w:t>
            </w:r>
          </w:p>
          <w:p>
            <w:pPr>
              <w:spacing w:line="340" w:lineRule="exact"/>
              <w:rPr>
                <w:rFonts w:eastAsia="华文仿宋"/>
                <w:sz w:val="24"/>
              </w:rPr>
            </w:pPr>
            <w:r>
              <w:rPr>
                <w:rFonts w:eastAsia="华文仿宋"/>
                <w:sz w:val="24"/>
              </w:rPr>
              <w:t>□B</w:t>
            </w:r>
            <w:r>
              <w:rPr>
                <w:rFonts w:hint="eastAsia" w:hAnsi="华文仿宋" w:eastAsia="华文仿宋"/>
                <w:sz w:val="24"/>
              </w:rPr>
              <w:t>股经纪</w:t>
            </w:r>
          </w:p>
          <w:p>
            <w:pPr>
              <w:spacing w:line="340" w:lineRule="exact"/>
              <w:rPr>
                <w:rFonts w:eastAsia="华文仿宋"/>
                <w:sz w:val="24"/>
              </w:rPr>
            </w:pPr>
            <w:r>
              <w:rPr>
                <w:rFonts w:eastAsia="华文仿宋"/>
                <w:sz w:val="24"/>
              </w:rPr>
              <w:t>□</w:t>
            </w:r>
            <w:r>
              <w:rPr>
                <w:rFonts w:hint="eastAsia" w:hAnsi="华文仿宋" w:eastAsia="华文仿宋"/>
                <w:sz w:val="24"/>
              </w:rPr>
              <w:t>跨境期货及衍生产品经纪</w:t>
            </w:r>
          </w:p>
          <w:p>
            <w:pPr>
              <w:spacing w:line="340" w:lineRule="exact"/>
              <w:rPr>
                <w:rFonts w:eastAsia="华文仿宋"/>
                <w:sz w:val="24"/>
              </w:rPr>
            </w:pPr>
            <w:r>
              <w:rPr>
                <w:rFonts w:eastAsia="华文仿宋"/>
                <w:sz w:val="24"/>
              </w:rPr>
              <w:t>□</w:t>
            </w:r>
            <w:r>
              <w:rPr>
                <w:rFonts w:hint="eastAsia" w:hAnsi="华文仿宋" w:eastAsia="华文仿宋"/>
                <w:sz w:val="24"/>
              </w:rPr>
              <w:t>跨境证券承销业务</w:t>
            </w:r>
          </w:p>
          <w:p>
            <w:pPr>
              <w:spacing w:line="340" w:lineRule="exact"/>
              <w:rPr>
                <w:rFonts w:eastAsia="华文仿宋"/>
                <w:sz w:val="24"/>
              </w:rPr>
            </w:pPr>
            <w:r>
              <w:rPr>
                <w:rFonts w:eastAsia="华文仿宋"/>
                <w:sz w:val="24"/>
              </w:rPr>
              <w:t>□</w:t>
            </w:r>
            <w:r>
              <w:rPr>
                <w:rFonts w:hint="eastAsia" w:hAnsi="华文仿宋" w:eastAsia="华文仿宋"/>
                <w:sz w:val="24"/>
              </w:rPr>
              <w:t>对外证券及衍生品投资</w:t>
            </w:r>
          </w:p>
          <w:p>
            <w:pPr>
              <w:spacing w:line="340" w:lineRule="exact"/>
              <w:rPr>
                <w:rFonts w:eastAsia="华文仿宋"/>
                <w:sz w:val="24"/>
              </w:rPr>
            </w:pPr>
            <w:r>
              <w:rPr>
                <w:rFonts w:eastAsia="华文仿宋"/>
                <w:sz w:val="24"/>
              </w:rPr>
              <w:t>□</w:t>
            </w:r>
            <w:r>
              <w:rPr>
                <w:rFonts w:hint="eastAsia" w:hAnsi="华文仿宋" w:eastAsia="华文仿宋"/>
                <w:sz w:val="24"/>
              </w:rPr>
              <w:t>境外基金或产品销售</w:t>
            </w:r>
          </w:p>
          <w:p>
            <w:pPr>
              <w:spacing w:line="340" w:lineRule="exact"/>
              <w:rPr>
                <w:rFonts w:eastAsia="华文仿宋"/>
                <w:sz w:val="24"/>
              </w:rPr>
            </w:pPr>
            <w:r>
              <w:rPr>
                <w:rFonts w:eastAsia="华文仿宋"/>
                <w:sz w:val="24"/>
              </w:rPr>
              <w:t>□</w:t>
            </w:r>
            <w:r>
              <w:rPr>
                <w:rFonts w:hint="eastAsia" w:hAnsi="华文仿宋" w:eastAsia="华文仿宋"/>
                <w:sz w:val="24"/>
              </w:rPr>
              <w:t>跨境并购</w:t>
            </w:r>
          </w:p>
          <w:p>
            <w:pPr>
              <w:spacing w:line="340" w:lineRule="exact"/>
              <w:rPr>
                <w:rFonts w:eastAsia="华文仿宋"/>
                <w:sz w:val="24"/>
              </w:rPr>
            </w:pPr>
            <w:r>
              <w:rPr>
                <w:rFonts w:eastAsia="华文仿宋"/>
                <w:sz w:val="24"/>
              </w:rPr>
              <w:t>□</w:t>
            </w:r>
            <w:r>
              <w:rPr>
                <w:rFonts w:hint="eastAsia" w:hAnsi="华文仿宋" w:eastAsia="华文仿宋"/>
                <w:sz w:val="24"/>
              </w:rPr>
              <w:t>跨境信托</w:t>
            </w:r>
          </w:p>
          <w:p>
            <w:pPr>
              <w:spacing w:line="340" w:lineRule="exact"/>
              <w:rPr>
                <w:rFonts w:eastAsia="华文仿宋"/>
                <w:sz w:val="24"/>
              </w:rPr>
            </w:pPr>
            <w:r>
              <w:rPr>
                <w:rFonts w:eastAsia="华文仿宋"/>
                <w:sz w:val="24"/>
              </w:rPr>
              <w:t>□</w:t>
            </w:r>
            <w:r>
              <w:rPr>
                <w:rFonts w:hint="eastAsia" w:hAnsi="华文仿宋" w:eastAsia="华文仿宋"/>
                <w:sz w:val="24"/>
              </w:rPr>
              <w:t>跨境结构性产品</w:t>
            </w:r>
          </w:p>
          <w:p>
            <w:pPr>
              <w:spacing w:line="340" w:lineRule="exact"/>
              <w:rPr>
                <w:rFonts w:eastAsia="华文仿宋"/>
                <w:sz w:val="24"/>
              </w:rPr>
            </w:pPr>
            <w:r>
              <w:rPr>
                <w:rFonts w:eastAsia="华文仿宋"/>
                <w:sz w:val="24"/>
              </w:rPr>
              <w:t>□</w:t>
            </w:r>
            <w:r>
              <w:rPr>
                <w:rFonts w:hint="eastAsia" w:hAnsi="华文仿宋" w:eastAsia="华文仿宋"/>
                <w:sz w:val="24"/>
              </w:rPr>
              <w:t>跨境证券投资咨询和见证</w:t>
            </w:r>
          </w:p>
          <w:p>
            <w:pPr>
              <w:spacing w:line="340" w:lineRule="exact"/>
              <w:rPr>
                <w:rFonts w:eastAsia="华文仿宋"/>
                <w:sz w:val="24"/>
              </w:rPr>
            </w:pPr>
            <w:r>
              <w:rPr>
                <w:rFonts w:eastAsia="华文仿宋"/>
                <w:sz w:val="24"/>
              </w:rPr>
              <w:t>□</w:t>
            </w:r>
            <w:r>
              <w:rPr>
                <w:rFonts w:hint="eastAsia" w:hAnsi="华文仿宋" w:eastAsia="华文仿宋"/>
                <w:sz w:val="24"/>
              </w:rPr>
              <w:t>其它（请说明：）</w:t>
            </w:r>
          </w:p>
        </w:tc>
        <w:tc>
          <w:tcPr>
            <w:tcW w:w="457" w:type="dxa"/>
            <w:vMerge w:val="continue"/>
            <w:tcBorders>
              <w:top w:val="nil"/>
              <w:left w:val="single" w:color="000000" w:sz="4" w:space="0"/>
              <w:bottom w:val="nil"/>
              <w:right w:val="nil"/>
            </w:tcBorders>
            <w:vAlign w:val="top"/>
          </w:tcPr>
          <w:p>
            <w:pPr>
              <w:spacing w:line="320" w:lineRule="exact"/>
              <w:rPr>
                <w:rFonts w:eastAsia="华文仿宋"/>
                <w:sz w:val="24"/>
              </w:rPr>
            </w:pPr>
          </w:p>
        </w:tc>
      </w:tr>
      <w:tr>
        <w:trPr>
          <w:cantSplit/>
          <w:trHeight w:val="2530" w:hRule="atLeast"/>
          <w:jc w:val="center"/>
        </w:trPr>
        <w:tc>
          <w:tcPr>
            <w:tcW w:w="1758"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eastAsia="华文仿宋"/>
                <w:sz w:val="24"/>
              </w:rPr>
            </w:pPr>
            <w:r>
              <w:rPr>
                <w:rFonts w:hint="eastAsia" w:hAnsi="华文仿宋" w:eastAsia="华文仿宋"/>
                <w:sz w:val="24"/>
              </w:rPr>
              <w:t>境内业务</w:t>
            </w:r>
          </w:p>
        </w:tc>
        <w:tc>
          <w:tcPr>
            <w:tcW w:w="7620" w:type="dxa"/>
            <w:gridSpan w:val="13"/>
            <w:tcBorders>
              <w:top w:val="single" w:color="000000" w:sz="4" w:space="0"/>
              <w:left w:val="nil"/>
              <w:bottom w:val="single" w:color="auto" w:sz="4" w:space="0"/>
              <w:right w:val="single" w:color="000000" w:sz="4" w:space="0"/>
            </w:tcBorders>
            <w:vAlign w:val="center"/>
          </w:tcPr>
          <w:p>
            <w:pPr>
              <w:spacing w:line="340" w:lineRule="exact"/>
              <w:rPr>
                <w:rFonts w:eastAsia="华文仿宋"/>
                <w:sz w:val="24"/>
              </w:rPr>
            </w:pPr>
            <w:r>
              <w:rPr>
                <w:rFonts w:eastAsia="华文仿宋"/>
                <w:sz w:val="24"/>
              </w:rPr>
              <w:t>□</w:t>
            </w:r>
            <w:r>
              <w:rPr>
                <w:rFonts w:hint="eastAsia" w:hAnsi="华文仿宋" w:eastAsia="华文仿宋"/>
                <w:sz w:val="24"/>
              </w:rPr>
              <w:t>外汇存款</w:t>
            </w:r>
          </w:p>
          <w:p>
            <w:pPr>
              <w:spacing w:line="340" w:lineRule="exact"/>
              <w:rPr>
                <w:rFonts w:eastAsia="华文仿宋"/>
                <w:sz w:val="24"/>
              </w:rPr>
            </w:pPr>
            <w:r>
              <w:rPr>
                <w:rFonts w:eastAsia="华文仿宋"/>
                <w:sz w:val="24"/>
              </w:rPr>
              <w:t>□</w:t>
            </w:r>
            <w:r>
              <w:rPr>
                <w:rFonts w:hint="eastAsia" w:hAnsi="华文仿宋" w:eastAsia="华文仿宋"/>
                <w:sz w:val="24"/>
              </w:rPr>
              <w:t>外汇贷款</w:t>
            </w:r>
          </w:p>
          <w:p>
            <w:pPr>
              <w:spacing w:line="340" w:lineRule="exact"/>
              <w:rPr>
                <w:rFonts w:eastAsia="华文仿宋"/>
                <w:sz w:val="24"/>
              </w:rPr>
            </w:pPr>
            <w:r>
              <w:rPr>
                <w:rFonts w:eastAsia="华文仿宋"/>
                <w:sz w:val="24"/>
              </w:rPr>
              <w:t>□</w:t>
            </w:r>
            <w:r>
              <w:rPr>
                <w:rFonts w:hint="eastAsia" w:hAnsi="华文仿宋" w:eastAsia="华文仿宋"/>
                <w:sz w:val="24"/>
              </w:rPr>
              <w:t>外汇同业拆借</w:t>
            </w:r>
          </w:p>
          <w:p>
            <w:pPr>
              <w:spacing w:line="340" w:lineRule="exact"/>
              <w:rPr>
                <w:rFonts w:eastAsia="华文仿宋"/>
                <w:sz w:val="24"/>
              </w:rPr>
            </w:pPr>
            <w:r>
              <w:rPr>
                <w:rFonts w:eastAsia="华文仿宋"/>
                <w:sz w:val="24"/>
              </w:rPr>
              <w:t>□</w:t>
            </w:r>
            <w:r>
              <w:rPr>
                <w:rFonts w:hint="eastAsia" w:hAnsi="华文仿宋" w:eastAsia="华文仿宋"/>
                <w:sz w:val="24"/>
              </w:rPr>
              <w:t>境内外币证券承销</w:t>
            </w:r>
            <w:r>
              <w:rPr>
                <w:rFonts w:eastAsia="华文仿宋"/>
                <w:sz w:val="24"/>
              </w:rPr>
              <w:t>□</w:t>
            </w:r>
            <w:r>
              <w:rPr>
                <w:rFonts w:hint="eastAsia" w:hAnsi="华文仿宋" w:eastAsia="华文仿宋"/>
                <w:sz w:val="24"/>
              </w:rPr>
              <w:t>境内外汇信托</w:t>
            </w:r>
            <w:r>
              <w:rPr>
                <w:rFonts w:eastAsia="华文仿宋"/>
                <w:sz w:val="24"/>
              </w:rPr>
              <w:t>/</w:t>
            </w:r>
            <w:r>
              <w:rPr>
                <w:rFonts w:hint="eastAsia" w:hAnsi="华文仿宋" w:eastAsia="华文仿宋"/>
                <w:sz w:val="24"/>
              </w:rPr>
              <w:t>集合计划</w:t>
            </w:r>
          </w:p>
          <w:p>
            <w:pPr>
              <w:spacing w:line="340" w:lineRule="exact"/>
              <w:rPr>
                <w:rFonts w:eastAsia="华文仿宋"/>
                <w:sz w:val="24"/>
              </w:rPr>
            </w:pPr>
            <w:r>
              <w:rPr>
                <w:rFonts w:eastAsia="华文仿宋"/>
                <w:sz w:val="24"/>
              </w:rPr>
              <w:t>□</w:t>
            </w:r>
            <w:r>
              <w:rPr>
                <w:rFonts w:hint="eastAsia" w:hAnsi="华文仿宋" w:eastAsia="华文仿宋"/>
                <w:sz w:val="24"/>
              </w:rPr>
              <w:t>境内外汇资产管理</w:t>
            </w:r>
          </w:p>
          <w:p>
            <w:pPr>
              <w:spacing w:line="340" w:lineRule="exact"/>
              <w:rPr>
                <w:rFonts w:eastAsia="华文仿宋"/>
                <w:sz w:val="24"/>
              </w:rPr>
            </w:pPr>
            <w:r>
              <w:rPr>
                <w:rFonts w:eastAsia="华文仿宋"/>
                <w:sz w:val="24"/>
              </w:rPr>
              <w:t>□</w:t>
            </w:r>
            <w:r>
              <w:rPr>
                <w:rFonts w:hint="eastAsia" w:hAnsi="华文仿宋" w:eastAsia="华文仿宋"/>
                <w:sz w:val="24"/>
              </w:rPr>
              <w:t>境内外汇买卖</w:t>
            </w:r>
          </w:p>
          <w:p>
            <w:pPr>
              <w:spacing w:line="340" w:lineRule="exact"/>
              <w:rPr>
                <w:rFonts w:eastAsia="华文仿宋"/>
                <w:sz w:val="24"/>
              </w:rPr>
            </w:pPr>
            <w:r>
              <w:rPr>
                <w:rFonts w:eastAsia="华文仿宋"/>
                <w:sz w:val="24"/>
              </w:rPr>
              <w:t>□</w:t>
            </w:r>
            <w:r>
              <w:rPr>
                <w:rFonts w:hint="eastAsia" w:hAnsi="华文仿宋" w:eastAsia="华文仿宋"/>
                <w:sz w:val="24"/>
              </w:rPr>
              <w:t>其它（请说明：）</w:t>
            </w:r>
          </w:p>
        </w:tc>
        <w:tc>
          <w:tcPr>
            <w:tcW w:w="457" w:type="dxa"/>
            <w:vMerge w:val="continue"/>
            <w:tcBorders>
              <w:top w:val="nil"/>
              <w:left w:val="single" w:color="000000" w:sz="4" w:space="0"/>
              <w:bottom w:val="nil"/>
              <w:right w:val="nil"/>
            </w:tcBorders>
            <w:vAlign w:val="top"/>
          </w:tcPr>
          <w:p>
            <w:pPr>
              <w:spacing w:line="320" w:lineRule="exact"/>
              <w:rPr>
                <w:rFonts w:eastAsia="华文仿宋"/>
                <w:sz w:val="24"/>
              </w:rPr>
            </w:pPr>
          </w:p>
        </w:tc>
      </w:tr>
      <w:tr>
        <w:trPr>
          <w:cantSplit/>
          <w:trHeight w:val="424" w:hRule="atLeast"/>
          <w:jc w:val="center"/>
        </w:trPr>
        <w:tc>
          <w:tcPr>
            <w:tcW w:w="7783" w:type="dxa"/>
            <w:gridSpan w:val="12"/>
            <w:tcBorders>
              <w:top w:val="nil"/>
              <w:left w:val="single" w:color="auto" w:sz="4" w:space="0"/>
              <w:bottom w:val="single" w:color="auto" w:sz="4" w:space="0"/>
              <w:right w:val="single" w:color="000000" w:sz="4" w:space="0"/>
            </w:tcBorders>
            <w:vAlign w:val="center"/>
          </w:tcPr>
          <w:p>
            <w:pPr>
              <w:spacing w:line="320" w:lineRule="exact"/>
              <w:jc w:val="center"/>
              <w:rPr>
                <w:rFonts w:eastAsia="华文仿宋"/>
                <w:sz w:val="24"/>
              </w:rPr>
            </w:pPr>
            <w:r>
              <w:rPr>
                <w:rFonts w:hint="eastAsia" w:hAnsi="华文仿宋" w:eastAsia="华文仿宋"/>
                <w:sz w:val="24"/>
              </w:rPr>
              <w:t>备案的外汇业务是否获得监管机构或其授权的行业管理组织许可（同意）</w:t>
            </w:r>
          </w:p>
        </w:tc>
        <w:tc>
          <w:tcPr>
            <w:tcW w:w="1595"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eastAsia="华文仿宋"/>
                <w:sz w:val="24"/>
              </w:rPr>
            </w:pPr>
            <w:r>
              <w:rPr>
                <w:rFonts w:eastAsia="华文仿宋"/>
                <w:sz w:val="24"/>
              </w:rPr>
              <w:t>□</w:t>
            </w:r>
            <w:r>
              <w:rPr>
                <w:rFonts w:hint="eastAsia" w:hAnsi="华文仿宋" w:eastAsia="华文仿宋"/>
                <w:sz w:val="24"/>
              </w:rPr>
              <w:t>是</w:t>
            </w:r>
            <w:r>
              <w:rPr>
                <w:rFonts w:eastAsia="华文仿宋"/>
                <w:sz w:val="24"/>
              </w:rPr>
              <w:t xml:space="preserve">  □</w:t>
            </w:r>
            <w:r>
              <w:rPr>
                <w:rFonts w:hint="eastAsia" w:hAnsi="华文仿宋" w:eastAsia="华文仿宋"/>
                <w:sz w:val="24"/>
              </w:rPr>
              <w:t>否</w:t>
            </w:r>
          </w:p>
        </w:tc>
        <w:tc>
          <w:tcPr>
            <w:tcW w:w="457" w:type="dxa"/>
            <w:vMerge w:val="continue"/>
            <w:tcBorders>
              <w:top w:val="nil"/>
              <w:left w:val="single" w:color="auto" w:sz="4" w:space="0"/>
              <w:bottom w:val="nil"/>
              <w:right w:val="nil"/>
            </w:tcBorders>
            <w:vAlign w:val="top"/>
          </w:tcPr>
          <w:p>
            <w:pPr>
              <w:spacing w:line="320" w:lineRule="exact"/>
              <w:jc w:val="center"/>
              <w:rPr>
                <w:rFonts w:eastAsia="华文仿宋"/>
                <w:sz w:val="24"/>
              </w:rPr>
            </w:pPr>
          </w:p>
        </w:tc>
      </w:tr>
      <w:tr>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eastAsia="华文仿宋"/>
                <w:sz w:val="24"/>
              </w:rPr>
            </w:pPr>
            <w:r>
              <w:rPr>
                <w:rFonts w:hint="eastAsia" w:hAnsi="华文仿宋" w:eastAsia="华文仿宋"/>
                <w:sz w:val="24"/>
              </w:rPr>
              <w:t>外汇业务</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eastAsia="华文仿宋"/>
                <w:sz w:val="24"/>
              </w:rPr>
            </w:pPr>
            <w:r>
              <w:rPr>
                <w:rFonts w:hint="eastAsia" w:hAnsi="华文仿宋" w:eastAsia="华文仿宋"/>
                <w:sz w:val="24"/>
              </w:rPr>
              <w:t>外汇业务许可监管机构或行业管理组织</w:t>
            </w: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eastAsia="华文仿宋"/>
                <w:sz w:val="24"/>
              </w:rPr>
            </w:pPr>
            <w:r>
              <w:rPr>
                <w:rFonts w:hint="eastAsia" w:hAnsi="华文仿宋" w:eastAsia="华文仿宋"/>
                <w:sz w:val="24"/>
              </w:rPr>
              <w:t>许可</w:t>
            </w:r>
            <w:r>
              <w:rPr>
                <w:rFonts w:eastAsia="华文仿宋"/>
                <w:sz w:val="24"/>
              </w:rPr>
              <w:t>/</w:t>
            </w:r>
            <w:r>
              <w:rPr>
                <w:rFonts w:hint="eastAsia" w:hAnsi="华文仿宋" w:eastAsia="华文仿宋"/>
                <w:sz w:val="24"/>
              </w:rPr>
              <w:t>同意文件号</w:t>
            </w: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eastAsia="华文仿宋"/>
                <w:sz w:val="24"/>
              </w:rPr>
            </w:pPr>
            <w:r>
              <w:rPr>
                <w:rFonts w:hint="eastAsia" w:hAnsi="华文仿宋" w:eastAsia="华文仿宋"/>
                <w:sz w:val="24"/>
              </w:rPr>
              <w:t>许可</w:t>
            </w:r>
            <w:r>
              <w:rPr>
                <w:rFonts w:eastAsia="华文仿宋"/>
                <w:sz w:val="24"/>
              </w:rPr>
              <w:t>/</w:t>
            </w:r>
            <w:r>
              <w:rPr>
                <w:rFonts w:hint="eastAsia" w:hAnsi="华文仿宋" w:eastAsia="华文仿宋"/>
                <w:sz w:val="24"/>
              </w:rPr>
              <w:t>同意日期</w:t>
            </w:r>
          </w:p>
        </w:tc>
        <w:tc>
          <w:tcPr>
            <w:tcW w:w="457" w:type="dxa"/>
            <w:vMerge w:val="continue"/>
            <w:tcBorders>
              <w:top w:val="nil"/>
              <w:left w:val="single" w:color="auto" w:sz="4" w:space="0"/>
              <w:bottom w:val="nil"/>
              <w:right w:val="nil"/>
            </w:tcBorders>
            <w:vAlign w:val="top"/>
          </w:tcPr>
          <w:p>
            <w:pPr>
              <w:spacing w:line="320" w:lineRule="exact"/>
              <w:jc w:val="center"/>
              <w:rPr>
                <w:rFonts w:eastAsia="华文仿宋"/>
                <w:sz w:val="24"/>
              </w:rPr>
            </w:pPr>
          </w:p>
        </w:tc>
      </w:tr>
      <w:tr>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eastAsia="华文仿宋"/>
                <w:sz w:val="24"/>
              </w:rPr>
            </w:pP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eastAsia="华文仿宋"/>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eastAsia="华文仿宋"/>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eastAsia="华文仿宋"/>
                <w:sz w:val="24"/>
              </w:rPr>
            </w:pPr>
          </w:p>
        </w:tc>
        <w:tc>
          <w:tcPr>
            <w:tcW w:w="457" w:type="dxa"/>
            <w:vMerge w:val="continue"/>
            <w:tcBorders>
              <w:top w:val="nil"/>
              <w:left w:val="single" w:color="auto" w:sz="4" w:space="0"/>
              <w:bottom w:val="nil"/>
              <w:right w:val="nil"/>
            </w:tcBorders>
            <w:vAlign w:val="top"/>
          </w:tcPr>
          <w:p>
            <w:pPr>
              <w:spacing w:line="320" w:lineRule="exact"/>
              <w:jc w:val="center"/>
              <w:rPr>
                <w:rFonts w:eastAsia="华文仿宋"/>
                <w:sz w:val="24"/>
              </w:rPr>
            </w:pPr>
          </w:p>
        </w:tc>
      </w:tr>
      <w:tr>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eastAsia="华文仿宋"/>
                <w:sz w:val="24"/>
              </w:rPr>
            </w:pPr>
            <w:r>
              <w:rPr>
                <w:rFonts w:eastAsia="华文仿宋"/>
                <w:sz w:val="24"/>
              </w:rPr>
              <w:t>……</w:t>
            </w:r>
            <w:r>
              <w:rPr>
                <w:rFonts w:hint="eastAsia" w:hAnsi="华文仿宋" w:eastAsia="华文仿宋"/>
                <w:sz w:val="24"/>
              </w:rPr>
              <w:t>（可加行）</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eastAsia="华文仿宋"/>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eastAsia="华文仿宋"/>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eastAsia="华文仿宋"/>
                <w:sz w:val="24"/>
              </w:rPr>
            </w:pPr>
          </w:p>
        </w:tc>
        <w:tc>
          <w:tcPr>
            <w:tcW w:w="457" w:type="dxa"/>
            <w:vMerge w:val="continue"/>
            <w:tcBorders>
              <w:top w:val="nil"/>
              <w:left w:val="single" w:color="auto" w:sz="4" w:space="0"/>
              <w:bottom w:val="nil"/>
              <w:right w:val="nil"/>
            </w:tcBorders>
            <w:vAlign w:val="top"/>
          </w:tcPr>
          <w:p>
            <w:pPr>
              <w:spacing w:line="320" w:lineRule="exact"/>
              <w:jc w:val="center"/>
              <w:rPr>
                <w:rFonts w:eastAsia="华文仿宋"/>
                <w:sz w:val="24"/>
              </w:rPr>
            </w:pPr>
          </w:p>
        </w:tc>
      </w:tr>
      <w:tr>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eastAsia="华文仿宋"/>
                <w:sz w:val="24"/>
              </w:rPr>
            </w:pPr>
            <w:r>
              <w:rPr>
                <w:rFonts w:hint="eastAsia" w:hAnsi="华文仿宋" w:eastAsia="华文仿宋"/>
                <w:sz w:val="24"/>
              </w:rPr>
              <w:t>外汇业务具体情况说明</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rPr>
                <w:rFonts w:eastAsia="华文仿宋"/>
                <w:sz w:val="24"/>
              </w:rPr>
            </w:pPr>
            <w:r>
              <w:rPr>
                <w:rFonts w:hint="eastAsia" w:hAnsi="华文仿宋" w:eastAsia="华文仿宋"/>
                <w:sz w:val="24"/>
              </w:rPr>
              <w:t>（可附页）</w:t>
            </w:r>
          </w:p>
        </w:tc>
        <w:tc>
          <w:tcPr>
            <w:tcW w:w="457" w:type="dxa"/>
            <w:vMerge w:val="continue"/>
            <w:tcBorders>
              <w:top w:val="nil"/>
              <w:left w:val="single" w:color="auto" w:sz="4" w:space="0"/>
              <w:bottom w:val="nil"/>
              <w:right w:val="nil"/>
            </w:tcBorders>
            <w:vAlign w:val="top"/>
          </w:tcPr>
          <w:p>
            <w:pPr>
              <w:spacing w:line="320" w:lineRule="exact"/>
              <w:rPr>
                <w:rFonts w:eastAsia="华文仿宋"/>
                <w:sz w:val="24"/>
              </w:rPr>
            </w:pPr>
          </w:p>
        </w:tc>
      </w:tr>
      <w:tr>
        <w:trPr>
          <w:cantSplit/>
          <w:trHeight w:val="199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ind w:firstLine="480" w:firstLineChars="200"/>
              <w:rPr>
                <w:rFonts w:eastAsia="华文仿宋"/>
                <w:b/>
                <w:sz w:val="24"/>
              </w:rPr>
            </w:pPr>
            <w:r>
              <w:rPr>
                <w:rFonts w:hint="eastAsia" w:eastAsia="华文仿宋"/>
                <w:b/>
                <w:sz w:val="24"/>
              </w:rPr>
              <w:t>本机构承诺备案表中内容及所附材料真实、准确，无虚假信息，并承诺严格按照相关外汇管理规定开展业务，接受国家外汇管理部门的监督、管理和检查。</w:t>
            </w:r>
          </w:p>
          <w:p>
            <w:pPr>
              <w:spacing w:line="280" w:lineRule="exact"/>
              <w:ind w:firstLine="480" w:firstLineChars="200"/>
              <w:jc w:val="center"/>
              <w:rPr>
                <w:rFonts w:eastAsia="华文仿宋"/>
                <w:b/>
                <w:sz w:val="24"/>
              </w:rPr>
            </w:pPr>
          </w:p>
          <w:p>
            <w:pPr>
              <w:spacing w:line="280" w:lineRule="exact"/>
              <w:ind w:firstLine="480" w:firstLineChars="200"/>
              <w:jc w:val="center"/>
              <w:rPr>
                <w:rFonts w:eastAsia="华文仿宋"/>
                <w:b/>
                <w:sz w:val="24"/>
              </w:rPr>
            </w:pPr>
          </w:p>
          <w:p>
            <w:pPr>
              <w:spacing w:line="280" w:lineRule="exact"/>
              <w:jc w:val="center"/>
              <w:rPr>
                <w:rFonts w:eastAsia="华文仿宋"/>
                <w:b/>
                <w:sz w:val="24"/>
              </w:rPr>
            </w:pPr>
            <w:r>
              <w:rPr>
                <w:rFonts w:hint="eastAsia" w:eastAsia="华文仿宋"/>
                <w:b/>
                <w:sz w:val="24"/>
              </w:rPr>
              <w:t>机构名称（盖章）：</w:t>
            </w:r>
          </w:p>
          <w:p>
            <w:pPr>
              <w:spacing w:line="280" w:lineRule="exact"/>
              <w:jc w:val="center"/>
            </w:pPr>
            <w:r>
              <w:rPr>
                <w:rFonts w:hint="eastAsia" w:eastAsia="华文仿宋"/>
                <w:b/>
                <w:sz w:val="24"/>
              </w:rPr>
              <w:t>年   月   日</w:t>
            </w:r>
          </w:p>
        </w:tc>
        <w:tc>
          <w:tcPr>
            <w:tcW w:w="457" w:type="dxa"/>
            <w:vMerge w:val="continue"/>
            <w:tcBorders>
              <w:top w:val="nil"/>
              <w:left w:val="single" w:color="000000" w:sz="4" w:space="0"/>
              <w:bottom w:val="nil"/>
              <w:right w:val="nil"/>
            </w:tcBorders>
            <w:vAlign w:val="top"/>
          </w:tcPr>
          <w:p>
            <w:pPr>
              <w:spacing w:line="320" w:lineRule="exact"/>
              <w:ind w:firstLine="480" w:firstLineChars="200"/>
              <w:rPr>
                <w:rFonts w:eastAsia="华文仿宋"/>
                <w:b/>
                <w:sz w:val="24"/>
              </w:rPr>
            </w:pPr>
          </w:p>
        </w:tc>
      </w:tr>
      <w:tr>
        <w:trPr>
          <w:cantSplit/>
          <w:trHeight w:val="74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320" w:lineRule="exact"/>
              <w:ind w:firstLine="480" w:firstLineChars="200"/>
              <w:rPr>
                <w:rFonts w:eastAsia="华文仿宋"/>
                <w:b/>
                <w:sz w:val="24"/>
              </w:rPr>
            </w:pPr>
            <w:r>
              <w:rPr>
                <w:rFonts w:hint="eastAsia" w:hAnsi="华文仿宋" w:eastAsia="华文仿宋"/>
                <w:sz w:val="24"/>
              </w:rPr>
              <w:t>经审核，同意公司业务予以备案。</w:t>
            </w:r>
          </w:p>
        </w:tc>
        <w:tc>
          <w:tcPr>
            <w:tcW w:w="457" w:type="dxa"/>
            <w:vMerge w:val="continue"/>
            <w:tcBorders>
              <w:top w:val="nil"/>
              <w:left w:val="single" w:color="000000" w:sz="4" w:space="0"/>
              <w:bottom w:val="nil"/>
              <w:right w:val="nil"/>
            </w:tcBorders>
            <w:vAlign w:val="top"/>
          </w:tcPr>
          <w:p>
            <w:pPr>
              <w:spacing w:line="320" w:lineRule="exact"/>
              <w:ind w:firstLine="480" w:firstLineChars="200"/>
              <w:rPr>
                <w:rFonts w:eastAsia="华文仿宋"/>
                <w:sz w:val="24"/>
              </w:rPr>
            </w:pPr>
          </w:p>
        </w:tc>
      </w:tr>
      <w:tr>
        <w:trPr>
          <w:cantSplit/>
          <w:trHeight w:val="2370" w:hRule="atLeast"/>
          <w:jc w:val="center"/>
        </w:trPr>
        <w:tc>
          <w:tcPr>
            <w:tcW w:w="4364" w:type="dxa"/>
            <w:gridSpan w:val="6"/>
            <w:tcBorders>
              <w:top w:val="single" w:color="000000" w:sz="4" w:space="0"/>
              <w:left w:val="single" w:color="000000" w:sz="4" w:space="0"/>
              <w:bottom w:val="single" w:color="000000" w:sz="4" w:space="0"/>
              <w:right w:val="single" w:color="000000" w:sz="4" w:space="0"/>
            </w:tcBorders>
            <w:vAlign w:val="top"/>
          </w:tcPr>
          <w:p>
            <w:pPr>
              <w:spacing w:line="320" w:lineRule="exact"/>
              <w:rPr>
                <w:rFonts w:eastAsia="华文仿宋"/>
                <w:sz w:val="24"/>
              </w:rPr>
            </w:pPr>
          </w:p>
          <w:p>
            <w:pPr>
              <w:spacing w:line="320" w:lineRule="exact"/>
              <w:rPr>
                <w:rFonts w:eastAsia="华文仿宋"/>
                <w:b/>
                <w:sz w:val="24"/>
              </w:rPr>
            </w:pPr>
            <w:r>
              <w:rPr>
                <w:rFonts w:hint="eastAsia" w:hAnsi="华文仿宋" w:eastAsia="华文仿宋"/>
                <w:sz w:val="24"/>
              </w:rPr>
              <w:t>签发人：</w:t>
            </w:r>
          </w:p>
        </w:tc>
        <w:tc>
          <w:tcPr>
            <w:tcW w:w="5014" w:type="dxa"/>
            <w:gridSpan w:val="8"/>
            <w:tcBorders>
              <w:top w:val="single" w:color="000000" w:sz="4" w:space="0"/>
              <w:left w:val="single" w:color="000000" w:sz="4" w:space="0"/>
              <w:bottom w:val="single" w:color="000000" w:sz="4" w:space="0"/>
              <w:right w:val="single" w:color="000000" w:sz="4" w:space="0"/>
            </w:tcBorders>
            <w:vAlign w:val="top"/>
          </w:tcPr>
          <w:p>
            <w:pPr>
              <w:spacing w:line="320" w:lineRule="exact"/>
              <w:rPr>
                <w:rFonts w:eastAsia="华文仿宋"/>
                <w:sz w:val="24"/>
              </w:rPr>
            </w:pPr>
          </w:p>
          <w:p>
            <w:pPr>
              <w:spacing w:line="320" w:lineRule="exact"/>
              <w:rPr>
                <w:rFonts w:eastAsia="华文仿宋"/>
                <w:sz w:val="24"/>
              </w:rPr>
            </w:pPr>
            <w:r>
              <w:rPr>
                <w:rFonts w:hint="eastAsia" w:hAnsi="华文仿宋" w:eastAsia="华文仿宋"/>
                <w:sz w:val="24"/>
              </w:rPr>
              <w:t>经办人：</w:t>
            </w:r>
          </w:p>
          <w:p>
            <w:pPr>
              <w:spacing w:line="320" w:lineRule="exact"/>
              <w:rPr>
                <w:rFonts w:eastAsia="华文仿宋"/>
                <w:sz w:val="24"/>
              </w:rPr>
            </w:pPr>
          </w:p>
          <w:p>
            <w:pPr>
              <w:spacing w:line="320" w:lineRule="exact"/>
              <w:rPr>
                <w:rFonts w:eastAsia="华文仿宋"/>
                <w:sz w:val="24"/>
              </w:rPr>
            </w:pPr>
          </w:p>
          <w:p>
            <w:pPr>
              <w:spacing w:line="320" w:lineRule="exact"/>
              <w:rPr>
                <w:rFonts w:eastAsia="华文仿宋"/>
                <w:sz w:val="24"/>
              </w:rPr>
            </w:pPr>
            <w:r>
              <w:rPr>
                <w:rFonts w:hint="eastAsia" w:hAnsi="华文仿宋" w:eastAsia="华文仿宋"/>
                <w:sz w:val="24"/>
              </w:rPr>
              <w:t>审核人：</w:t>
            </w:r>
          </w:p>
        </w:tc>
        <w:tc>
          <w:tcPr>
            <w:tcW w:w="457" w:type="dxa"/>
            <w:vMerge w:val="continue"/>
            <w:tcBorders>
              <w:top w:val="nil"/>
              <w:left w:val="single" w:color="000000" w:sz="4" w:space="0"/>
              <w:bottom w:val="nil"/>
              <w:right w:val="nil"/>
            </w:tcBorders>
            <w:vAlign w:val="top"/>
          </w:tcPr>
          <w:p>
            <w:pPr>
              <w:spacing w:line="320" w:lineRule="exact"/>
              <w:rPr>
                <w:rFonts w:eastAsia="华文仿宋"/>
                <w:sz w:val="24"/>
              </w:rPr>
            </w:pPr>
          </w:p>
        </w:tc>
      </w:tr>
    </w:tbl>
    <w:p>
      <w:pPr>
        <w:spacing w:line="320" w:lineRule="exact"/>
        <w:rPr>
          <w:rFonts w:eastAsia="华文仿宋"/>
          <w:b/>
        </w:rPr>
      </w:pPr>
      <w:r>
        <w:rPr>
          <w:rFonts w:hint="eastAsia" w:hAnsi="华文仿宋" w:eastAsia="华文仿宋"/>
          <w:b/>
        </w:rPr>
        <w:t>填表说明：</w:t>
      </w:r>
    </w:p>
    <w:p>
      <w:pPr>
        <w:spacing w:line="320" w:lineRule="exact"/>
        <w:ind w:firstLine="420" w:firstLineChars="200"/>
        <w:rPr>
          <w:rFonts w:eastAsia="华文仿宋"/>
        </w:rPr>
      </w:pPr>
      <w:r>
        <w:rPr>
          <w:rFonts w:eastAsia="华文仿宋"/>
        </w:rPr>
        <w:t>1</w:t>
      </w:r>
      <w:r>
        <w:rPr>
          <w:rFonts w:hint="eastAsia" w:hAnsi="华文仿宋" w:eastAsia="华文仿宋"/>
        </w:rPr>
        <w:t>、非银行金融机构填报本备案表一式两联，外汇局审核无误后将加盖业务印章的第二联作为备案证明退还非银行金融机构。</w:t>
      </w:r>
    </w:p>
    <w:p>
      <w:pPr>
        <w:spacing w:line="320" w:lineRule="exact"/>
        <w:ind w:firstLine="420" w:firstLineChars="200"/>
        <w:rPr>
          <w:rFonts w:eastAsia="华文仿宋"/>
        </w:rPr>
      </w:pPr>
      <w:r>
        <w:rPr>
          <w:rFonts w:eastAsia="华文仿宋"/>
        </w:rPr>
        <w:t>2</w:t>
      </w:r>
      <w:r>
        <w:rPr>
          <w:rFonts w:hint="eastAsia" w:hAnsi="华文仿宋" w:eastAsia="华文仿宋"/>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spacing w:line="320" w:lineRule="exact"/>
        <w:rPr>
          <w:rFonts w:eastAsia="仿宋_GB2312"/>
          <w:sz w:val="28"/>
          <w:szCs w:val="28"/>
        </w:rPr>
      </w:pPr>
    </w:p>
    <w:p>
      <w:pPr>
        <w:pStyle w:val="2"/>
        <w:jc w:val="center"/>
        <w:rPr>
          <w:rFonts w:ascii="宋体" w:hAnsi="宋体"/>
          <w:bCs w:val="0"/>
          <w:sz w:val="28"/>
          <w:szCs w:val="28"/>
        </w:rPr>
      </w:pPr>
      <w:bookmarkStart w:id="12" w:name="_Toc428779979"/>
      <w:r>
        <w:rPr>
          <w:rFonts w:hint="eastAsia" w:ascii="宋体" w:hAnsi="宋体"/>
          <w:bCs w:val="0"/>
          <w:sz w:val="28"/>
          <w:szCs w:val="28"/>
        </w:rPr>
        <w:t>境内非银行金融机构外汇业务备案表</w:t>
      </w:r>
      <w:bookmarkEnd w:id="12"/>
    </w:p>
    <w:p>
      <w:pPr>
        <w:spacing w:line="320" w:lineRule="exact"/>
        <w:rPr>
          <w:rFonts w:eastAsia="仿宋_GB2312"/>
          <w:sz w:val="30"/>
          <w:szCs w:val="30"/>
        </w:rPr>
      </w:pPr>
      <w:r>
        <w:rPr>
          <w:rFonts w:hint="eastAsia" w:hAnsi="华文仿宋" w:eastAsia="华文仿宋"/>
          <w:sz w:val="24"/>
        </w:rPr>
        <w:t>备案日期：   年   月   日                编号（外汇局填写）：</w:t>
      </w:r>
    </w:p>
    <w:tbl>
      <w:tblPr>
        <w:tblW w:w="9356" w:type="dxa"/>
        <w:tblInd w:w="-1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77"/>
        <w:gridCol w:w="7622"/>
        <w:gridCol w:w="457"/>
      </w:tblGrid>
      <w:tr>
        <w:trPr>
          <w:cantSplit/>
          <w:trHeight w:val="454" w:hRule="exact"/>
        </w:trPr>
        <w:tc>
          <w:tcPr>
            <w:tcW w:w="12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华文仿宋"/>
                <w:b/>
                <w:sz w:val="24"/>
              </w:rPr>
            </w:pPr>
            <w:r>
              <w:rPr>
                <w:rFonts w:hint="eastAsia" w:hAnsi="华文仿宋" w:eastAsia="华文仿宋"/>
                <w:b/>
                <w:sz w:val="24"/>
              </w:rPr>
              <w:t>机构名称</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华文仿宋"/>
                <w:sz w:val="24"/>
              </w:rPr>
            </w:pPr>
          </w:p>
        </w:tc>
        <w:tc>
          <w:tcPr>
            <w:tcW w:w="457" w:type="dxa"/>
            <w:vMerge w:val="restart"/>
            <w:tcBorders>
              <w:top w:val="nil"/>
              <w:left w:val="single" w:color="auto" w:sz="4" w:space="0"/>
              <w:bottom w:val="nil"/>
              <w:right w:val="nil"/>
            </w:tcBorders>
            <w:vAlign w:val="center"/>
          </w:tcPr>
          <w:p>
            <w:pPr>
              <w:spacing w:line="320" w:lineRule="exact"/>
              <w:jc w:val="center"/>
              <w:rPr>
                <w:rFonts w:eastAsia="华文仿宋"/>
                <w:b/>
                <w:sz w:val="24"/>
              </w:rPr>
            </w:pPr>
            <w:r>
              <w:rPr>
                <w:rFonts w:hint="eastAsia" w:hAnsi="华文仿宋" w:eastAsia="华文仿宋"/>
                <w:b/>
                <w:sz w:val="24"/>
              </w:rPr>
              <w:t>第二联</w:t>
            </w:r>
          </w:p>
          <w:p>
            <w:pPr>
              <w:spacing w:line="320" w:lineRule="exact"/>
              <w:jc w:val="center"/>
              <w:rPr>
                <w:rFonts w:eastAsia="华文仿宋"/>
                <w:b/>
                <w:sz w:val="24"/>
              </w:rPr>
            </w:pPr>
          </w:p>
          <w:p>
            <w:pPr>
              <w:spacing w:line="320" w:lineRule="exact"/>
              <w:jc w:val="center"/>
              <w:rPr>
                <w:rFonts w:eastAsia="华文仿宋"/>
                <w:sz w:val="24"/>
              </w:rPr>
            </w:pPr>
            <w:r>
              <w:rPr>
                <w:rFonts w:hint="eastAsia" w:hAnsi="华文仿宋" w:eastAsia="华文仿宋"/>
                <w:b/>
                <w:sz w:val="24"/>
              </w:rPr>
              <w:t>退备案机构</w:t>
            </w:r>
          </w:p>
        </w:tc>
      </w:tr>
      <w:tr>
        <w:trPr>
          <w:cantSplit/>
          <w:trHeight w:val="1279" w:hRule="atLeast"/>
        </w:trPr>
        <w:tc>
          <w:tcPr>
            <w:tcW w:w="1277" w:type="dxa"/>
            <w:tcBorders>
              <w:top w:val="nil"/>
              <w:left w:val="single" w:color="auto" w:sz="4" w:space="0"/>
              <w:bottom w:val="single" w:color="auto" w:sz="4" w:space="0"/>
              <w:right w:val="single" w:color="auto" w:sz="4" w:space="0"/>
            </w:tcBorders>
            <w:vAlign w:val="center"/>
          </w:tcPr>
          <w:p>
            <w:pPr>
              <w:spacing w:line="320" w:lineRule="exact"/>
              <w:jc w:val="center"/>
              <w:rPr>
                <w:rFonts w:eastAsia="华文仿宋"/>
                <w:b/>
                <w:sz w:val="24"/>
              </w:rPr>
            </w:pPr>
            <w:r>
              <w:rPr>
                <w:rFonts w:hint="eastAsia" w:hAnsi="华文仿宋" w:eastAsia="华文仿宋"/>
                <w:b/>
                <w:sz w:val="24"/>
              </w:rPr>
              <w:t>机构类型</w:t>
            </w:r>
          </w:p>
        </w:tc>
        <w:tc>
          <w:tcPr>
            <w:tcW w:w="7622" w:type="dxa"/>
            <w:tcBorders>
              <w:top w:val="single" w:color="auto" w:sz="4" w:space="0"/>
              <w:left w:val="nil"/>
              <w:bottom w:val="single" w:color="auto" w:sz="4" w:space="0"/>
              <w:right w:val="single" w:color="auto" w:sz="4" w:space="0"/>
            </w:tcBorders>
            <w:vAlign w:val="center"/>
          </w:tcPr>
          <w:p>
            <w:pPr>
              <w:spacing w:line="320" w:lineRule="exact"/>
              <w:rPr>
                <w:rFonts w:eastAsia="华文仿宋"/>
                <w:sz w:val="24"/>
              </w:rPr>
            </w:pPr>
            <w:r>
              <w:rPr>
                <w:rFonts w:eastAsia="华文仿宋"/>
                <w:sz w:val="24"/>
              </w:rPr>
              <w:t>□</w:t>
            </w:r>
            <w:r>
              <w:rPr>
                <w:rFonts w:hint="eastAsia" w:hAnsi="华文仿宋" w:eastAsia="华文仿宋"/>
                <w:sz w:val="24"/>
              </w:rPr>
              <w:t>证券公司</w:t>
            </w:r>
            <w:r>
              <w:rPr>
                <w:rFonts w:eastAsia="华文仿宋"/>
                <w:sz w:val="24"/>
              </w:rPr>
              <w:t xml:space="preserve">  □</w:t>
            </w:r>
            <w:r>
              <w:rPr>
                <w:rFonts w:hint="eastAsia" w:hAnsi="华文仿宋" w:eastAsia="华文仿宋"/>
                <w:sz w:val="24"/>
              </w:rPr>
              <w:t>基金管理公司</w:t>
            </w:r>
            <w:r>
              <w:rPr>
                <w:rFonts w:eastAsia="华文仿宋"/>
                <w:sz w:val="24"/>
              </w:rPr>
              <w:t xml:space="preserve">  □</w:t>
            </w:r>
            <w:r>
              <w:rPr>
                <w:rFonts w:hint="eastAsia" w:hAnsi="华文仿宋" w:eastAsia="华文仿宋"/>
                <w:sz w:val="24"/>
              </w:rPr>
              <w:t>期货公司</w:t>
            </w:r>
            <w:r>
              <w:rPr>
                <w:rFonts w:eastAsia="华文仿宋"/>
                <w:sz w:val="24"/>
              </w:rPr>
              <w:t xml:space="preserve">     □</w:t>
            </w:r>
            <w:r>
              <w:rPr>
                <w:rFonts w:hint="eastAsia" w:hAnsi="华文仿宋" w:eastAsia="华文仿宋"/>
                <w:sz w:val="24"/>
              </w:rPr>
              <w:t>企业集团财务公司</w:t>
            </w:r>
          </w:p>
          <w:p>
            <w:pPr>
              <w:spacing w:line="320" w:lineRule="exact"/>
              <w:rPr>
                <w:rFonts w:eastAsia="华文仿宋"/>
                <w:sz w:val="24"/>
              </w:rPr>
            </w:pPr>
            <w:r>
              <w:rPr>
                <w:rFonts w:eastAsia="华文仿宋"/>
                <w:sz w:val="24"/>
              </w:rPr>
              <w:t>□</w:t>
            </w:r>
            <w:r>
              <w:rPr>
                <w:rFonts w:hint="eastAsia" w:hAnsi="华文仿宋" w:eastAsia="华文仿宋"/>
                <w:sz w:val="24"/>
              </w:rPr>
              <w:t>信托公司</w:t>
            </w:r>
            <w:r>
              <w:rPr>
                <w:rFonts w:eastAsia="华文仿宋"/>
                <w:sz w:val="24"/>
              </w:rPr>
              <w:t xml:space="preserve">  □</w:t>
            </w:r>
            <w:r>
              <w:rPr>
                <w:rFonts w:hint="eastAsia" w:hAnsi="华文仿宋" w:eastAsia="华文仿宋"/>
                <w:sz w:val="24"/>
              </w:rPr>
              <w:t>金融租赁公司</w:t>
            </w:r>
            <w:r>
              <w:rPr>
                <w:rFonts w:eastAsia="华文仿宋"/>
                <w:sz w:val="24"/>
              </w:rPr>
              <w:t xml:space="preserve">  □</w:t>
            </w:r>
            <w:r>
              <w:rPr>
                <w:rFonts w:hint="eastAsia" w:hAnsi="华文仿宋" w:eastAsia="华文仿宋"/>
                <w:sz w:val="24"/>
              </w:rPr>
              <w:t>汽车金融公司</w:t>
            </w:r>
            <w:r>
              <w:rPr>
                <w:rFonts w:eastAsia="华文仿宋"/>
                <w:sz w:val="24"/>
              </w:rPr>
              <w:t xml:space="preserve"> □</w:t>
            </w:r>
            <w:r>
              <w:rPr>
                <w:rFonts w:hint="eastAsia" w:hAnsi="华文仿宋" w:eastAsia="华文仿宋"/>
                <w:sz w:val="24"/>
              </w:rPr>
              <w:t>金融资产管理公司</w:t>
            </w:r>
            <w:r>
              <w:rPr>
                <w:rFonts w:eastAsia="华文仿宋"/>
                <w:sz w:val="24"/>
              </w:rPr>
              <w:t xml:space="preserve">         □</w:t>
            </w:r>
            <w:r>
              <w:rPr>
                <w:rFonts w:hint="eastAsia" w:hAnsi="华文仿宋" w:eastAsia="华文仿宋"/>
                <w:sz w:val="24"/>
              </w:rPr>
              <w:t>消费金融公司</w:t>
            </w:r>
            <w:r>
              <w:rPr>
                <w:rFonts w:eastAsia="华文仿宋"/>
                <w:sz w:val="24"/>
              </w:rPr>
              <w:t xml:space="preserve"> □</w:t>
            </w:r>
            <w:r>
              <w:rPr>
                <w:rFonts w:hint="eastAsia" w:hAnsi="华文仿宋" w:eastAsia="华文仿宋"/>
                <w:sz w:val="24"/>
              </w:rPr>
              <w:t>货币经纪公司</w:t>
            </w:r>
          </w:p>
          <w:p>
            <w:pPr>
              <w:spacing w:line="320" w:lineRule="exact"/>
              <w:rPr>
                <w:rFonts w:eastAsia="华文仿宋"/>
                <w:sz w:val="24"/>
              </w:rPr>
            </w:pPr>
            <w:r>
              <w:rPr>
                <w:rFonts w:eastAsia="华文仿宋"/>
                <w:sz w:val="24"/>
              </w:rPr>
              <w:t>□</w:t>
            </w:r>
            <w:r>
              <w:rPr>
                <w:rFonts w:hint="eastAsia" w:hAnsi="华文仿宋" w:eastAsia="华文仿宋"/>
                <w:sz w:val="24"/>
              </w:rPr>
              <w:t>其它机构（请说明：）</w:t>
            </w:r>
          </w:p>
        </w:tc>
        <w:tc>
          <w:tcPr>
            <w:tcW w:w="457" w:type="dxa"/>
            <w:vMerge w:val="continue"/>
            <w:tcBorders>
              <w:top w:val="nil"/>
              <w:left w:val="single" w:color="auto" w:sz="4" w:space="0"/>
              <w:bottom w:val="nil"/>
              <w:right w:val="nil"/>
            </w:tcBorders>
            <w:vAlign w:val="top"/>
          </w:tcPr>
          <w:p>
            <w:pPr>
              <w:spacing w:line="320" w:lineRule="exact"/>
              <w:rPr>
                <w:rFonts w:eastAsia="华文仿宋"/>
                <w:sz w:val="24"/>
              </w:rPr>
            </w:pPr>
          </w:p>
        </w:tc>
      </w:tr>
      <w:tr>
        <w:trPr>
          <w:cantSplit/>
          <w:trHeight w:val="477" w:hRule="atLeast"/>
        </w:trPr>
        <w:tc>
          <w:tcPr>
            <w:tcW w:w="1277" w:type="dxa"/>
            <w:tcBorders>
              <w:top w:val="nil"/>
              <w:left w:val="single" w:color="auto" w:sz="4" w:space="0"/>
              <w:bottom w:val="single" w:color="auto" w:sz="4" w:space="0"/>
              <w:right w:val="nil"/>
            </w:tcBorders>
            <w:vAlign w:val="center"/>
          </w:tcPr>
          <w:p>
            <w:pPr>
              <w:spacing w:line="320" w:lineRule="exact"/>
              <w:jc w:val="center"/>
              <w:rPr>
                <w:rFonts w:eastAsia="华文仿宋"/>
                <w:b/>
                <w:sz w:val="24"/>
              </w:rPr>
            </w:pPr>
            <w:r>
              <w:rPr>
                <w:rFonts w:hint="eastAsia" w:hAnsi="华文仿宋" w:eastAsia="华文仿宋"/>
                <w:b/>
                <w:sz w:val="24"/>
              </w:rPr>
              <w:t>主要经营</w:t>
            </w:r>
          </w:p>
          <w:p>
            <w:pPr>
              <w:spacing w:line="320" w:lineRule="exact"/>
              <w:jc w:val="center"/>
              <w:rPr>
                <w:rFonts w:eastAsia="华文仿宋"/>
                <w:b/>
                <w:sz w:val="24"/>
              </w:rPr>
            </w:pPr>
            <w:r>
              <w:rPr>
                <w:rFonts w:hint="eastAsia" w:hAnsi="华文仿宋" w:eastAsia="华文仿宋"/>
                <w:b/>
                <w:sz w:val="24"/>
              </w:rPr>
              <w:t>范围</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华文仿宋"/>
                <w:sz w:val="24"/>
              </w:rPr>
            </w:pPr>
          </w:p>
        </w:tc>
        <w:tc>
          <w:tcPr>
            <w:tcW w:w="457" w:type="dxa"/>
            <w:vMerge w:val="continue"/>
            <w:tcBorders>
              <w:top w:val="nil"/>
              <w:left w:val="single" w:color="auto" w:sz="4" w:space="0"/>
              <w:bottom w:val="nil"/>
              <w:right w:val="nil"/>
            </w:tcBorders>
            <w:vAlign w:val="top"/>
          </w:tcPr>
          <w:p>
            <w:pPr>
              <w:spacing w:line="320" w:lineRule="exact"/>
              <w:jc w:val="center"/>
              <w:rPr>
                <w:rFonts w:eastAsia="华文仿宋"/>
                <w:sz w:val="24"/>
              </w:rPr>
            </w:pPr>
          </w:p>
        </w:tc>
      </w:tr>
      <w:tr>
        <w:trPr>
          <w:cantSplit/>
          <w:trHeight w:val="379" w:hRule="atLeast"/>
        </w:trPr>
        <w:tc>
          <w:tcPr>
            <w:tcW w:w="1277"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b/>
              </w:rPr>
            </w:pPr>
            <w:r>
              <w:rPr>
                <w:rFonts w:hint="eastAsia" w:hAnsi="华文仿宋" w:eastAsia="华文仿宋"/>
                <w:b/>
                <w:sz w:val="24"/>
              </w:rPr>
              <w:t>备案类别</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pPr>
            <w:r>
              <w:rPr>
                <w:rFonts w:eastAsia="华文仿宋"/>
                <w:sz w:val="24"/>
              </w:rPr>
              <w:t xml:space="preserve">    □</w:t>
            </w:r>
            <w:r>
              <w:rPr>
                <w:rFonts w:hint="eastAsia" w:hAnsi="华文仿宋" w:eastAsia="华文仿宋"/>
                <w:sz w:val="24"/>
              </w:rPr>
              <w:t>初始备案</w:t>
            </w:r>
            <w:r>
              <w:rPr>
                <w:rFonts w:eastAsia="华文仿宋"/>
                <w:sz w:val="24"/>
              </w:rPr>
              <w:t xml:space="preserve">   □</w:t>
            </w:r>
            <w:r>
              <w:rPr>
                <w:rFonts w:hint="eastAsia" w:hAnsi="华文仿宋" w:eastAsia="华文仿宋"/>
                <w:sz w:val="24"/>
              </w:rPr>
              <w:t>变更备案</w:t>
            </w:r>
            <w:r>
              <w:rPr>
                <w:rFonts w:eastAsia="华文仿宋"/>
                <w:sz w:val="24"/>
              </w:rPr>
              <w:t xml:space="preserve">   □</w:t>
            </w:r>
            <w:r>
              <w:rPr>
                <w:rFonts w:hint="eastAsia" w:hAnsi="华文仿宋" w:eastAsia="华文仿宋"/>
                <w:sz w:val="24"/>
              </w:rPr>
              <w:t>注销（停办）备案</w:t>
            </w:r>
          </w:p>
        </w:tc>
        <w:tc>
          <w:tcPr>
            <w:tcW w:w="457" w:type="dxa"/>
            <w:vMerge w:val="continue"/>
            <w:tcBorders>
              <w:top w:val="nil"/>
              <w:left w:val="single" w:color="auto" w:sz="4" w:space="0"/>
              <w:bottom w:val="nil"/>
              <w:right w:val="nil"/>
            </w:tcBorders>
            <w:vAlign w:val="top"/>
          </w:tcPr>
          <w:p>
            <w:pPr>
              <w:spacing w:line="320" w:lineRule="exact"/>
              <w:rPr>
                <w:rFonts w:eastAsia="华文仿宋"/>
                <w:sz w:val="24"/>
              </w:rPr>
            </w:pPr>
          </w:p>
        </w:tc>
      </w:tr>
      <w:tr>
        <w:trPr>
          <w:cantSplit/>
          <w:trHeight w:val="1283" w:hRule="atLeast"/>
        </w:trPr>
        <w:tc>
          <w:tcPr>
            <w:tcW w:w="1277" w:type="dxa"/>
            <w:tcBorders>
              <w:top w:val="nil"/>
              <w:left w:val="single" w:color="auto" w:sz="4" w:space="0"/>
              <w:bottom w:val="single" w:color="000000" w:sz="4" w:space="0"/>
              <w:right w:val="single" w:color="000000" w:sz="4" w:space="0"/>
            </w:tcBorders>
            <w:vAlign w:val="center"/>
          </w:tcPr>
          <w:p>
            <w:pPr>
              <w:spacing w:line="320" w:lineRule="exact"/>
              <w:rPr>
                <w:rFonts w:eastAsia="华文仿宋"/>
                <w:b/>
                <w:sz w:val="24"/>
              </w:rPr>
            </w:pPr>
            <w:r>
              <w:rPr>
                <w:rFonts w:hint="eastAsia" w:hAnsi="华文仿宋" w:eastAsia="华文仿宋"/>
                <w:b/>
                <w:sz w:val="24"/>
              </w:rPr>
              <w:t>跨境业务</w:t>
            </w:r>
          </w:p>
        </w:tc>
        <w:tc>
          <w:tcPr>
            <w:tcW w:w="7622" w:type="dxa"/>
            <w:tcBorders>
              <w:top w:val="single" w:color="auto" w:sz="4" w:space="0"/>
              <w:left w:val="nil"/>
              <w:bottom w:val="single" w:color="000000" w:sz="4" w:space="0"/>
              <w:right w:val="single" w:color="auto" w:sz="4" w:space="0"/>
            </w:tcBorders>
            <w:vAlign w:val="center"/>
          </w:tcPr>
          <w:p>
            <w:pPr>
              <w:spacing w:line="300" w:lineRule="exact"/>
              <w:rPr>
                <w:rFonts w:eastAsia="华文仿宋"/>
                <w:sz w:val="24"/>
              </w:rPr>
            </w:pPr>
            <w:r>
              <w:rPr>
                <w:rFonts w:eastAsia="华文仿宋"/>
                <w:sz w:val="24"/>
              </w:rPr>
              <w:t>□B</w:t>
            </w:r>
            <w:r>
              <w:rPr>
                <w:rFonts w:hint="eastAsia" w:hAnsi="华文仿宋" w:eastAsia="华文仿宋"/>
                <w:sz w:val="24"/>
              </w:rPr>
              <w:t>股经纪</w:t>
            </w:r>
          </w:p>
          <w:p>
            <w:pPr>
              <w:spacing w:line="300" w:lineRule="exact"/>
              <w:rPr>
                <w:rFonts w:eastAsia="华文仿宋"/>
                <w:sz w:val="24"/>
              </w:rPr>
            </w:pPr>
            <w:r>
              <w:rPr>
                <w:rFonts w:eastAsia="华文仿宋"/>
                <w:sz w:val="24"/>
              </w:rPr>
              <w:t>□</w:t>
            </w:r>
            <w:r>
              <w:rPr>
                <w:rFonts w:hint="eastAsia" w:hAnsi="华文仿宋" w:eastAsia="华文仿宋"/>
                <w:sz w:val="24"/>
              </w:rPr>
              <w:t>跨境证券经纪</w:t>
            </w:r>
          </w:p>
          <w:p>
            <w:pPr>
              <w:spacing w:line="300" w:lineRule="exact"/>
              <w:rPr>
                <w:rFonts w:eastAsia="华文仿宋"/>
                <w:sz w:val="24"/>
              </w:rPr>
            </w:pPr>
            <w:r>
              <w:rPr>
                <w:rFonts w:eastAsia="华文仿宋"/>
                <w:sz w:val="24"/>
              </w:rPr>
              <w:t>□</w:t>
            </w:r>
            <w:r>
              <w:rPr>
                <w:rFonts w:hint="eastAsia" w:hAnsi="华文仿宋" w:eastAsia="华文仿宋"/>
                <w:sz w:val="24"/>
              </w:rPr>
              <w:t>跨境期货及衍生产品经纪</w:t>
            </w:r>
          </w:p>
          <w:p>
            <w:pPr>
              <w:spacing w:line="300" w:lineRule="exact"/>
              <w:rPr>
                <w:rFonts w:eastAsia="华文仿宋"/>
                <w:sz w:val="24"/>
              </w:rPr>
            </w:pPr>
            <w:r>
              <w:rPr>
                <w:rFonts w:eastAsia="华文仿宋"/>
                <w:sz w:val="24"/>
              </w:rPr>
              <w:t>□</w:t>
            </w:r>
            <w:r>
              <w:rPr>
                <w:rFonts w:hint="eastAsia" w:hAnsi="华文仿宋" w:eastAsia="华文仿宋"/>
                <w:sz w:val="24"/>
              </w:rPr>
              <w:t>跨境证券承销业务</w:t>
            </w:r>
          </w:p>
          <w:p>
            <w:pPr>
              <w:spacing w:line="300" w:lineRule="exact"/>
              <w:rPr>
                <w:rFonts w:eastAsia="华文仿宋"/>
                <w:sz w:val="24"/>
              </w:rPr>
            </w:pPr>
            <w:r>
              <w:rPr>
                <w:rFonts w:eastAsia="华文仿宋"/>
                <w:sz w:val="24"/>
              </w:rPr>
              <w:t>□</w:t>
            </w:r>
            <w:r>
              <w:rPr>
                <w:rFonts w:hint="eastAsia" w:hAnsi="华文仿宋" w:eastAsia="华文仿宋"/>
                <w:sz w:val="24"/>
              </w:rPr>
              <w:t>对外证券及衍生品投资</w:t>
            </w:r>
          </w:p>
          <w:p>
            <w:pPr>
              <w:spacing w:line="300" w:lineRule="exact"/>
              <w:rPr>
                <w:rFonts w:eastAsia="华文仿宋"/>
                <w:sz w:val="24"/>
              </w:rPr>
            </w:pPr>
            <w:r>
              <w:rPr>
                <w:rFonts w:eastAsia="华文仿宋"/>
                <w:sz w:val="24"/>
              </w:rPr>
              <w:t>□</w:t>
            </w:r>
            <w:r>
              <w:rPr>
                <w:rFonts w:hint="eastAsia" w:hAnsi="华文仿宋" w:eastAsia="华文仿宋"/>
                <w:sz w:val="24"/>
              </w:rPr>
              <w:t>境外基金或产品销售</w:t>
            </w:r>
          </w:p>
          <w:p>
            <w:pPr>
              <w:spacing w:line="300" w:lineRule="exact"/>
              <w:rPr>
                <w:rFonts w:eastAsia="华文仿宋"/>
                <w:sz w:val="24"/>
              </w:rPr>
            </w:pPr>
            <w:r>
              <w:rPr>
                <w:rFonts w:eastAsia="华文仿宋"/>
                <w:sz w:val="24"/>
              </w:rPr>
              <w:t>□</w:t>
            </w:r>
            <w:r>
              <w:rPr>
                <w:rFonts w:hint="eastAsia" w:hAnsi="华文仿宋" w:eastAsia="华文仿宋"/>
                <w:sz w:val="24"/>
              </w:rPr>
              <w:t>跨境并购</w:t>
            </w:r>
          </w:p>
          <w:p>
            <w:pPr>
              <w:spacing w:line="300" w:lineRule="exact"/>
              <w:rPr>
                <w:rFonts w:eastAsia="华文仿宋"/>
                <w:sz w:val="24"/>
              </w:rPr>
            </w:pPr>
            <w:r>
              <w:rPr>
                <w:rFonts w:eastAsia="华文仿宋"/>
                <w:sz w:val="24"/>
              </w:rPr>
              <w:t>□</w:t>
            </w:r>
            <w:r>
              <w:rPr>
                <w:rFonts w:hint="eastAsia" w:hAnsi="华文仿宋" w:eastAsia="华文仿宋"/>
                <w:sz w:val="24"/>
              </w:rPr>
              <w:t>跨境信托</w:t>
            </w:r>
          </w:p>
          <w:p>
            <w:pPr>
              <w:spacing w:line="300" w:lineRule="exact"/>
              <w:rPr>
                <w:rFonts w:eastAsia="华文仿宋"/>
                <w:sz w:val="24"/>
              </w:rPr>
            </w:pPr>
            <w:r>
              <w:rPr>
                <w:rFonts w:eastAsia="华文仿宋"/>
                <w:sz w:val="24"/>
              </w:rPr>
              <w:t>□</w:t>
            </w:r>
            <w:r>
              <w:rPr>
                <w:rFonts w:hint="eastAsia" w:hAnsi="华文仿宋" w:eastAsia="华文仿宋"/>
                <w:sz w:val="24"/>
              </w:rPr>
              <w:t>跨境结构性产品</w:t>
            </w:r>
          </w:p>
          <w:p>
            <w:pPr>
              <w:spacing w:line="300" w:lineRule="exact"/>
              <w:rPr>
                <w:rFonts w:eastAsia="华文仿宋"/>
                <w:sz w:val="24"/>
              </w:rPr>
            </w:pPr>
            <w:r>
              <w:rPr>
                <w:rFonts w:eastAsia="华文仿宋"/>
                <w:sz w:val="24"/>
              </w:rPr>
              <w:t>□</w:t>
            </w:r>
            <w:r>
              <w:rPr>
                <w:rFonts w:hint="eastAsia" w:hAnsi="华文仿宋" w:eastAsia="华文仿宋"/>
                <w:sz w:val="24"/>
              </w:rPr>
              <w:t>跨境证券投资咨询</w:t>
            </w:r>
          </w:p>
          <w:p>
            <w:pPr>
              <w:spacing w:line="300" w:lineRule="exact"/>
              <w:rPr>
                <w:rFonts w:eastAsia="华文仿宋"/>
                <w:sz w:val="24"/>
              </w:rPr>
            </w:pPr>
            <w:r>
              <w:rPr>
                <w:rFonts w:eastAsia="华文仿宋"/>
                <w:sz w:val="24"/>
              </w:rPr>
              <w:t>□</w:t>
            </w:r>
            <w:r>
              <w:rPr>
                <w:rFonts w:hint="eastAsia" w:hAnsi="华文仿宋" w:eastAsia="华文仿宋"/>
                <w:sz w:val="24"/>
              </w:rPr>
              <w:t>其它（请说明：）</w:t>
            </w:r>
          </w:p>
        </w:tc>
        <w:tc>
          <w:tcPr>
            <w:tcW w:w="457" w:type="dxa"/>
            <w:vMerge w:val="continue"/>
            <w:tcBorders>
              <w:top w:val="nil"/>
              <w:left w:val="single" w:color="auto" w:sz="4" w:space="0"/>
              <w:bottom w:val="nil"/>
              <w:right w:val="nil"/>
            </w:tcBorders>
            <w:vAlign w:val="top"/>
          </w:tcPr>
          <w:p>
            <w:pPr>
              <w:spacing w:line="320" w:lineRule="exact"/>
              <w:rPr>
                <w:rFonts w:eastAsia="华文仿宋"/>
                <w:sz w:val="24"/>
              </w:rPr>
            </w:pPr>
          </w:p>
        </w:tc>
      </w:tr>
      <w:tr>
        <w:trPr>
          <w:cantSplit/>
          <w:trHeight w:val="1282" w:hRule="atLeast"/>
        </w:trPr>
        <w:tc>
          <w:tcPr>
            <w:tcW w:w="1277"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eastAsia="华文仿宋"/>
                <w:b/>
                <w:sz w:val="24"/>
              </w:rPr>
            </w:pPr>
            <w:r>
              <w:rPr>
                <w:rFonts w:hint="eastAsia" w:hAnsi="华文仿宋" w:eastAsia="华文仿宋"/>
                <w:b/>
                <w:sz w:val="24"/>
              </w:rPr>
              <w:t>境内业务</w:t>
            </w:r>
          </w:p>
        </w:tc>
        <w:tc>
          <w:tcPr>
            <w:tcW w:w="7622" w:type="dxa"/>
            <w:tcBorders>
              <w:top w:val="single" w:color="000000" w:sz="4" w:space="0"/>
              <w:left w:val="nil"/>
              <w:bottom w:val="single" w:color="auto" w:sz="4" w:space="0"/>
              <w:right w:val="single" w:color="auto" w:sz="4" w:space="0"/>
            </w:tcBorders>
            <w:vAlign w:val="center"/>
          </w:tcPr>
          <w:p>
            <w:pPr>
              <w:spacing w:line="300" w:lineRule="exact"/>
              <w:rPr>
                <w:rFonts w:eastAsia="华文仿宋"/>
                <w:sz w:val="24"/>
              </w:rPr>
            </w:pPr>
            <w:r>
              <w:rPr>
                <w:rFonts w:eastAsia="华文仿宋"/>
                <w:sz w:val="24"/>
              </w:rPr>
              <w:t>□</w:t>
            </w:r>
            <w:r>
              <w:rPr>
                <w:rFonts w:hint="eastAsia" w:hAnsi="华文仿宋" w:eastAsia="华文仿宋"/>
                <w:sz w:val="24"/>
              </w:rPr>
              <w:t>外汇存款</w:t>
            </w:r>
          </w:p>
          <w:p>
            <w:pPr>
              <w:spacing w:line="300" w:lineRule="exact"/>
              <w:rPr>
                <w:rFonts w:eastAsia="华文仿宋"/>
                <w:sz w:val="24"/>
              </w:rPr>
            </w:pPr>
            <w:r>
              <w:rPr>
                <w:rFonts w:eastAsia="华文仿宋"/>
                <w:sz w:val="24"/>
              </w:rPr>
              <w:t>□</w:t>
            </w:r>
            <w:r>
              <w:rPr>
                <w:rFonts w:hint="eastAsia" w:hAnsi="华文仿宋" w:eastAsia="华文仿宋"/>
                <w:sz w:val="24"/>
              </w:rPr>
              <w:t>外汇贷款</w:t>
            </w:r>
          </w:p>
          <w:p>
            <w:pPr>
              <w:spacing w:line="300" w:lineRule="exact"/>
              <w:rPr>
                <w:rFonts w:eastAsia="华文仿宋"/>
                <w:sz w:val="24"/>
              </w:rPr>
            </w:pPr>
            <w:r>
              <w:rPr>
                <w:rFonts w:eastAsia="华文仿宋"/>
                <w:sz w:val="24"/>
              </w:rPr>
              <w:t>□</w:t>
            </w:r>
            <w:r>
              <w:rPr>
                <w:rFonts w:hint="eastAsia" w:hAnsi="华文仿宋" w:eastAsia="华文仿宋"/>
                <w:sz w:val="24"/>
              </w:rPr>
              <w:t>外汇同业拆借</w:t>
            </w:r>
          </w:p>
          <w:p>
            <w:pPr>
              <w:spacing w:line="300" w:lineRule="exact"/>
              <w:rPr>
                <w:rFonts w:eastAsia="华文仿宋"/>
                <w:sz w:val="24"/>
              </w:rPr>
            </w:pPr>
            <w:r>
              <w:rPr>
                <w:rFonts w:eastAsia="华文仿宋"/>
                <w:sz w:val="24"/>
              </w:rPr>
              <w:t>□</w:t>
            </w:r>
            <w:r>
              <w:rPr>
                <w:rFonts w:hint="eastAsia" w:hAnsi="华文仿宋" w:eastAsia="华文仿宋"/>
                <w:sz w:val="24"/>
              </w:rPr>
              <w:t>境内外币证券承销</w:t>
            </w:r>
          </w:p>
          <w:p>
            <w:pPr>
              <w:spacing w:line="300" w:lineRule="exact"/>
              <w:rPr>
                <w:rFonts w:eastAsia="华文仿宋"/>
                <w:sz w:val="24"/>
              </w:rPr>
            </w:pPr>
            <w:r>
              <w:rPr>
                <w:rFonts w:eastAsia="华文仿宋"/>
                <w:sz w:val="24"/>
              </w:rPr>
              <w:t>□</w:t>
            </w:r>
            <w:r>
              <w:rPr>
                <w:rFonts w:hint="eastAsia" w:hAnsi="华文仿宋" w:eastAsia="华文仿宋"/>
                <w:sz w:val="24"/>
              </w:rPr>
              <w:t>境内外汇信托</w:t>
            </w:r>
            <w:r>
              <w:rPr>
                <w:rFonts w:eastAsia="华文仿宋"/>
                <w:sz w:val="24"/>
              </w:rPr>
              <w:t>/</w:t>
            </w:r>
            <w:r>
              <w:rPr>
                <w:rFonts w:hint="eastAsia" w:hAnsi="华文仿宋" w:eastAsia="华文仿宋"/>
                <w:sz w:val="24"/>
              </w:rPr>
              <w:t>集合计划</w:t>
            </w:r>
          </w:p>
          <w:p>
            <w:pPr>
              <w:spacing w:line="300" w:lineRule="exact"/>
              <w:rPr>
                <w:rFonts w:eastAsia="华文仿宋"/>
                <w:sz w:val="24"/>
              </w:rPr>
            </w:pPr>
            <w:r>
              <w:rPr>
                <w:rFonts w:eastAsia="华文仿宋"/>
                <w:sz w:val="24"/>
              </w:rPr>
              <w:t>□</w:t>
            </w:r>
            <w:r>
              <w:rPr>
                <w:rFonts w:hint="eastAsia" w:hAnsi="华文仿宋" w:eastAsia="华文仿宋"/>
                <w:sz w:val="24"/>
              </w:rPr>
              <w:t>境内外汇资产管理</w:t>
            </w:r>
          </w:p>
          <w:p>
            <w:pPr>
              <w:spacing w:line="300" w:lineRule="exact"/>
              <w:rPr>
                <w:rFonts w:eastAsia="华文仿宋"/>
                <w:sz w:val="24"/>
              </w:rPr>
            </w:pPr>
            <w:r>
              <w:rPr>
                <w:rFonts w:eastAsia="华文仿宋"/>
                <w:sz w:val="24"/>
              </w:rPr>
              <w:t>□</w:t>
            </w:r>
            <w:r>
              <w:rPr>
                <w:rFonts w:hint="eastAsia" w:hAnsi="华文仿宋" w:eastAsia="华文仿宋"/>
                <w:sz w:val="24"/>
              </w:rPr>
              <w:t>境内外汇买卖</w:t>
            </w:r>
          </w:p>
          <w:p>
            <w:pPr>
              <w:spacing w:line="300" w:lineRule="exact"/>
              <w:rPr>
                <w:rFonts w:eastAsia="华文仿宋"/>
                <w:sz w:val="24"/>
              </w:rPr>
            </w:pPr>
            <w:r>
              <w:rPr>
                <w:rFonts w:eastAsia="华文仿宋"/>
                <w:sz w:val="24"/>
              </w:rPr>
              <w:t>□</w:t>
            </w:r>
            <w:r>
              <w:rPr>
                <w:rFonts w:hint="eastAsia" w:hAnsi="华文仿宋" w:eastAsia="华文仿宋"/>
                <w:sz w:val="24"/>
              </w:rPr>
              <w:t>其它（请说明：）</w:t>
            </w:r>
          </w:p>
        </w:tc>
        <w:tc>
          <w:tcPr>
            <w:tcW w:w="457" w:type="dxa"/>
            <w:vMerge w:val="continue"/>
            <w:tcBorders>
              <w:top w:val="nil"/>
              <w:left w:val="single" w:color="auto" w:sz="4" w:space="0"/>
              <w:bottom w:val="nil"/>
              <w:right w:val="nil"/>
            </w:tcBorders>
            <w:vAlign w:val="top"/>
          </w:tcPr>
          <w:p>
            <w:pPr>
              <w:spacing w:line="320" w:lineRule="exact"/>
              <w:rPr>
                <w:rFonts w:eastAsia="华文仿宋"/>
                <w:sz w:val="24"/>
              </w:rPr>
            </w:pPr>
          </w:p>
        </w:tc>
      </w:tr>
      <w:tr>
        <w:trPr>
          <w:cantSplit/>
          <w:trHeight w:val="1439" w:hRule="atLeast"/>
        </w:trPr>
        <w:tc>
          <w:tcPr>
            <w:tcW w:w="12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eastAsia="华文仿宋"/>
                <w:b/>
                <w:sz w:val="24"/>
              </w:rPr>
            </w:pPr>
            <w:r>
              <w:rPr>
                <w:rFonts w:hint="eastAsia" w:hAnsi="华文仿宋" w:eastAsia="华文仿宋"/>
                <w:b/>
                <w:sz w:val="24"/>
              </w:rPr>
              <w:t>外汇局审核意见</w:t>
            </w:r>
          </w:p>
          <w:p>
            <w:pPr>
              <w:spacing w:line="320" w:lineRule="exact"/>
              <w:jc w:val="center"/>
              <w:rPr>
                <w:rFonts w:eastAsia="华文仿宋"/>
                <w:b/>
                <w:sz w:val="24"/>
              </w:rPr>
            </w:pPr>
          </w:p>
        </w:tc>
        <w:tc>
          <w:tcPr>
            <w:tcW w:w="7622" w:type="dxa"/>
            <w:tcBorders>
              <w:top w:val="single" w:color="000000" w:sz="4" w:space="0"/>
              <w:left w:val="single" w:color="000000" w:sz="4" w:space="0"/>
              <w:bottom w:val="single" w:color="000000" w:sz="4" w:space="0"/>
              <w:right w:val="single" w:color="auto" w:sz="4" w:space="0"/>
            </w:tcBorders>
            <w:vAlign w:val="center"/>
          </w:tcPr>
          <w:p>
            <w:pPr>
              <w:spacing w:line="320" w:lineRule="exact"/>
              <w:rPr>
                <w:rFonts w:eastAsia="华文仿宋"/>
                <w:sz w:val="24"/>
              </w:rPr>
            </w:pPr>
            <w:r>
              <w:rPr>
                <w:rFonts w:hint="eastAsia" w:hAnsi="华文仿宋" w:eastAsia="华文仿宋"/>
                <w:sz w:val="24"/>
              </w:rPr>
              <w:t>经审核，同意公司业务予以备案。</w:t>
            </w:r>
          </w:p>
          <w:p>
            <w:pPr>
              <w:spacing w:line="320" w:lineRule="exact"/>
              <w:rPr>
                <w:rFonts w:eastAsia="华文仿宋"/>
                <w:b/>
                <w:sz w:val="24"/>
              </w:rPr>
            </w:pPr>
          </w:p>
          <w:p>
            <w:pPr>
              <w:spacing w:line="320" w:lineRule="exact"/>
              <w:jc w:val="center"/>
              <w:rPr>
                <w:rFonts w:eastAsia="华文仿宋"/>
                <w:b/>
                <w:sz w:val="24"/>
              </w:rPr>
            </w:pPr>
            <w:r>
              <w:rPr>
                <w:rFonts w:hint="eastAsia" w:hAnsi="华文仿宋" w:eastAsia="华文仿宋"/>
                <w:b/>
                <w:sz w:val="24"/>
              </w:rPr>
              <w:t>（资本项目外汇业务专用章）</w:t>
            </w:r>
          </w:p>
          <w:p>
            <w:pPr>
              <w:spacing w:line="320" w:lineRule="exact"/>
              <w:jc w:val="center"/>
              <w:rPr>
                <w:rFonts w:eastAsia="华文仿宋"/>
                <w:b/>
                <w:sz w:val="24"/>
              </w:rPr>
            </w:pPr>
            <w:r>
              <w:rPr>
                <w:rFonts w:hint="eastAsia" w:hAnsi="华文仿宋" w:eastAsia="华文仿宋"/>
                <w:b/>
                <w:sz w:val="24"/>
              </w:rPr>
              <w:t>年    月    日</w:t>
            </w:r>
          </w:p>
        </w:tc>
        <w:tc>
          <w:tcPr>
            <w:tcW w:w="457" w:type="dxa"/>
            <w:vMerge w:val="continue"/>
            <w:tcBorders>
              <w:top w:val="nil"/>
              <w:left w:val="single" w:color="auto" w:sz="4" w:space="0"/>
              <w:bottom w:val="nil"/>
              <w:right w:val="nil"/>
            </w:tcBorders>
            <w:vAlign w:val="top"/>
          </w:tcPr>
          <w:p>
            <w:pPr>
              <w:spacing w:line="320" w:lineRule="exact"/>
              <w:rPr>
                <w:rFonts w:eastAsia="华文仿宋"/>
                <w:sz w:val="24"/>
              </w:rPr>
            </w:pPr>
          </w:p>
        </w:tc>
      </w:tr>
    </w:tbl>
    <w:p>
      <w:pPr>
        <w:spacing w:line="320" w:lineRule="exact"/>
        <w:rPr>
          <w:rFonts w:eastAsia="华文仿宋"/>
          <w:b/>
        </w:rPr>
      </w:pPr>
      <w:r>
        <w:rPr>
          <w:rFonts w:hint="eastAsia" w:hAnsi="华文仿宋" w:eastAsia="华文仿宋"/>
          <w:b/>
        </w:rPr>
        <w:t>填表说明：</w:t>
      </w:r>
    </w:p>
    <w:p>
      <w:pPr>
        <w:spacing w:line="320" w:lineRule="exact"/>
        <w:ind w:firstLine="420" w:firstLineChars="200"/>
        <w:rPr>
          <w:rFonts w:eastAsia="华文仿宋"/>
        </w:rPr>
      </w:pPr>
      <w:r>
        <w:rPr>
          <w:rFonts w:eastAsia="华文仿宋"/>
        </w:rPr>
        <w:t>1</w:t>
      </w:r>
      <w:r>
        <w:rPr>
          <w:rFonts w:hint="eastAsia" w:hAnsi="华文仿宋" w:eastAsia="华文仿宋"/>
        </w:rPr>
        <w:t>、非银行金融机构填报本备案表一式两联，外汇局审核无误后将加盖业务印章的第二联作为备案证明退还非银行金融机构。</w:t>
      </w:r>
    </w:p>
    <w:p>
      <w:pPr>
        <w:spacing w:line="320" w:lineRule="exact"/>
        <w:ind w:firstLine="420" w:firstLineChars="200"/>
        <w:rPr>
          <w:rFonts w:eastAsia="华文仿宋"/>
        </w:rPr>
      </w:pPr>
      <w:r>
        <w:rPr>
          <w:rFonts w:eastAsia="华文仿宋"/>
        </w:rPr>
        <w:t>2</w:t>
      </w:r>
      <w:r>
        <w:rPr>
          <w:rFonts w:hint="eastAsia" w:hAnsi="华文仿宋" w:eastAsia="华文仿宋"/>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ind w:right="300" w:firstLine="585"/>
        <w:rPr>
          <w:rFonts w:ascii="黑体" w:eastAsia="黑体"/>
          <w:sz w:val="30"/>
          <w:szCs w:val="30"/>
        </w:rPr>
      </w:pPr>
    </w:p>
    <w:p>
      <w:pPr>
        <w:ind w:right="300" w:firstLine="585"/>
        <w:rPr>
          <w:rFonts w:ascii="仿宋_GB2312" w:eastAsia="仿宋_GB2312"/>
          <w:sz w:val="30"/>
          <w:szCs w:val="30"/>
        </w:rPr>
      </w:pPr>
      <w:r>
        <w:rPr>
          <w:rFonts w:hint="eastAsia" w:ascii="黑体" w:eastAsia="黑体"/>
          <w:sz w:val="30"/>
          <w:szCs w:val="30"/>
        </w:rPr>
        <w:t>57014</w:t>
      </w:r>
      <w:r>
        <w:rPr>
          <w:rFonts w:hint="eastAsia" w:ascii="黑体" w:eastAsia="黑体"/>
          <w:sz w:val="30"/>
          <w:szCs w:val="30"/>
          <w:lang w:val="en-US" w:eastAsia="zh-CN"/>
        </w:rPr>
        <w:t>-2</w:t>
      </w:r>
      <w:r>
        <w:rPr>
          <w:rFonts w:hint="eastAsia" w:ascii="黑体" w:eastAsia="黑体"/>
          <w:sz w:val="30"/>
          <w:szCs w:val="30"/>
        </w:rPr>
        <w:t>、非银行金融机构结售汇业务资格审批</w:t>
      </w:r>
    </w:p>
    <w:p>
      <w:pPr>
        <w:ind w:firstLine="585"/>
        <w:rPr>
          <w:rFonts w:ascii="黑体" w:eastAsia="黑体"/>
          <w:sz w:val="30"/>
          <w:szCs w:val="30"/>
        </w:rPr>
      </w:pPr>
      <w:r>
        <w:rPr>
          <w:rFonts w:hint="eastAsia" w:ascii="黑体" w:eastAsia="黑体"/>
          <w:sz w:val="30"/>
          <w:szCs w:val="30"/>
        </w:rPr>
        <w:t>一</w:t>
      </w:r>
      <w:r>
        <w:rPr>
          <w:rFonts w:hint="eastAsia" w:ascii="黑体" w:eastAsia="黑体"/>
          <w:sz w:val="30"/>
          <w:szCs w:val="30"/>
          <w:lang w:eastAsia="zh-CN"/>
        </w:rPr>
        <w:t>、</w:t>
      </w:r>
      <w:r>
        <w:rPr>
          <w:rFonts w:hint="eastAsia" w:ascii="黑体" w:eastAsia="黑体"/>
          <w:sz w:val="30"/>
          <w:szCs w:val="30"/>
        </w:rPr>
        <w:t>办理依据</w:t>
      </w:r>
    </w:p>
    <w:p>
      <w:pPr>
        <w:ind w:right="300" w:firstLine="600"/>
        <w:jc w:val="left"/>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《中华人民共和国外汇管理条例》（国务院令第532号）</w:t>
      </w:r>
      <w:r>
        <w:rPr>
          <w:rFonts w:hint="eastAsia" w:ascii="仿宋_GB2312" w:eastAsia="仿宋_GB2312"/>
          <w:sz w:val="30"/>
          <w:szCs w:val="30"/>
        </w:rPr>
        <w:t>；</w:t>
      </w:r>
    </w:p>
    <w:p>
      <w:pPr>
        <w:ind w:right="300" w:firstLine="600"/>
        <w:jc w:val="left"/>
        <w:rPr>
          <w:rFonts w:ascii="仿宋_GB2312" w:eastAsia="仿宋_GB2312"/>
          <w:sz w:val="30"/>
          <w:szCs w:val="30"/>
        </w:rPr>
      </w:pPr>
      <w:r>
        <w:rPr>
          <w:rFonts w:hint="eastAsia" w:ascii="仿宋_GB2312" w:eastAsia="仿宋_GB2312"/>
          <w:sz w:val="30"/>
          <w:szCs w:val="30"/>
        </w:rPr>
        <w:t>2.</w:t>
      </w:r>
      <w:r>
        <w:rPr>
          <w:rFonts w:ascii="仿宋_GB2312" w:eastAsia="仿宋_GB2312"/>
          <w:sz w:val="30"/>
          <w:szCs w:val="30"/>
        </w:rPr>
        <w:t>《国家外汇管理局关于</w:t>
      </w:r>
      <w:r>
        <w:rPr>
          <w:rFonts w:hint="eastAsia" w:ascii="仿宋_GB2312" w:eastAsia="仿宋_GB2312"/>
          <w:sz w:val="30"/>
          <w:szCs w:val="30"/>
        </w:rPr>
        <w:t>〈</w:t>
      </w:r>
      <w:r>
        <w:rPr>
          <w:rFonts w:ascii="仿宋_GB2312" w:eastAsia="仿宋_GB2312"/>
          <w:sz w:val="30"/>
          <w:szCs w:val="30"/>
        </w:rPr>
        <w:t>境内企业内部成员外汇资金集中运营管理规定</w:t>
      </w:r>
      <w:r>
        <w:rPr>
          <w:rFonts w:hint="eastAsia" w:ascii="仿宋_GB2312" w:eastAsia="仿宋_GB2312"/>
          <w:sz w:val="30"/>
          <w:szCs w:val="30"/>
        </w:rPr>
        <w:t>〉</w:t>
      </w:r>
      <w:r>
        <w:rPr>
          <w:rFonts w:ascii="仿宋_GB2312" w:eastAsia="仿宋_GB2312"/>
          <w:sz w:val="30"/>
          <w:szCs w:val="30"/>
        </w:rPr>
        <w:t>的通知》（汇发[2009]49号）</w:t>
      </w:r>
      <w:r>
        <w:rPr>
          <w:rFonts w:hint="eastAsia" w:ascii="仿宋_GB2312" w:eastAsia="仿宋_GB2312"/>
          <w:sz w:val="30"/>
          <w:szCs w:val="30"/>
        </w:rPr>
        <w:t>；</w:t>
      </w:r>
    </w:p>
    <w:p>
      <w:pPr>
        <w:ind w:firstLine="600" w:firstLineChars="200"/>
        <w:rPr>
          <w:rFonts w:ascii="仿宋_GB2312" w:hAnsi="Times New Roman" w:eastAsia="仿宋_GB2312"/>
          <w:sz w:val="30"/>
          <w:szCs w:val="30"/>
        </w:rPr>
      </w:pPr>
      <w:r>
        <w:rPr>
          <w:rFonts w:hint="eastAsia" w:ascii="仿宋_GB2312" w:eastAsia="仿宋_GB2312"/>
          <w:sz w:val="30"/>
          <w:szCs w:val="30"/>
          <w:lang w:val="en-US" w:eastAsia="zh-CN"/>
        </w:rPr>
        <w:t>3</w:t>
      </w:r>
      <w:r>
        <w:rPr>
          <w:rFonts w:hint="eastAsia" w:ascii="仿宋_GB2312" w:eastAsia="仿宋_GB2312"/>
          <w:sz w:val="30"/>
          <w:szCs w:val="30"/>
        </w:rPr>
        <w:t>.《国家外汇管理局关于印发〈银行办理结售汇业务管理办法实施细则〉的通知》（汇发[</w:t>
      </w:r>
      <w:r>
        <w:rPr>
          <w:rFonts w:ascii="仿宋_GB2312" w:eastAsia="仿宋_GB2312"/>
          <w:sz w:val="30"/>
          <w:szCs w:val="30"/>
        </w:rPr>
        <w:t>2014]</w:t>
      </w:r>
      <w:r>
        <w:rPr>
          <w:rFonts w:hint="eastAsia" w:ascii="仿宋_GB2312" w:eastAsia="仿宋_GB2312"/>
          <w:sz w:val="30"/>
          <w:szCs w:val="30"/>
        </w:rPr>
        <w:t>53号）。</w:t>
      </w:r>
    </w:p>
    <w:p>
      <w:pPr>
        <w:ind w:firstLine="600" w:firstLineChars="200"/>
        <w:rPr>
          <w:rFonts w:ascii="黑体" w:hAnsi="Times New Roman" w:eastAsia="黑体"/>
          <w:sz w:val="30"/>
          <w:szCs w:val="30"/>
        </w:rPr>
      </w:pPr>
      <w:r>
        <w:rPr>
          <w:rFonts w:hint="eastAsia" w:ascii="黑体" w:eastAsia="黑体"/>
          <w:sz w:val="30"/>
          <w:szCs w:val="30"/>
        </w:rPr>
        <w:t>二</w:t>
      </w:r>
      <w:r>
        <w:rPr>
          <w:rFonts w:hint="eastAsia" w:ascii="黑体" w:eastAsia="黑体"/>
          <w:sz w:val="30"/>
          <w:szCs w:val="30"/>
          <w:lang w:eastAsia="zh-CN"/>
        </w:rPr>
        <w:t>、</w:t>
      </w:r>
      <w:r>
        <w:rPr>
          <w:rFonts w:hint="eastAsia" w:ascii="黑体" w:eastAsia="黑体"/>
          <w:sz w:val="30"/>
          <w:szCs w:val="30"/>
        </w:rPr>
        <w:t>受理机构</w:t>
      </w:r>
    </w:p>
    <w:p>
      <w:pPr>
        <w:ind w:firstLine="600" w:firstLineChars="200"/>
        <w:rPr>
          <w:rFonts w:ascii="黑体" w:hAnsi="Times New Roman" w:eastAsia="黑体"/>
          <w:sz w:val="30"/>
          <w:szCs w:val="30"/>
        </w:rPr>
      </w:pPr>
      <w:r>
        <w:rPr>
          <w:rFonts w:hint="eastAsia" w:ascii="仿宋_GB2312" w:eastAsia="仿宋_GB2312"/>
          <w:sz w:val="30"/>
          <w:szCs w:val="30"/>
        </w:rPr>
        <w:t>申请人所在地国家外汇管理局分局（外汇管理部）</w:t>
      </w:r>
      <w:r>
        <w:rPr>
          <w:rFonts w:hint="eastAsia" w:ascii="仿宋_GB2312" w:hAnsi="Times New Roman" w:eastAsia="仿宋_GB2312"/>
          <w:sz w:val="30"/>
          <w:szCs w:val="30"/>
        </w:rPr>
        <w:t>。</w:t>
      </w:r>
    </w:p>
    <w:p>
      <w:pPr>
        <w:ind w:firstLine="600" w:firstLineChars="200"/>
        <w:rPr>
          <w:rFonts w:ascii="黑体" w:hAnsi="Times New Roman" w:eastAsia="黑体"/>
          <w:sz w:val="30"/>
          <w:szCs w:val="30"/>
        </w:rPr>
      </w:pPr>
      <w:r>
        <w:rPr>
          <w:rFonts w:hint="eastAsia" w:ascii="黑体" w:eastAsia="黑体"/>
          <w:sz w:val="30"/>
          <w:szCs w:val="30"/>
        </w:rPr>
        <w:t>三</w:t>
      </w:r>
      <w:r>
        <w:rPr>
          <w:rFonts w:hint="eastAsia" w:ascii="黑体" w:eastAsia="黑体"/>
          <w:sz w:val="30"/>
          <w:szCs w:val="30"/>
          <w:lang w:eastAsia="zh-CN"/>
        </w:rPr>
        <w:t>、</w:t>
      </w:r>
      <w:r>
        <w:rPr>
          <w:rFonts w:hint="eastAsia" w:ascii="黑体" w:eastAsia="黑体"/>
          <w:sz w:val="30"/>
          <w:szCs w:val="30"/>
        </w:rPr>
        <w:t>决定机构</w:t>
      </w:r>
    </w:p>
    <w:p>
      <w:pPr>
        <w:ind w:firstLine="600" w:firstLineChars="200"/>
        <w:rPr>
          <w:rFonts w:ascii="仿宋_GB2312" w:hAnsi="Times New Roman" w:eastAsia="仿宋_GB2312"/>
          <w:sz w:val="30"/>
          <w:szCs w:val="30"/>
        </w:rPr>
      </w:pPr>
      <w:r>
        <w:rPr>
          <w:rFonts w:hint="eastAsia" w:ascii="仿宋_GB2312" w:eastAsia="仿宋_GB2312"/>
          <w:sz w:val="30"/>
          <w:szCs w:val="30"/>
        </w:rPr>
        <w:t>决定机构为国家外汇管理局。</w:t>
      </w:r>
    </w:p>
    <w:p>
      <w:pPr>
        <w:ind w:firstLine="600" w:firstLineChars="200"/>
        <w:rPr>
          <w:rFonts w:ascii="黑体" w:hAnsi="Times New Roman" w:eastAsia="黑体"/>
          <w:sz w:val="30"/>
          <w:szCs w:val="30"/>
        </w:rPr>
      </w:pPr>
      <w:r>
        <w:rPr>
          <w:rFonts w:hint="eastAsia" w:ascii="黑体" w:eastAsia="黑体"/>
          <w:sz w:val="30"/>
          <w:szCs w:val="30"/>
        </w:rPr>
        <w:t>四</w:t>
      </w:r>
      <w:r>
        <w:rPr>
          <w:rFonts w:hint="eastAsia" w:ascii="黑体" w:eastAsia="黑体"/>
          <w:sz w:val="30"/>
          <w:szCs w:val="30"/>
          <w:lang w:eastAsia="zh-CN"/>
        </w:rPr>
        <w:t>、</w:t>
      </w:r>
      <w:r>
        <w:rPr>
          <w:rFonts w:hint="eastAsia" w:ascii="黑体" w:eastAsia="黑体"/>
          <w:sz w:val="30"/>
          <w:szCs w:val="30"/>
        </w:rPr>
        <w:t>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w:t>
      </w:r>
      <w:r>
        <w:rPr>
          <w:rFonts w:hint="eastAsia" w:ascii="黑体" w:eastAsia="黑体"/>
          <w:sz w:val="30"/>
          <w:szCs w:val="30"/>
          <w:lang w:eastAsia="zh-CN"/>
        </w:rPr>
        <w:t>、</w:t>
      </w:r>
      <w:r>
        <w:rPr>
          <w:rFonts w:hint="eastAsia" w:ascii="黑体" w:eastAsia="黑体"/>
          <w:sz w:val="30"/>
          <w:szCs w:val="30"/>
        </w:rPr>
        <w:t>办事条件</w:t>
      </w:r>
    </w:p>
    <w:p>
      <w:pPr>
        <w:ind w:right="300" w:firstLine="600"/>
        <w:jc w:val="left"/>
        <w:rPr>
          <w:rFonts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申请人条件</w:t>
      </w:r>
    </w:p>
    <w:p>
      <w:pPr>
        <w:ind w:right="300" w:firstLine="600"/>
        <w:jc w:val="left"/>
        <w:rPr>
          <w:rFonts w:ascii="仿宋_GB2312" w:eastAsia="仿宋_GB2312"/>
          <w:sz w:val="30"/>
          <w:szCs w:val="30"/>
        </w:rPr>
      </w:pPr>
      <w:r>
        <w:rPr>
          <w:rFonts w:hint="eastAsia" w:ascii="仿宋_GB2312" w:eastAsia="仿宋_GB2312"/>
          <w:sz w:val="30"/>
          <w:szCs w:val="30"/>
        </w:rPr>
        <w:t>有真实结售汇需求的非银行金融机构。</w:t>
      </w:r>
    </w:p>
    <w:p>
      <w:pPr>
        <w:ind w:right="300" w:firstLine="600"/>
        <w:jc w:val="left"/>
        <w:rPr>
          <w:rFonts w:ascii="仿宋_GB2312" w:eastAsia="仿宋_GB2312"/>
          <w:sz w:val="30"/>
          <w:szCs w:val="30"/>
        </w:rPr>
      </w:pPr>
      <w:r>
        <w:rPr>
          <w:rFonts w:hint="eastAsia" w:ascii="仿宋_GB2312" w:eastAsia="仿宋_GB2312"/>
          <w:sz w:val="30"/>
          <w:szCs w:val="30"/>
          <w:lang w:eastAsia="zh-CN"/>
        </w:rPr>
        <w:t>（二）</w:t>
      </w:r>
      <w:r>
        <w:rPr>
          <w:rFonts w:hint="eastAsia" w:ascii="仿宋_GB2312" w:eastAsia="仿宋_GB2312"/>
          <w:sz w:val="30"/>
          <w:szCs w:val="30"/>
        </w:rPr>
        <w:t>具备或符合如下条件的，准予批准：</w:t>
      </w:r>
    </w:p>
    <w:p>
      <w:pPr>
        <w:pStyle w:val="18"/>
        <w:numPr>
          <w:ilvl w:val="0"/>
          <w:numId w:val="1"/>
        </w:numPr>
        <w:ind w:firstLineChars="0"/>
        <w:rPr>
          <w:rFonts w:ascii="宋体"/>
          <w:sz w:val="24"/>
        </w:rPr>
      </w:pPr>
      <w:r>
        <w:rPr>
          <w:rFonts w:hint="eastAsia" w:ascii="宋体"/>
          <w:sz w:val="24"/>
        </w:rPr>
        <w:t>具有开展金融业务资格。</w:t>
      </w:r>
    </w:p>
    <w:p>
      <w:pPr>
        <w:pStyle w:val="18"/>
        <w:numPr>
          <w:ilvl w:val="0"/>
          <w:numId w:val="1"/>
        </w:numPr>
        <w:ind w:firstLineChars="0"/>
        <w:rPr>
          <w:rFonts w:ascii="宋体"/>
          <w:sz w:val="24"/>
        </w:rPr>
      </w:pPr>
      <w:r>
        <w:rPr>
          <w:rFonts w:hint="eastAsia" w:ascii="宋体"/>
          <w:sz w:val="24"/>
        </w:rPr>
        <w:t>具有真实的结售汇需求，且有一定结售汇业务规模（可提供行业公认的排名、业绩认定等）。</w:t>
      </w:r>
    </w:p>
    <w:p>
      <w:pPr>
        <w:pStyle w:val="18"/>
        <w:numPr>
          <w:ilvl w:val="0"/>
          <w:numId w:val="1"/>
        </w:numPr>
        <w:ind w:firstLineChars="0"/>
        <w:rPr>
          <w:rFonts w:ascii="宋体"/>
          <w:sz w:val="24"/>
        </w:rPr>
      </w:pPr>
      <w:r>
        <w:rPr>
          <w:rFonts w:hint="eastAsia" w:ascii="宋体"/>
          <w:sz w:val="24"/>
        </w:rPr>
        <w:t>监管机构或其授权的行业管理组织对其开展结售汇业务许可或无异议。</w:t>
      </w:r>
    </w:p>
    <w:p>
      <w:pPr>
        <w:pStyle w:val="18"/>
        <w:numPr>
          <w:ilvl w:val="0"/>
          <w:numId w:val="1"/>
        </w:numPr>
        <w:ind w:firstLineChars="0"/>
        <w:rPr>
          <w:rFonts w:ascii="宋体"/>
          <w:sz w:val="24"/>
        </w:rPr>
      </w:pPr>
      <w:r>
        <w:rPr>
          <w:rFonts w:hint="eastAsia" w:ascii="宋体"/>
          <w:sz w:val="24"/>
        </w:rPr>
        <w:t>具备完善的业务管理制度。</w:t>
      </w:r>
    </w:p>
    <w:p>
      <w:pPr>
        <w:pStyle w:val="18"/>
        <w:numPr>
          <w:ilvl w:val="0"/>
          <w:numId w:val="1"/>
        </w:numPr>
        <w:ind w:firstLineChars="0"/>
        <w:rPr>
          <w:rFonts w:ascii="宋体"/>
          <w:sz w:val="24"/>
        </w:rPr>
      </w:pPr>
      <w:r>
        <w:rPr>
          <w:rFonts w:hint="eastAsia" w:ascii="宋体"/>
          <w:sz w:val="24"/>
        </w:rPr>
        <w:t>具备办理业务所必需的场所和其他软硬件设施。</w:t>
      </w:r>
    </w:p>
    <w:p>
      <w:pPr>
        <w:pStyle w:val="18"/>
        <w:numPr>
          <w:ilvl w:val="0"/>
          <w:numId w:val="1"/>
        </w:numPr>
        <w:ind w:firstLineChars="0"/>
        <w:rPr>
          <w:rFonts w:ascii="宋体"/>
          <w:sz w:val="24"/>
        </w:rPr>
      </w:pPr>
      <w:r>
        <w:rPr>
          <w:rFonts w:hint="eastAsia" w:ascii="宋体"/>
          <w:sz w:val="24"/>
        </w:rPr>
        <w:t>拥有具备相应业务工作经验的高级管理人员和业务人员</w:t>
      </w:r>
    </w:p>
    <w:p>
      <w:pPr>
        <w:ind w:firstLine="600" w:firstLineChars="200"/>
        <w:rPr>
          <w:rFonts w:ascii="黑体" w:hAnsi="Times New Roman" w:eastAsia="黑体"/>
          <w:sz w:val="30"/>
          <w:szCs w:val="30"/>
        </w:rPr>
      </w:pPr>
      <w:r>
        <w:rPr>
          <w:rFonts w:hint="eastAsia" w:ascii="黑体" w:eastAsia="黑体"/>
          <w:sz w:val="30"/>
          <w:szCs w:val="30"/>
        </w:rPr>
        <w:t>六</w:t>
      </w:r>
      <w:r>
        <w:rPr>
          <w:rFonts w:hint="eastAsia" w:ascii="黑体" w:eastAsia="黑体"/>
          <w:sz w:val="30"/>
          <w:szCs w:val="30"/>
          <w:lang w:eastAsia="zh-CN"/>
        </w:rPr>
        <w:t>、</w:t>
      </w:r>
      <w:r>
        <w:rPr>
          <w:rFonts w:hint="eastAsia" w:ascii="黑体" w:eastAsia="黑体"/>
          <w:sz w:val="30"/>
          <w:szCs w:val="30"/>
        </w:rPr>
        <w:t>申请材料</w:t>
      </w:r>
    </w:p>
    <w:tbl>
      <w:tblPr>
        <w:tblW w:w="8789"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4394"/>
        <w:gridCol w:w="992"/>
        <w:gridCol w:w="567"/>
        <w:gridCol w:w="851"/>
        <w:gridCol w:w="709"/>
        <w:gridCol w:w="750"/>
      </w:tblGrid>
      <w:tr>
        <w:trPr>
          <w:jc w:val="center"/>
        </w:trPr>
        <w:tc>
          <w:tcPr>
            <w:tcW w:w="526" w:type="dxa"/>
            <w:vAlign w:val="center"/>
          </w:tcPr>
          <w:p>
            <w:pPr>
              <w:contextualSpacing/>
              <w:jc w:val="center"/>
              <w:rPr>
                <w:rFonts w:ascii="仿宋_GB2312" w:hAnsi="华文仿宋" w:eastAsia="仿宋_GB2312"/>
                <w:b/>
                <w:sz w:val="24"/>
                <w:szCs w:val="24"/>
              </w:rPr>
            </w:pPr>
            <w:r>
              <w:rPr>
                <w:rFonts w:hint="eastAsia" w:ascii="仿宋_GB2312" w:hAnsi="华文仿宋" w:eastAsia="仿宋_GB2312"/>
                <w:b/>
                <w:sz w:val="24"/>
                <w:szCs w:val="24"/>
              </w:rPr>
              <w:t>序号</w:t>
            </w:r>
          </w:p>
        </w:tc>
        <w:tc>
          <w:tcPr>
            <w:tcW w:w="4394" w:type="dxa"/>
            <w:vAlign w:val="center"/>
          </w:tcPr>
          <w:p>
            <w:pPr>
              <w:contextualSpacing/>
              <w:jc w:val="center"/>
              <w:rPr>
                <w:rFonts w:ascii="仿宋_GB2312" w:hAnsi="华文仿宋" w:eastAsia="仿宋_GB2312"/>
                <w:b/>
                <w:sz w:val="24"/>
                <w:szCs w:val="24"/>
              </w:rPr>
            </w:pPr>
            <w:r>
              <w:rPr>
                <w:rFonts w:hint="eastAsia" w:ascii="仿宋_GB2312" w:hAnsi="华文仿宋" w:eastAsia="仿宋_GB2312"/>
                <w:b/>
                <w:sz w:val="24"/>
                <w:szCs w:val="24"/>
              </w:rPr>
              <w:t>提交材料名称</w:t>
            </w:r>
          </w:p>
        </w:tc>
        <w:tc>
          <w:tcPr>
            <w:tcW w:w="992" w:type="dxa"/>
            <w:vAlign w:val="center"/>
          </w:tcPr>
          <w:p>
            <w:pPr>
              <w:contextualSpacing/>
              <w:jc w:val="center"/>
              <w:rPr>
                <w:rFonts w:ascii="仿宋_GB2312" w:hAnsi="华文仿宋" w:eastAsia="仿宋_GB2312"/>
                <w:b/>
                <w:sz w:val="24"/>
                <w:szCs w:val="24"/>
              </w:rPr>
            </w:pPr>
            <w:r>
              <w:rPr>
                <w:rFonts w:hint="eastAsia" w:ascii="仿宋_GB2312" w:hAnsi="华文仿宋" w:eastAsia="仿宋_GB2312"/>
                <w:b/>
                <w:sz w:val="24"/>
                <w:szCs w:val="24"/>
              </w:rPr>
              <w:t>原件/复印件</w:t>
            </w:r>
          </w:p>
        </w:tc>
        <w:tc>
          <w:tcPr>
            <w:tcW w:w="567" w:type="dxa"/>
            <w:vAlign w:val="center"/>
          </w:tcPr>
          <w:p>
            <w:pPr>
              <w:contextualSpacing/>
              <w:jc w:val="center"/>
              <w:rPr>
                <w:rFonts w:ascii="仿宋_GB2312" w:hAnsi="华文仿宋" w:eastAsia="仿宋_GB2312"/>
                <w:b/>
                <w:sz w:val="24"/>
                <w:szCs w:val="24"/>
              </w:rPr>
            </w:pPr>
            <w:r>
              <w:rPr>
                <w:rFonts w:hint="eastAsia" w:ascii="仿宋_GB2312" w:hAnsi="华文仿宋" w:eastAsia="仿宋_GB2312"/>
                <w:b/>
                <w:sz w:val="24"/>
                <w:szCs w:val="24"/>
              </w:rPr>
              <w:t>份数</w:t>
            </w:r>
          </w:p>
        </w:tc>
        <w:tc>
          <w:tcPr>
            <w:tcW w:w="851" w:type="dxa"/>
            <w:vAlign w:val="center"/>
          </w:tcPr>
          <w:p>
            <w:pPr>
              <w:contextualSpacing/>
              <w:jc w:val="center"/>
              <w:rPr>
                <w:rFonts w:ascii="仿宋_GB2312" w:hAnsi="华文仿宋" w:eastAsia="仿宋_GB2312"/>
                <w:b/>
                <w:sz w:val="24"/>
                <w:szCs w:val="24"/>
              </w:rPr>
            </w:pPr>
            <w:r>
              <w:rPr>
                <w:rFonts w:hint="eastAsia" w:ascii="仿宋_GB2312" w:hAnsi="华文仿宋" w:eastAsia="仿宋_GB2312"/>
                <w:b/>
                <w:sz w:val="24"/>
                <w:szCs w:val="24"/>
              </w:rPr>
              <w:t>纸质/电子</w:t>
            </w:r>
          </w:p>
        </w:tc>
        <w:tc>
          <w:tcPr>
            <w:tcW w:w="709" w:type="dxa"/>
            <w:vAlign w:val="center"/>
          </w:tcPr>
          <w:p>
            <w:pPr>
              <w:contextualSpacing/>
              <w:jc w:val="center"/>
              <w:rPr>
                <w:rFonts w:ascii="仿宋_GB2312" w:hAnsi="华文仿宋" w:eastAsia="仿宋_GB2312"/>
                <w:b/>
                <w:sz w:val="24"/>
                <w:szCs w:val="24"/>
              </w:rPr>
            </w:pPr>
            <w:r>
              <w:rPr>
                <w:rFonts w:hint="eastAsia" w:ascii="仿宋_GB2312" w:hAnsi="华文仿宋" w:eastAsia="仿宋_GB2312"/>
                <w:b/>
                <w:sz w:val="24"/>
                <w:szCs w:val="24"/>
              </w:rPr>
              <w:t>要求</w:t>
            </w:r>
          </w:p>
        </w:tc>
        <w:tc>
          <w:tcPr>
            <w:tcW w:w="750" w:type="dxa"/>
            <w:vAlign w:val="center"/>
          </w:tcPr>
          <w:p>
            <w:pPr>
              <w:contextualSpacing/>
              <w:jc w:val="center"/>
              <w:rPr>
                <w:rFonts w:ascii="仿宋_GB2312" w:hAnsi="华文仿宋" w:eastAsia="仿宋_GB2312"/>
                <w:b/>
                <w:sz w:val="24"/>
                <w:szCs w:val="24"/>
              </w:rPr>
            </w:pPr>
            <w:r>
              <w:rPr>
                <w:rFonts w:hint="eastAsia" w:ascii="仿宋_GB2312" w:hAnsi="华文仿宋" w:eastAsia="仿宋_GB2312"/>
                <w:b/>
                <w:sz w:val="24"/>
                <w:szCs w:val="24"/>
              </w:rPr>
              <w:t>备注</w:t>
            </w:r>
          </w:p>
        </w:tc>
      </w:tr>
      <w:tr>
        <w:trPr>
          <w:jc w:val="center"/>
        </w:trPr>
        <w:tc>
          <w:tcPr>
            <w:tcW w:w="526"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1</w:t>
            </w:r>
          </w:p>
        </w:tc>
        <w:tc>
          <w:tcPr>
            <w:tcW w:w="4394" w:type="dxa"/>
            <w:vAlign w:val="center"/>
          </w:tcPr>
          <w:p>
            <w:pPr>
              <w:contextualSpacing/>
              <w:rPr>
                <w:rFonts w:ascii="仿宋_GB2312" w:hAnsi="华文仿宋" w:eastAsia="仿宋_GB2312"/>
                <w:sz w:val="24"/>
                <w:szCs w:val="24"/>
              </w:rPr>
            </w:pPr>
            <w:r>
              <w:rPr>
                <w:rFonts w:hint="eastAsia" w:ascii="宋体"/>
                <w:sz w:val="24"/>
              </w:rPr>
              <w:t>书面申请。包括但不限于机构基本情况、机构自身外汇收支和结售汇情况、开展结售汇业务可行性分析、结售汇业务计划和种类、结售汇综合头寸需求等</w:t>
            </w:r>
          </w:p>
        </w:tc>
        <w:tc>
          <w:tcPr>
            <w:tcW w:w="992"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原件</w:t>
            </w:r>
          </w:p>
        </w:tc>
        <w:tc>
          <w:tcPr>
            <w:tcW w:w="567"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1"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contextualSpacing/>
              <w:rPr>
                <w:rFonts w:ascii="仿宋_GB2312" w:hAnsi="华文仿宋" w:eastAsia="仿宋_GB2312"/>
                <w:sz w:val="24"/>
                <w:szCs w:val="24"/>
              </w:rPr>
            </w:pPr>
          </w:p>
        </w:tc>
        <w:tc>
          <w:tcPr>
            <w:tcW w:w="750" w:type="dxa"/>
            <w:vAlign w:val="center"/>
          </w:tcPr>
          <w:p>
            <w:pPr>
              <w:contextualSpacing/>
              <w:rPr>
                <w:rFonts w:ascii="仿宋_GB2312" w:hAnsi="华文仿宋" w:eastAsia="仿宋_GB2312"/>
                <w:sz w:val="24"/>
                <w:szCs w:val="24"/>
              </w:rPr>
            </w:pPr>
          </w:p>
        </w:tc>
      </w:tr>
      <w:tr>
        <w:trPr>
          <w:jc w:val="center"/>
        </w:trPr>
        <w:tc>
          <w:tcPr>
            <w:tcW w:w="526"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2</w:t>
            </w:r>
          </w:p>
        </w:tc>
        <w:tc>
          <w:tcPr>
            <w:tcW w:w="4394" w:type="dxa"/>
            <w:vAlign w:val="center"/>
          </w:tcPr>
          <w:p>
            <w:pPr>
              <w:contextualSpacing/>
              <w:rPr>
                <w:rFonts w:ascii="仿宋_GB2312" w:hAnsi="华文仿宋" w:eastAsia="仿宋_GB2312"/>
                <w:sz w:val="24"/>
                <w:szCs w:val="24"/>
              </w:rPr>
            </w:pPr>
            <w:r>
              <w:rPr>
                <w:rFonts w:hint="eastAsia" w:ascii="宋体"/>
                <w:sz w:val="24"/>
              </w:rPr>
              <w:t>结售汇业务内部管理规章制度。包括但不限于结售汇业务操作规程、单证管理制度、统计报告制度、综合头寸管理制度、结售汇业务会计科目和核算办法、内部审计、风险控制及合规制度，从业人员岗位责任制度等</w:t>
            </w:r>
          </w:p>
        </w:tc>
        <w:tc>
          <w:tcPr>
            <w:tcW w:w="992"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加盖企业公章的复印件</w:t>
            </w:r>
          </w:p>
        </w:tc>
        <w:tc>
          <w:tcPr>
            <w:tcW w:w="567"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1"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contextualSpacing/>
              <w:rPr>
                <w:rFonts w:ascii="仿宋_GB2312" w:hAnsi="华文仿宋" w:eastAsia="仿宋_GB2312"/>
                <w:sz w:val="24"/>
                <w:szCs w:val="24"/>
              </w:rPr>
            </w:pPr>
          </w:p>
        </w:tc>
        <w:tc>
          <w:tcPr>
            <w:tcW w:w="750" w:type="dxa"/>
            <w:vAlign w:val="center"/>
          </w:tcPr>
          <w:p>
            <w:pPr>
              <w:contextualSpacing/>
              <w:rPr>
                <w:rFonts w:ascii="仿宋_GB2312" w:hAnsi="华文仿宋" w:eastAsia="仿宋_GB2312"/>
                <w:sz w:val="24"/>
                <w:szCs w:val="24"/>
              </w:rPr>
            </w:pPr>
          </w:p>
        </w:tc>
      </w:tr>
      <w:tr>
        <w:trPr>
          <w:jc w:val="center"/>
        </w:trPr>
        <w:tc>
          <w:tcPr>
            <w:tcW w:w="526"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3</w:t>
            </w:r>
          </w:p>
        </w:tc>
        <w:tc>
          <w:tcPr>
            <w:tcW w:w="4394" w:type="dxa"/>
            <w:vAlign w:val="center"/>
          </w:tcPr>
          <w:p>
            <w:pPr>
              <w:contextualSpacing/>
              <w:rPr>
                <w:rFonts w:ascii="仿宋_GB2312" w:hAnsi="华文仿宋" w:eastAsia="仿宋_GB2312"/>
                <w:sz w:val="24"/>
                <w:szCs w:val="24"/>
              </w:rPr>
            </w:pPr>
            <w:r>
              <w:rPr>
                <w:rFonts w:hint="eastAsia" w:ascii="宋体"/>
                <w:sz w:val="24"/>
                <w:lang w:eastAsia="zh-CN"/>
              </w:rPr>
              <w:t>具备办理结售汇业务所必需的软硬件设施的说明材料（如</w:t>
            </w:r>
            <w:r>
              <w:rPr>
                <w:rFonts w:hint="eastAsia" w:ascii="宋体"/>
                <w:sz w:val="24"/>
              </w:rPr>
              <w:t>结售汇汇价接收、发送管理系统及查询报送数据设施等</w:t>
            </w:r>
            <w:r>
              <w:rPr>
                <w:rFonts w:hint="eastAsia" w:ascii="宋体"/>
                <w:sz w:val="24"/>
                <w:lang w:eastAsia="zh-CN"/>
              </w:rPr>
              <w:t>）</w:t>
            </w:r>
          </w:p>
        </w:tc>
        <w:tc>
          <w:tcPr>
            <w:tcW w:w="992"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原件</w:t>
            </w:r>
          </w:p>
        </w:tc>
        <w:tc>
          <w:tcPr>
            <w:tcW w:w="567"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1"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contextualSpacing/>
              <w:rPr>
                <w:rFonts w:ascii="仿宋_GB2312" w:hAnsi="华文仿宋" w:eastAsia="仿宋_GB2312"/>
                <w:sz w:val="24"/>
                <w:szCs w:val="24"/>
              </w:rPr>
            </w:pPr>
          </w:p>
        </w:tc>
        <w:tc>
          <w:tcPr>
            <w:tcW w:w="750" w:type="dxa"/>
            <w:vAlign w:val="center"/>
          </w:tcPr>
          <w:p>
            <w:pPr>
              <w:contextualSpacing/>
              <w:rPr>
                <w:rFonts w:ascii="仿宋_GB2312" w:hAnsi="华文仿宋" w:eastAsia="仿宋_GB2312"/>
                <w:sz w:val="24"/>
                <w:szCs w:val="24"/>
              </w:rPr>
            </w:pPr>
          </w:p>
        </w:tc>
      </w:tr>
      <w:tr>
        <w:trPr>
          <w:jc w:val="center"/>
        </w:trPr>
        <w:tc>
          <w:tcPr>
            <w:tcW w:w="526"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4</w:t>
            </w:r>
          </w:p>
        </w:tc>
        <w:tc>
          <w:tcPr>
            <w:tcW w:w="4394" w:type="dxa"/>
            <w:vAlign w:val="center"/>
          </w:tcPr>
          <w:p>
            <w:pPr>
              <w:contextualSpacing/>
              <w:rPr>
                <w:rFonts w:ascii="仿宋_GB2312" w:hAnsi="华文仿宋" w:eastAsia="仿宋_GB2312"/>
                <w:sz w:val="24"/>
                <w:szCs w:val="24"/>
              </w:rPr>
            </w:pPr>
            <w:r>
              <w:rPr>
                <w:rFonts w:hint="eastAsia" w:ascii="宋体"/>
                <w:sz w:val="24"/>
              </w:rPr>
              <w:t>监管机构批准设立的批复文件或《金融许可证》复印件</w:t>
            </w:r>
          </w:p>
        </w:tc>
        <w:tc>
          <w:tcPr>
            <w:tcW w:w="992"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加盖企业公章的复印件</w:t>
            </w:r>
          </w:p>
        </w:tc>
        <w:tc>
          <w:tcPr>
            <w:tcW w:w="567"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1"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contextualSpacing/>
              <w:rPr>
                <w:rFonts w:ascii="仿宋_GB2312" w:hAnsi="华文仿宋" w:eastAsia="仿宋_GB2312"/>
                <w:sz w:val="24"/>
                <w:szCs w:val="24"/>
              </w:rPr>
            </w:pPr>
          </w:p>
        </w:tc>
        <w:tc>
          <w:tcPr>
            <w:tcW w:w="750" w:type="dxa"/>
            <w:vAlign w:val="center"/>
          </w:tcPr>
          <w:p>
            <w:pPr>
              <w:contextualSpacing/>
              <w:rPr>
                <w:rFonts w:ascii="仿宋_GB2312" w:hAnsi="华文仿宋" w:eastAsia="仿宋_GB2312"/>
                <w:sz w:val="24"/>
                <w:szCs w:val="24"/>
              </w:rPr>
            </w:pPr>
          </w:p>
        </w:tc>
      </w:tr>
      <w:tr>
        <w:trPr>
          <w:jc w:val="center"/>
        </w:trPr>
        <w:tc>
          <w:tcPr>
            <w:tcW w:w="526" w:type="dxa"/>
            <w:vAlign w:val="center"/>
          </w:tcPr>
          <w:p>
            <w:pPr>
              <w:contextualSpacing/>
              <w:jc w:val="center"/>
              <w:rPr>
                <w:rFonts w:hint="eastAsia" w:ascii="仿宋_GB2312" w:hAnsi="华文仿宋" w:eastAsia="仿宋_GB2312"/>
                <w:sz w:val="24"/>
                <w:szCs w:val="24"/>
                <w:lang w:val="en-US" w:eastAsia="zh-CN"/>
              </w:rPr>
            </w:pPr>
            <w:r>
              <w:rPr>
                <w:rFonts w:hint="eastAsia" w:ascii="仿宋_GB2312" w:hAnsi="华文仿宋" w:eastAsia="仿宋_GB2312"/>
                <w:sz w:val="24"/>
                <w:szCs w:val="24"/>
                <w:lang w:val="en-US" w:eastAsia="zh-CN"/>
              </w:rPr>
              <w:t>5</w:t>
            </w:r>
          </w:p>
        </w:tc>
        <w:tc>
          <w:tcPr>
            <w:tcW w:w="4394" w:type="dxa"/>
            <w:vAlign w:val="center"/>
          </w:tcPr>
          <w:p>
            <w:pPr>
              <w:contextualSpacing/>
              <w:rPr>
                <w:rFonts w:hint="eastAsia" w:ascii="宋体" w:eastAsia="宋体"/>
                <w:sz w:val="24"/>
                <w:lang w:eastAsia="zh-CN"/>
              </w:rPr>
            </w:pPr>
            <w:r>
              <w:rPr>
                <w:rFonts w:hint="eastAsia" w:ascii="宋体"/>
                <w:sz w:val="24"/>
                <w:lang w:eastAsia="zh-CN"/>
              </w:rPr>
              <w:t>拥有具备相应业务工作经验的高级管理人员和业务人员的说明材料。</w:t>
            </w:r>
          </w:p>
        </w:tc>
        <w:tc>
          <w:tcPr>
            <w:tcW w:w="992" w:type="dxa"/>
            <w:vAlign w:val="center"/>
          </w:tcPr>
          <w:p>
            <w:pPr>
              <w:contextualSpacing/>
              <w:jc w:val="center"/>
              <w:rPr>
                <w:rFonts w:hint="eastAsia" w:ascii="仿宋_GB2312" w:hAnsi="华文仿宋" w:eastAsia="仿宋_GB2312"/>
                <w:sz w:val="24"/>
                <w:szCs w:val="24"/>
              </w:rPr>
            </w:pPr>
            <w:r>
              <w:rPr>
                <w:rFonts w:hint="eastAsia" w:ascii="仿宋_GB2312" w:hAnsi="华文仿宋" w:eastAsia="仿宋_GB2312"/>
                <w:sz w:val="24"/>
                <w:szCs w:val="24"/>
              </w:rPr>
              <w:t>加盖企业公章的复印件</w:t>
            </w:r>
          </w:p>
        </w:tc>
        <w:tc>
          <w:tcPr>
            <w:tcW w:w="567" w:type="dxa"/>
            <w:vAlign w:val="center"/>
          </w:tcPr>
          <w:p>
            <w:pPr>
              <w:contextualSpacing/>
              <w:jc w:val="center"/>
              <w:rPr>
                <w:rFonts w:hint="eastAsia" w:ascii="仿宋_GB2312" w:hAnsi="华文仿宋" w:eastAsia="仿宋_GB2312"/>
                <w:sz w:val="24"/>
                <w:szCs w:val="24"/>
                <w:lang w:val="en-US" w:eastAsia="zh-CN"/>
              </w:rPr>
            </w:pPr>
            <w:r>
              <w:rPr>
                <w:rFonts w:hint="eastAsia" w:ascii="仿宋_GB2312" w:hAnsi="华文仿宋" w:eastAsia="仿宋_GB2312"/>
                <w:sz w:val="24"/>
                <w:szCs w:val="24"/>
                <w:lang w:val="en-US" w:eastAsia="zh-CN"/>
              </w:rPr>
              <w:t>1</w:t>
            </w:r>
          </w:p>
        </w:tc>
        <w:tc>
          <w:tcPr>
            <w:tcW w:w="851" w:type="dxa"/>
            <w:vAlign w:val="center"/>
          </w:tcPr>
          <w:p>
            <w:pPr>
              <w:contextualSpacing/>
              <w:jc w:val="center"/>
              <w:rPr>
                <w:rFonts w:hint="eastAsia"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contextualSpacing/>
              <w:rPr>
                <w:rFonts w:ascii="仿宋_GB2312" w:hAnsi="华文仿宋" w:eastAsia="仿宋_GB2312"/>
                <w:sz w:val="24"/>
                <w:szCs w:val="24"/>
              </w:rPr>
            </w:pPr>
          </w:p>
        </w:tc>
        <w:tc>
          <w:tcPr>
            <w:tcW w:w="750" w:type="dxa"/>
            <w:vAlign w:val="center"/>
          </w:tcPr>
          <w:p>
            <w:pPr>
              <w:contextualSpacing/>
              <w:rPr>
                <w:rFonts w:ascii="仿宋_GB2312" w:hAnsi="华文仿宋" w:eastAsia="仿宋_GB2312"/>
                <w:sz w:val="24"/>
                <w:szCs w:val="24"/>
              </w:rPr>
            </w:pPr>
          </w:p>
        </w:tc>
      </w:tr>
      <w:tr>
        <w:trPr>
          <w:jc w:val="center"/>
        </w:trPr>
        <w:tc>
          <w:tcPr>
            <w:tcW w:w="526"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lang w:val="en-US" w:eastAsia="zh-CN"/>
              </w:rPr>
              <w:t>6</w:t>
            </w:r>
          </w:p>
        </w:tc>
        <w:tc>
          <w:tcPr>
            <w:tcW w:w="4394" w:type="dxa"/>
            <w:vAlign w:val="center"/>
          </w:tcPr>
          <w:p>
            <w:pPr>
              <w:contextualSpacing/>
              <w:rPr>
                <w:rFonts w:ascii="仿宋_GB2312" w:hAnsi="华文仿宋" w:eastAsia="仿宋_GB2312"/>
                <w:sz w:val="24"/>
                <w:szCs w:val="24"/>
              </w:rPr>
            </w:pPr>
            <w:r>
              <w:rPr>
                <w:rFonts w:hint="eastAsia" w:ascii="宋体"/>
                <w:sz w:val="24"/>
              </w:rPr>
              <w:t>监管机构或其授权的行业管理组织许可或同意其开展相关业务的证明文件或无异议材料。其中开展人民币与外汇衍生产品业务的，还需提交符合监管部门或其授权的行业管理部门有关金融衍生产品交易业务资格规定的证明文件</w:t>
            </w:r>
          </w:p>
        </w:tc>
        <w:tc>
          <w:tcPr>
            <w:tcW w:w="992"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加盖企业公章的复印件</w:t>
            </w:r>
          </w:p>
        </w:tc>
        <w:tc>
          <w:tcPr>
            <w:tcW w:w="567"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1"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contextualSpacing/>
              <w:rPr>
                <w:rFonts w:ascii="仿宋_GB2312" w:hAnsi="华文仿宋" w:eastAsia="仿宋_GB2312"/>
                <w:sz w:val="24"/>
                <w:szCs w:val="24"/>
              </w:rPr>
            </w:pPr>
          </w:p>
        </w:tc>
        <w:tc>
          <w:tcPr>
            <w:tcW w:w="750" w:type="dxa"/>
            <w:vAlign w:val="center"/>
          </w:tcPr>
          <w:p>
            <w:pPr>
              <w:contextualSpacing/>
              <w:rPr>
                <w:rFonts w:ascii="仿宋_GB2312" w:hAnsi="华文仿宋" w:eastAsia="仿宋_GB2312"/>
                <w:sz w:val="24"/>
                <w:szCs w:val="24"/>
              </w:rPr>
            </w:pPr>
          </w:p>
        </w:tc>
      </w:tr>
      <w:tr>
        <w:trPr>
          <w:trHeight w:val="696" w:hRule="atLeast"/>
          <w:jc w:val="center"/>
        </w:trPr>
        <w:tc>
          <w:tcPr>
            <w:tcW w:w="526" w:type="dxa"/>
            <w:vAlign w:val="center"/>
          </w:tcPr>
          <w:p>
            <w:pPr>
              <w:contextualSpacing/>
              <w:jc w:val="center"/>
              <w:rPr>
                <w:rFonts w:hint="eastAsia" w:ascii="仿宋_GB2312" w:hAnsi="华文仿宋" w:eastAsia="仿宋_GB2312"/>
                <w:sz w:val="24"/>
                <w:szCs w:val="24"/>
                <w:lang w:val="en-US" w:eastAsia="zh-CN"/>
              </w:rPr>
            </w:pPr>
            <w:r>
              <w:rPr>
                <w:rFonts w:hint="eastAsia" w:ascii="仿宋_GB2312" w:hAnsi="华文仿宋" w:eastAsia="仿宋_GB2312"/>
                <w:sz w:val="24"/>
                <w:szCs w:val="24"/>
                <w:lang w:val="en-US" w:eastAsia="zh-CN"/>
              </w:rPr>
              <w:t>7</w:t>
            </w:r>
          </w:p>
        </w:tc>
        <w:tc>
          <w:tcPr>
            <w:tcW w:w="4394" w:type="dxa"/>
            <w:vAlign w:val="center"/>
          </w:tcPr>
          <w:p>
            <w:pPr>
              <w:contextualSpacing/>
              <w:rPr>
                <w:rFonts w:hint="eastAsia" w:ascii="宋体" w:eastAsia="宋体"/>
                <w:sz w:val="24"/>
                <w:lang w:eastAsia="zh-CN"/>
              </w:rPr>
            </w:pPr>
            <w:r>
              <w:rPr>
                <w:rFonts w:hint="eastAsia" w:ascii="宋体"/>
                <w:sz w:val="24"/>
                <w:lang w:eastAsia="zh-CN"/>
              </w:rPr>
              <w:t>非银行金融机构申请开展衍生产品业务的，除提交书面申请（包括可行性报告、业务计划书等）和衍生产品业务内部管理规章制度（包括但不限于业务操作规程、产品定价模型、统计报告制度、会计核算制度、风险管理制度等）外，还需提供主管人员和主要交易人员名单、履历，以及监管部门或其授权的行业管理部门许可其开展衍生产品业务的相关资格许可文件或证明文件、无异议材料等）。</w:t>
            </w:r>
          </w:p>
        </w:tc>
        <w:tc>
          <w:tcPr>
            <w:tcW w:w="992" w:type="dxa"/>
            <w:vAlign w:val="center"/>
          </w:tcPr>
          <w:p>
            <w:pPr>
              <w:contextualSpacing/>
              <w:jc w:val="center"/>
              <w:rPr>
                <w:rFonts w:hint="eastAsia" w:ascii="仿宋_GB2312" w:hAnsi="华文仿宋" w:eastAsia="仿宋_GB2312"/>
                <w:sz w:val="24"/>
                <w:szCs w:val="24"/>
              </w:rPr>
            </w:pPr>
            <w:r>
              <w:rPr>
                <w:rFonts w:hint="eastAsia" w:ascii="仿宋_GB2312" w:hAnsi="华文仿宋" w:eastAsia="仿宋_GB2312"/>
                <w:sz w:val="24"/>
                <w:szCs w:val="24"/>
              </w:rPr>
              <w:t>加盖企业公章的复印件</w:t>
            </w:r>
          </w:p>
        </w:tc>
        <w:tc>
          <w:tcPr>
            <w:tcW w:w="567" w:type="dxa"/>
            <w:vAlign w:val="center"/>
          </w:tcPr>
          <w:p>
            <w:pPr>
              <w:contextualSpacing/>
              <w:jc w:val="center"/>
              <w:rPr>
                <w:rFonts w:hint="eastAsia" w:ascii="仿宋_GB2312" w:hAnsi="华文仿宋" w:eastAsia="仿宋_GB2312"/>
                <w:sz w:val="24"/>
                <w:szCs w:val="24"/>
                <w:lang w:val="en-US" w:eastAsia="zh-CN"/>
              </w:rPr>
            </w:pPr>
            <w:r>
              <w:rPr>
                <w:rFonts w:hint="eastAsia" w:ascii="仿宋_GB2312" w:hAnsi="华文仿宋" w:eastAsia="仿宋_GB2312"/>
                <w:sz w:val="24"/>
                <w:szCs w:val="24"/>
                <w:lang w:val="en-US" w:eastAsia="zh-CN"/>
              </w:rPr>
              <w:t>1</w:t>
            </w:r>
          </w:p>
        </w:tc>
        <w:tc>
          <w:tcPr>
            <w:tcW w:w="851" w:type="dxa"/>
            <w:vAlign w:val="center"/>
          </w:tcPr>
          <w:p>
            <w:pPr>
              <w:contextualSpacing/>
              <w:jc w:val="center"/>
              <w:rPr>
                <w:rFonts w:hint="eastAsia"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contextualSpacing/>
              <w:rPr>
                <w:rFonts w:ascii="仿宋_GB2312" w:hAnsi="华文仿宋" w:eastAsia="仿宋_GB2312"/>
                <w:sz w:val="24"/>
                <w:szCs w:val="24"/>
              </w:rPr>
            </w:pPr>
          </w:p>
        </w:tc>
        <w:tc>
          <w:tcPr>
            <w:tcW w:w="750" w:type="dxa"/>
            <w:vAlign w:val="center"/>
          </w:tcPr>
          <w:p>
            <w:pPr>
              <w:contextualSpacing/>
              <w:rPr>
                <w:rFonts w:ascii="仿宋_GB2312" w:hAnsi="华文仿宋" w:eastAsia="仿宋_GB2312"/>
                <w:sz w:val="24"/>
                <w:szCs w:val="24"/>
              </w:rPr>
            </w:pPr>
          </w:p>
        </w:tc>
      </w:tr>
      <w:tr>
        <w:trPr>
          <w:trHeight w:val="696" w:hRule="atLeast"/>
          <w:jc w:val="center"/>
        </w:trPr>
        <w:tc>
          <w:tcPr>
            <w:tcW w:w="526" w:type="dxa"/>
            <w:vAlign w:val="center"/>
          </w:tcPr>
          <w:p>
            <w:pPr>
              <w:contextualSpacing/>
              <w:jc w:val="center"/>
              <w:rPr>
                <w:rFonts w:hint="eastAsia" w:ascii="仿宋_GB2312" w:hAnsi="华文仿宋" w:eastAsia="仿宋_GB2312"/>
                <w:sz w:val="24"/>
                <w:szCs w:val="24"/>
                <w:lang w:val="en-US" w:eastAsia="zh-CN"/>
              </w:rPr>
            </w:pPr>
            <w:r>
              <w:rPr>
                <w:rFonts w:hint="eastAsia" w:ascii="仿宋_GB2312" w:hAnsi="华文仿宋" w:eastAsia="仿宋_GB2312"/>
                <w:sz w:val="24"/>
                <w:szCs w:val="24"/>
                <w:lang w:val="en-US" w:eastAsia="zh-CN"/>
              </w:rPr>
              <w:t>8</w:t>
            </w:r>
          </w:p>
        </w:tc>
        <w:tc>
          <w:tcPr>
            <w:tcW w:w="4394" w:type="dxa"/>
            <w:vAlign w:val="center"/>
          </w:tcPr>
          <w:p>
            <w:pPr>
              <w:contextualSpacing/>
              <w:rPr>
                <w:rFonts w:hint="eastAsia" w:ascii="宋体" w:eastAsia="宋体"/>
                <w:sz w:val="24"/>
                <w:lang w:eastAsia="zh-CN"/>
              </w:rPr>
            </w:pPr>
            <w:r>
              <w:rPr>
                <w:rFonts w:hint="eastAsia" w:ascii="宋体"/>
                <w:sz w:val="24"/>
                <w:lang w:eastAsia="zh-CN"/>
              </w:rPr>
              <w:t>非银行金融机构需行业监管部门批准外汇业务经营资格的，还应具备相应的外汇业务经营资格。</w:t>
            </w:r>
          </w:p>
        </w:tc>
        <w:tc>
          <w:tcPr>
            <w:tcW w:w="992" w:type="dxa"/>
            <w:vAlign w:val="center"/>
          </w:tcPr>
          <w:p>
            <w:pPr>
              <w:contextualSpacing/>
              <w:jc w:val="center"/>
              <w:rPr>
                <w:rFonts w:hint="eastAsia" w:ascii="仿宋_GB2312" w:hAnsi="华文仿宋" w:eastAsia="仿宋_GB2312"/>
                <w:sz w:val="24"/>
                <w:szCs w:val="24"/>
              </w:rPr>
            </w:pPr>
            <w:r>
              <w:rPr>
                <w:rFonts w:hint="eastAsia" w:ascii="仿宋_GB2312" w:hAnsi="华文仿宋" w:eastAsia="仿宋_GB2312"/>
                <w:sz w:val="24"/>
                <w:szCs w:val="24"/>
              </w:rPr>
              <w:t>加盖企业公章的复印件</w:t>
            </w:r>
          </w:p>
        </w:tc>
        <w:tc>
          <w:tcPr>
            <w:tcW w:w="567" w:type="dxa"/>
            <w:vAlign w:val="center"/>
          </w:tcPr>
          <w:p>
            <w:pPr>
              <w:contextualSpacing/>
              <w:jc w:val="center"/>
              <w:rPr>
                <w:rFonts w:hint="eastAsia" w:ascii="仿宋_GB2312" w:hAnsi="华文仿宋" w:eastAsia="仿宋_GB2312"/>
                <w:sz w:val="24"/>
                <w:szCs w:val="24"/>
                <w:lang w:val="en-US" w:eastAsia="zh-CN"/>
              </w:rPr>
            </w:pPr>
            <w:r>
              <w:rPr>
                <w:rFonts w:hint="eastAsia" w:ascii="仿宋_GB2312" w:hAnsi="华文仿宋" w:eastAsia="仿宋_GB2312"/>
                <w:sz w:val="24"/>
                <w:szCs w:val="24"/>
                <w:lang w:val="en-US" w:eastAsia="zh-CN"/>
              </w:rPr>
              <w:t>1</w:t>
            </w:r>
          </w:p>
        </w:tc>
        <w:tc>
          <w:tcPr>
            <w:tcW w:w="851" w:type="dxa"/>
            <w:vAlign w:val="center"/>
          </w:tcPr>
          <w:p>
            <w:pPr>
              <w:contextualSpacing/>
              <w:jc w:val="center"/>
              <w:rPr>
                <w:rFonts w:hint="eastAsia"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contextualSpacing/>
              <w:rPr>
                <w:rFonts w:ascii="仿宋_GB2312" w:hAnsi="华文仿宋" w:eastAsia="仿宋_GB2312"/>
                <w:sz w:val="24"/>
                <w:szCs w:val="24"/>
              </w:rPr>
            </w:pPr>
          </w:p>
        </w:tc>
        <w:tc>
          <w:tcPr>
            <w:tcW w:w="750" w:type="dxa"/>
            <w:vAlign w:val="center"/>
          </w:tcPr>
          <w:p>
            <w:pPr>
              <w:contextualSpacing/>
              <w:rPr>
                <w:rFonts w:ascii="仿宋_GB2312" w:hAnsi="华文仿宋" w:eastAsia="仿宋_GB2312"/>
                <w:sz w:val="24"/>
                <w:szCs w:val="24"/>
              </w:rPr>
            </w:pPr>
          </w:p>
        </w:tc>
      </w:tr>
      <w:tr>
        <w:trPr>
          <w:trHeight w:val="696" w:hRule="atLeast"/>
          <w:jc w:val="center"/>
        </w:trPr>
        <w:tc>
          <w:tcPr>
            <w:tcW w:w="526"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lang w:val="en-US" w:eastAsia="zh-CN"/>
              </w:rPr>
              <w:t>9</w:t>
            </w:r>
          </w:p>
        </w:tc>
        <w:tc>
          <w:tcPr>
            <w:tcW w:w="4394" w:type="dxa"/>
            <w:vAlign w:val="center"/>
          </w:tcPr>
          <w:p>
            <w:pPr>
              <w:contextualSpacing/>
              <w:rPr>
                <w:rFonts w:ascii="仿宋_GB2312" w:hAnsi="华文仿宋" w:eastAsia="仿宋_GB2312"/>
                <w:sz w:val="24"/>
                <w:szCs w:val="24"/>
              </w:rPr>
            </w:pPr>
            <w:r>
              <w:rPr>
                <w:rFonts w:hint="eastAsia" w:ascii="宋体"/>
                <w:sz w:val="24"/>
              </w:rPr>
              <w:t>外汇局要求的其他材料</w:t>
            </w:r>
          </w:p>
        </w:tc>
        <w:tc>
          <w:tcPr>
            <w:tcW w:w="992"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加盖企业公章的复印件</w:t>
            </w:r>
          </w:p>
        </w:tc>
        <w:tc>
          <w:tcPr>
            <w:tcW w:w="567"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1</w:t>
            </w:r>
          </w:p>
        </w:tc>
        <w:tc>
          <w:tcPr>
            <w:tcW w:w="851" w:type="dxa"/>
            <w:vAlign w:val="center"/>
          </w:tcPr>
          <w:p>
            <w:pPr>
              <w:contextualSpacing/>
              <w:jc w:val="cente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center"/>
          </w:tcPr>
          <w:p>
            <w:pPr>
              <w:contextualSpacing/>
              <w:rPr>
                <w:rFonts w:ascii="仿宋_GB2312" w:hAnsi="华文仿宋" w:eastAsia="仿宋_GB2312"/>
                <w:sz w:val="24"/>
                <w:szCs w:val="24"/>
              </w:rPr>
            </w:pPr>
          </w:p>
        </w:tc>
        <w:tc>
          <w:tcPr>
            <w:tcW w:w="750" w:type="dxa"/>
            <w:vAlign w:val="center"/>
          </w:tcPr>
          <w:p>
            <w:pPr>
              <w:contextualSpacing/>
              <w:rPr>
                <w:rFonts w:ascii="仿宋_GB2312" w:hAnsi="华文仿宋"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w:t>
      </w:r>
      <w:r>
        <w:rPr>
          <w:rFonts w:hint="eastAsia" w:ascii="黑体" w:eastAsia="黑体"/>
          <w:sz w:val="30"/>
          <w:szCs w:val="30"/>
          <w:lang w:eastAsia="zh-CN"/>
        </w:rPr>
        <w:t>、</w:t>
      </w:r>
      <w:r>
        <w:rPr>
          <w:rFonts w:hint="eastAsia" w:ascii="黑体" w:eastAsia="黑体"/>
          <w:sz w:val="30"/>
          <w:szCs w:val="30"/>
        </w:rPr>
        <w:t>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国家外汇管理局宁波市分局窗口接收：国家外汇管理局宁波市分局二楼综合服务大厅。邮寄地址：浙江省宁波市江东北路138号金融大厦209室，邮政编码315040。</w:t>
      </w:r>
    </w:p>
    <w:p>
      <w:pPr>
        <w:ind w:firstLine="600" w:firstLineChars="200"/>
        <w:rPr>
          <w:rFonts w:ascii="黑体" w:hAnsi="Times New Roman" w:eastAsia="黑体"/>
          <w:sz w:val="30"/>
          <w:szCs w:val="30"/>
        </w:rPr>
      </w:pPr>
      <w:r>
        <w:rPr>
          <w:rFonts w:hint="eastAsia" w:ascii="黑体" w:eastAsia="黑体"/>
          <w:sz w:val="30"/>
          <w:szCs w:val="30"/>
        </w:rPr>
        <w:t>八</w:t>
      </w:r>
      <w:r>
        <w:rPr>
          <w:rFonts w:hint="eastAsia" w:ascii="黑体" w:eastAsia="黑体"/>
          <w:sz w:val="30"/>
          <w:szCs w:val="30"/>
          <w:lang w:eastAsia="zh-CN"/>
        </w:rPr>
        <w:t>、</w:t>
      </w:r>
      <w:r>
        <w:rPr>
          <w:rFonts w:hint="eastAsia" w:ascii="黑体" w:eastAsia="黑体"/>
          <w:sz w:val="30"/>
          <w:szCs w:val="30"/>
        </w:rPr>
        <w:t>基本办理流程</w:t>
      </w:r>
    </w:p>
    <w:p>
      <w:pPr>
        <w:ind w:right="300" w:firstLine="600"/>
        <w:jc w:val="left"/>
        <w:rPr>
          <w:rFonts w:ascii="仿宋_GB2312" w:eastAsia="仿宋_GB2312"/>
          <w:sz w:val="30"/>
          <w:szCs w:val="30"/>
        </w:rPr>
      </w:pPr>
      <w:r>
        <w:rPr>
          <w:rFonts w:hint="eastAsia" w:ascii="仿宋_GB2312" w:eastAsia="仿宋_GB2312"/>
          <w:sz w:val="30"/>
          <w:szCs w:val="30"/>
        </w:rPr>
        <w:t>1.申请人提交申请；</w:t>
      </w:r>
    </w:p>
    <w:p>
      <w:pPr>
        <w:ind w:right="300" w:firstLine="600"/>
        <w:jc w:val="left"/>
        <w:rPr>
          <w:rFonts w:ascii="仿宋_GB2312" w:eastAsia="仿宋_GB2312"/>
          <w:sz w:val="30"/>
          <w:szCs w:val="30"/>
        </w:rPr>
      </w:pPr>
      <w:r>
        <w:rPr>
          <w:rFonts w:hint="eastAsia" w:ascii="仿宋_GB2312" w:eastAsia="仿宋_GB2312"/>
          <w:sz w:val="30"/>
          <w:szCs w:val="30"/>
        </w:rPr>
        <w:t>2.决定是否予以受理；</w:t>
      </w:r>
    </w:p>
    <w:p>
      <w:pPr>
        <w:ind w:right="300" w:firstLine="600"/>
        <w:jc w:val="left"/>
        <w:rPr>
          <w:rFonts w:ascii="仿宋_GB2312" w:eastAsia="仿宋_GB2312"/>
          <w:sz w:val="30"/>
          <w:szCs w:val="30"/>
        </w:rPr>
      </w:pPr>
      <w:r>
        <w:rPr>
          <w:rFonts w:hint="eastAsia" w:ascii="仿宋_GB2312" w:eastAsia="仿宋_GB2312"/>
          <w:sz w:val="30"/>
          <w:szCs w:val="30"/>
        </w:rPr>
        <w:t>3.不予受理的，出具不予受理通知书；受理的，出具受理通知书，进行审查报批；</w:t>
      </w:r>
    </w:p>
    <w:p>
      <w:pPr>
        <w:ind w:right="300" w:firstLine="600"/>
        <w:jc w:val="left"/>
        <w:rPr>
          <w:rFonts w:ascii="仿宋_GB2312" w:eastAsia="仿宋_GB2312"/>
          <w:sz w:val="30"/>
          <w:szCs w:val="30"/>
        </w:rPr>
      </w:pPr>
      <w:r>
        <w:rPr>
          <w:rFonts w:hint="eastAsia" w:ascii="仿宋_GB2312" w:eastAsia="仿宋_GB2312"/>
          <w:sz w:val="30"/>
          <w:szCs w:val="30"/>
        </w:rPr>
        <w:t>4.不予许可的，出具不予许可通知书。许可的，核准其结售汇业务资格；其中申请人申请开展人民币对外汇衍生品业务资格的，由申请人所在地国家外汇管理局分局（外汇管理部）报国家外汇管理局审批。</w:t>
      </w:r>
    </w:p>
    <w:p>
      <w:pPr>
        <w:ind w:right="300" w:firstLine="600"/>
        <w:jc w:val="left"/>
        <w:rPr>
          <w:rFonts w:ascii="仿宋_GB2312" w:eastAsia="仿宋_GB2312"/>
          <w:sz w:val="30"/>
          <w:szCs w:val="30"/>
        </w:rPr>
      </w:pPr>
      <w:r>
        <w:rPr>
          <w:rFonts w:hint="eastAsia" w:ascii="仿宋_GB2312" w:eastAsia="仿宋_GB2312"/>
          <w:sz w:val="30"/>
          <w:szCs w:val="30"/>
        </w:rPr>
        <w:t>5.向申请人出具批复文件。</w:t>
      </w:r>
    </w:p>
    <w:p>
      <w:pPr>
        <w:ind w:right="300" w:firstLine="600"/>
        <w:jc w:val="left"/>
        <w:rPr>
          <w:rFonts w:ascii="仿宋_GB2312" w:eastAsia="仿宋_GB2312"/>
          <w:sz w:val="30"/>
          <w:szCs w:val="30"/>
        </w:rPr>
      </w:pPr>
      <w:r>
        <w:rPr>
          <w:rFonts w:hint="eastAsia" w:ascii="仿宋_GB2312" w:hAnsi="Times New Roman" w:eastAsia="仿宋_GB2312"/>
          <w:sz w:val="30"/>
          <w:szCs w:val="30"/>
        </w:rPr>
        <w:t>6.材料不全或不符合法定形式的，一次性告知补正材料，并出具《行政许可补正通知书》。</w:t>
      </w:r>
    </w:p>
    <w:p>
      <w:pPr>
        <w:ind w:firstLine="600" w:firstLineChars="200"/>
        <w:rPr>
          <w:rFonts w:ascii="黑体" w:hAnsi="Times New Roman" w:eastAsia="黑体"/>
          <w:sz w:val="30"/>
          <w:szCs w:val="30"/>
        </w:rPr>
      </w:pPr>
      <w:r>
        <w:rPr>
          <w:rFonts w:hint="eastAsia" w:ascii="黑体" w:eastAsia="黑体"/>
          <w:sz w:val="30"/>
          <w:szCs w:val="30"/>
        </w:rPr>
        <w:t>九</w:t>
      </w:r>
      <w:r>
        <w:rPr>
          <w:rFonts w:hint="eastAsia" w:ascii="黑体" w:eastAsia="黑体"/>
          <w:sz w:val="30"/>
          <w:szCs w:val="30"/>
          <w:lang w:eastAsia="zh-CN"/>
        </w:rPr>
        <w:t>、</w:t>
      </w:r>
      <w:r>
        <w:rPr>
          <w:rFonts w:hint="eastAsia" w:ascii="黑体" w:eastAsia="黑体"/>
          <w:sz w:val="30"/>
          <w:szCs w:val="30"/>
        </w:rPr>
        <w:t>办理方式</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一般程序：申请、受理、 核准</w:t>
      </w:r>
      <w:r>
        <w:rPr>
          <w:rFonts w:hint="eastAsia" w:ascii="仿宋_GB2312" w:eastAsia="仿宋_GB2312"/>
          <w:sz w:val="30"/>
          <w:szCs w:val="30"/>
        </w:rPr>
        <w:t>结售汇业务资格、出具批复文件</w:t>
      </w:r>
      <w:r>
        <w:rPr>
          <w:rFonts w:hint="eastAsia" w:ascii="仿宋_GB2312" w:hAnsi="Times New Roman" w:eastAsia="仿宋_GB2312"/>
          <w:sz w:val="30"/>
          <w:szCs w:val="30"/>
        </w:rPr>
        <w:t>。</w:t>
      </w:r>
    </w:p>
    <w:p>
      <w:pPr>
        <w:ind w:firstLine="600" w:firstLineChars="200"/>
        <w:rPr>
          <w:rFonts w:ascii="黑体" w:hAnsi="Times New Roman" w:eastAsia="黑体"/>
          <w:sz w:val="30"/>
          <w:szCs w:val="30"/>
        </w:rPr>
      </w:pPr>
      <w:r>
        <w:rPr>
          <w:rFonts w:hint="eastAsia" w:ascii="黑体" w:eastAsia="黑体"/>
          <w:sz w:val="30"/>
          <w:szCs w:val="30"/>
        </w:rPr>
        <w:t>十</w:t>
      </w:r>
      <w:r>
        <w:rPr>
          <w:rFonts w:hint="eastAsia" w:ascii="黑体" w:eastAsia="黑体"/>
          <w:sz w:val="30"/>
          <w:szCs w:val="30"/>
          <w:lang w:eastAsia="zh-CN"/>
        </w:rPr>
        <w:t>、</w:t>
      </w:r>
      <w:r>
        <w:rPr>
          <w:rFonts w:hint="eastAsia" w:ascii="黑体" w:eastAsia="黑体"/>
          <w:sz w:val="30"/>
          <w:szCs w:val="30"/>
        </w:rPr>
        <w:t>审批时限</w:t>
      </w:r>
    </w:p>
    <w:p>
      <w:pPr>
        <w:ind w:firstLine="585"/>
        <w:rPr>
          <w:rFonts w:ascii="仿宋_GB2312" w:hAnsi="Times New Roman" w:eastAsia="仿宋_GB2312"/>
          <w:sz w:val="30"/>
          <w:szCs w:val="30"/>
        </w:rPr>
      </w:pPr>
      <w:r>
        <w:rPr>
          <w:rFonts w:hint="eastAsia" w:ascii="仿宋_GB2312" w:eastAsia="仿宋_GB2312"/>
          <w:sz w:val="30"/>
          <w:szCs w:val="30"/>
        </w:rPr>
        <w:t>所在地分局（外汇管理部）报国家外汇管理局审批，两级审批时限为各20个工作日。</w:t>
      </w:r>
    </w:p>
    <w:p>
      <w:pPr>
        <w:ind w:firstLine="585"/>
        <w:rPr>
          <w:rFonts w:ascii="黑体" w:hAnsi="Times New Roman" w:eastAsia="黑体"/>
          <w:sz w:val="30"/>
          <w:szCs w:val="30"/>
        </w:rPr>
      </w:pPr>
      <w:r>
        <w:rPr>
          <w:rFonts w:hint="eastAsia" w:ascii="黑体" w:eastAsia="黑体"/>
          <w:sz w:val="30"/>
          <w:szCs w:val="30"/>
        </w:rPr>
        <w:t>十一</w:t>
      </w:r>
      <w:r>
        <w:rPr>
          <w:rFonts w:hint="eastAsia" w:ascii="黑体" w:eastAsia="黑体"/>
          <w:sz w:val="30"/>
          <w:szCs w:val="30"/>
          <w:lang w:eastAsia="zh-CN"/>
        </w:rPr>
        <w:t>、</w:t>
      </w:r>
      <w:r>
        <w:rPr>
          <w:rFonts w:hint="eastAsia" w:ascii="黑体" w:eastAsia="黑体"/>
          <w:sz w:val="30"/>
          <w:szCs w:val="30"/>
        </w:rPr>
        <w:t>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w:t>
      </w:r>
      <w:r>
        <w:rPr>
          <w:rFonts w:hint="eastAsia" w:ascii="黑体" w:eastAsia="黑体"/>
          <w:sz w:val="30"/>
          <w:szCs w:val="30"/>
          <w:lang w:eastAsia="zh-CN"/>
        </w:rPr>
        <w:t>、</w:t>
      </w:r>
      <w:r>
        <w:rPr>
          <w:rFonts w:hint="eastAsia" w:ascii="黑体" w:eastAsia="黑体"/>
          <w:sz w:val="30"/>
          <w:szCs w:val="30"/>
        </w:rPr>
        <w:t>审批结果</w:t>
      </w:r>
    </w:p>
    <w:p>
      <w:pPr>
        <w:ind w:right="300" w:firstLine="600"/>
        <w:rPr>
          <w:rFonts w:ascii="仿宋_GB2312" w:hAnsi="Times New Roman" w:eastAsia="仿宋_GB2312"/>
          <w:sz w:val="30"/>
          <w:szCs w:val="30"/>
        </w:rPr>
      </w:pPr>
      <w:r>
        <w:rPr>
          <w:rFonts w:hint="eastAsia" w:ascii="Times New Roman" w:hAnsi="Times New Roman" w:eastAsia="仿宋_GB2312" w:cs="Times New Roman"/>
          <w:sz w:val="30"/>
          <w:szCs w:val="30"/>
        </w:rPr>
        <w:t>批复文件</w:t>
      </w:r>
      <w:r>
        <w:rPr>
          <w:rFonts w:ascii="Times New Roman" w:hAnsi="Times New Roman" w:eastAsia="仿宋_GB2312" w:cs="Times New Roman"/>
          <w:sz w:val="30"/>
          <w:szCs w:val="30"/>
        </w:rPr>
        <w:t>。</w:t>
      </w:r>
    </w:p>
    <w:p>
      <w:pPr>
        <w:ind w:right="300" w:firstLine="600"/>
        <w:rPr>
          <w:rFonts w:ascii="黑体" w:hAnsi="Times New Roman" w:eastAsia="黑体"/>
          <w:sz w:val="30"/>
          <w:szCs w:val="30"/>
        </w:rPr>
      </w:pPr>
      <w:r>
        <w:rPr>
          <w:rFonts w:hint="eastAsia" w:ascii="黑体" w:eastAsia="黑体"/>
          <w:sz w:val="30"/>
          <w:szCs w:val="30"/>
        </w:rPr>
        <w:t>十三</w:t>
      </w:r>
      <w:r>
        <w:rPr>
          <w:rFonts w:hint="eastAsia" w:ascii="黑体" w:eastAsia="黑体"/>
          <w:sz w:val="30"/>
          <w:szCs w:val="30"/>
          <w:lang w:eastAsia="zh-CN"/>
        </w:rPr>
        <w:t>、</w:t>
      </w:r>
      <w:r>
        <w:rPr>
          <w:rFonts w:hint="eastAsia" w:ascii="黑体" w:eastAsia="黑体"/>
          <w:sz w:val="30"/>
          <w:szCs w:val="30"/>
        </w:rPr>
        <w:t>结果送达</w:t>
      </w:r>
    </w:p>
    <w:p>
      <w:pPr>
        <w:ind w:right="300" w:firstLine="600"/>
        <w:rPr>
          <w:rFonts w:ascii="仿宋_GB2312" w:hAnsi="Times New Roman" w:eastAsia="仿宋_GB2312"/>
          <w:sz w:val="30"/>
          <w:szCs w:val="30"/>
        </w:rPr>
      </w:pPr>
      <w:r>
        <w:rPr>
          <w:rFonts w:hint="eastAsia" w:ascii="仿宋_GB2312" w:eastAsia="仿宋_GB2312"/>
          <w:sz w:val="30"/>
          <w:szCs w:val="30"/>
        </w:rPr>
        <w:t>电话通知申请人，并通过现场领取或邮寄方式将结果送达。</w:t>
      </w:r>
    </w:p>
    <w:p>
      <w:pPr>
        <w:ind w:right="300" w:firstLine="600"/>
        <w:rPr>
          <w:rFonts w:ascii="黑体" w:hAnsi="Times New Roman" w:eastAsia="黑体"/>
          <w:sz w:val="30"/>
          <w:szCs w:val="30"/>
        </w:rPr>
      </w:pPr>
      <w:r>
        <w:rPr>
          <w:rFonts w:hint="eastAsia" w:ascii="黑体" w:eastAsia="黑体"/>
          <w:sz w:val="30"/>
          <w:szCs w:val="30"/>
        </w:rPr>
        <w:t>十四</w:t>
      </w:r>
      <w:r>
        <w:rPr>
          <w:rFonts w:hint="eastAsia" w:ascii="黑体" w:eastAsia="黑体"/>
          <w:sz w:val="30"/>
          <w:szCs w:val="30"/>
          <w:lang w:eastAsia="zh-CN"/>
        </w:rPr>
        <w:t>、</w:t>
      </w:r>
      <w:r>
        <w:rPr>
          <w:rFonts w:hint="eastAsia" w:ascii="黑体" w:eastAsia="黑体"/>
          <w:sz w:val="30"/>
          <w:szCs w:val="30"/>
        </w:rPr>
        <w:t>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仿宋_GB2312" w:eastAsia="仿宋_GB2312"/>
          <w:sz w:val="30"/>
          <w:szCs w:val="30"/>
        </w:rPr>
      </w:pPr>
      <w:r>
        <w:rPr>
          <w:rFonts w:hint="eastAsia" w:ascii="黑体" w:hAnsi="Times New Roman" w:eastAsia="黑体"/>
          <w:sz w:val="30"/>
          <w:szCs w:val="30"/>
        </w:rPr>
        <w:t>十五</w:t>
      </w:r>
      <w:r>
        <w:rPr>
          <w:rFonts w:hint="eastAsia" w:ascii="黑体" w:hAnsi="Times New Roman" w:eastAsia="黑体"/>
          <w:sz w:val="30"/>
          <w:szCs w:val="30"/>
          <w:lang w:eastAsia="zh-CN"/>
        </w:rPr>
        <w:t>、</w:t>
      </w:r>
      <w:r>
        <w:rPr>
          <w:rFonts w:hint="eastAsia" w:ascii="黑体" w:hAnsi="Times New Roman" w:eastAsia="黑体"/>
          <w:sz w:val="30"/>
          <w:szCs w:val="30"/>
        </w:rPr>
        <w:t>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87058368、870582</w:t>
      </w:r>
      <w:r>
        <w:rPr>
          <w:rFonts w:hint="eastAsia" w:ascii="仿宋_GB2312" w:eastAsia="仿宋_GB2312"/>
          <w:sz w:val="30"/>
          <w:szCs w:val="30"/>
          <w:lang w:val="en-US" w:eastAsia="zh-CN"/>
        </w:rPr>
        <w:t>61</w:t>
      </w:r>
      <w:r>
        <w:rPr>
          <w:rFonts w:hint="eastAsia" w:ascii="仿宋_GB2312" w:eastAsia="仿宋_GB2312"/>
          <w:sz w:val="30"/>
          <w:szCs w:val="30"/>
        </w:rPr>
        <w:t>。</w:t>
      </w:r>
    </w:p>
    <w:p>
      <w:pPr>
        <w:ind w:right="300" w:firstLine="600"/>
        <w:rPr>
          <w:rFonts w:ascii="仿宋_GB2312" w:eastAsia="仿宋_GB2312"/>
          <w:sz w:val="30"/>
          <w:szCs w:val="30"/>
        </w:rPr>
        <w:sectPr>
          <w:footerReference r:id="rId42" w:type="default"/>
          <w:pgSz w:w="11906" w:h="16838"/>
          <w:pgMar w:top="1440" w:right="1800" w:bottom="1440" w:left="1800" w:header="851" w:footer="992" w:gutter="0"/>
          <w:pgNumType w:fmt="decimal"/>
          <w:cols w:space="720" w:num="1"/>
          <w:docGrid w:type="lines" w:linePitch="312"/>
        </w:sectPr>
      </w:pPr>
    </w:p>
    <w:p>
      <w:pPr>
        <w:ind w:right="300"/>
        <w:rPr>
          <w:rFonts w:ascii="仿宋_GB2312" w:eastAsia="仿宋_GB2312"/>
          <w:sz w:val="30"/>
          <w:szCs w:val="30"/>
        </w:rPr>
      </w:pPr>
      <w:r>
        <w:rPr>
          <w:rFonts w:hint="eastAsia" w:ascii="仿宋_GB2312" w:eastAsia="仿宋_GB2312"/>
          <w:sz w:val="30"/>
          <w:szCs w:val="30"/>
        </w:rPr>
        <w:t>附录</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4232" o:spid="_x0000_s1517" style="position:absolute;left:0;margin-left:0.15pt;margin-top:10.45pt;height:58.6pt;width:86.2pt;rotation:0f;z-index:25179443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4245" o:spid="_x0000_s1518" type="#_x0000_t32" style="position:absolute;left:0;flip:x;margin-left:41.45pt;margin-top:21.05pt;height:0.05pt;width:232.15pt;rotation:0f;z-index:25180774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241" o:spid="_x0000_s1519" type="#_x0000_t32" style="position:absolute;left:0;margin-left:40.6pt;margin-top:6.65pt;height:73.4pt;width:0.85pt;rotation:0f;z-index:25180364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34" o:spid="_x0000_s1520" style="position:absolute;left:0;margin-left:273.6pt;margin-top:1.6pt;height:33.7pt;width:146.45pt;rotation:0f;z-index:25179648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shape id="Straight Connector 14250" o:spid="_x0000_s1521" type="#_x0000_t32" style="position:absolute;left:0;margin-left:40.6pt;margin-top:182.85pt;height:0.05pt;width:41.1pt;rotation:0f;z-index:2518128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249" o:spid="_x0000_s1522" type="#_x0000_t32" style="position:absolute;left:0;margin-left:40.6pt;margin-top:113.3pt;height:69.55pt;width:0.05pt;rotation:0f;z-index:251811840;"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37" o:spid="_x0000_s1523" style="position:absolute;left:0;margin-left:81.7pt;margin-top:174.45pt;height:30.15pt;width:210.9pt;rotation:0f;z-index:25179955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4236" o:spid="_x0000_s1524" style="position:absolute;left:0;margin-left:151.95pt;margin-top:91.5pt;height:45.3pt;width:268.1pt;rotation:0f;z-index:25179852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4243" o:spid="_x0000_s1525" type="#_x0000_t32" style="position:absolute;left:0;margin-left:93.35pt;margin-top:101.65pt;height:0.05pt;width:58.6pt;rotation:0f;z-index:25180569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244" o:spid="_x0000_s1526" type="#_x0000_t32" style="position:absolute;left:0;flip:y;margin-left:345.35pt;margin-top:4.1pt;height:44.75pt;width:0.05pt;rotation:0f;z-index:25180672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35" o:spid="_x0000_s1527" style="position:absolute;left:0;margin-left:151.95pt;margin-top:48.85pt;height:25pt;width:268.1pt;rotation:0f;z-index:25179750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4242" o:spid="_x0000_s1528" type="#_x0000_t32" style="position:absolute;left:0;margin-left:93.35pt;margin-top:61.45pt;height:0.05pt;width:58.6pt;rotation:0f;z-index:25180467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33" o:spid="_x0000_s1529" style="position:absolute;left:0;margin-left:-6.55pt;margin-top:48.85pt;height:64.45pt;width:99.9pt;rotation:0f;z-index:25179545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14246" o:spid="_x0000_s1530" type="#_x0000_t32" style="position:absolute;left:0;margin-left:179.6pt;margin-top:204.6pt;height:21.85pt;width:0.05pt;rotation:0f;z-index:25180876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sectPr>
          <w:footerReference r:id="rId43" w:type="default"/>
          <w:type w:val="continuous"/>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14239" o:spid="_x0000_s1531" style="position:absolute;left:0;margin-left:223.95pt;margin-top:350.3pt;height:58.6pt;width:180.85pt;rotation:0f;z-index:25180160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14240" o:spid="_x0000_s1532" style="position:absolute;left:0;margin-left:9.9pt;margin-top:350.3pt;height:58.6pt;width:197.6pt;rotation:0f;z-index:25180262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予以许可，办理登记，为申请人出具批复文件</w:t>
                  </w:r>
                </w:p>
                <w:p/>
              </w:txbxContent>
            </v:textbox>
          </v:roundrect>
        </w:pict>
      </w:r>
      <w:r>
        <w:rPr>
          <w:rFonts w:ascii="仿宋_GB2312" w:hAnsi="Calibri" w:eastAsia="仿宋_GB2312" w:cs="黑体"/>
          <w:kern w:val="2"/>
          <w:sz w:val="30"/>
          <w:szCs w:val="30"/>
          <w:lang w:val="en-US" w:eastAsia="zh-CN" w:bidi="ar-SA"/>
        </w:rPr>
        <w:pict>
          <v:shape id="Straight Connector 14247" o:spid="_x0000_s1533" type="#_x0000_t32" style="position:absolute;left:0;margin-left:239.05pt;margin-top:305.05pt;height:45.25pt;width:0.85pt;rotation:0f;z-index:25180979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38" o:spid="_x0000_s1534" style="position:absolute;left:0;margin-left:81.65pt;margin-top:226.45pt;height:78.6pt;width:210.95pt;rotation:0f;z-index:25180057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审查报批，申请人申请开展人民币对外汇衍生品业务资格的，由申请人所在地国家外汇管理局分局（外汇管理部）报国家外汇管理局审批</w:t>
                  </w:r>
                </w:p>
              </w:txbxContent>
            </v:textbox>
          </v:roundrect>
        </w:pict>
      </w:r>
      <w:r>
        <w:rPr>
          <w:rFonts w:ascii="仿宋_GB2312" w:hAnsi="Calibri" w:eastAsia="仿宋_GB2312" w:cs="黑体"/>
          <w:kern w:val="2"/>
          <w:sz w:val="30"/>
          <w:szCs w:val="30"/>
          <w:lang w:val="en-US" w:eastAsia="zh-CN" w:bidi="ar-SA"/>
        </w:rPr>
        <w:pict>
          <v:shape id="Straight Connector 14248" o:spid="_x0000_s1535" type="#_x0000_t32" style="position:absolute;left:0;margin-left:131.55pt;margin-top:305.05pt;height:45.25pt;width:0.05pt;rotation:0f;z-index:25181081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pPr>
      <w:r>
        <w:rPr>
          <w:rFonts w:hint="eastAsia" w:ascii="黑体" w:eastAsia="黑体"/>
          <w:sz w:val="48"/>
          <w:szCs w:val="48"/>
        </w:rPr>
        <w:t>编号：</w:t>
      </w:r>
      <w:r>
        <w:rPr>
          <w:rFonts w:ascii="黑体" w:eastAsia="黑体"/>
          <w:sz w:val="48"/>
          <w:szCs w:val="48"/>
        </w:rPr>
        <w:t>57015</w:t>
      </w: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52"/>
          <w:szCs w:val="52"/>
        </w:rPr>
      </w:pPr>
    </w:p>
    <w:p>
      <w:pPr>
        <w:ind w:right="300"/>
        <w:jc w:val="center"/>
        <w:rPr>
          <w:rFonts w:ascii="黑体" w:eastAsia="黑体"/>
          <w:sz w:val="52"/>
          <w:szCs w:val="52"/>
        </w:rPr>
      </w:pPr>
      <w:r>
        <w:rPr>
          <w:rFonts w:hint="eastAsia" w:ascii="黑体" w:eastAsia="黑体"/>
          <w:sz w:val="52"/>
          <w:szCs w:val="52"/>
        </w:rPr>
        <w:t>“金融机构外汇与人民币资产不匹配的购汇、结汇审批”</w:t>
      </w:r>
    </w:p>
    <w:p>
      <w:pPr>
        <w:ind w:right="300"/>
        <w:jc w:val="center"/>
        <w:rPr>
          <w:rFonts w:ascii="黑体" w:eastAsia="黑体"/>
          <w:sz w:val="52"/>
          <w:szCs w:val="52"/>
        </w:rPr>
      </w:pPr>
      <w:r>
        <w:rPr>
          <w:rFonts w:hint="eastAsia" w:ascii="黑体" w:eastAsia="黑体"/>
          <w:sz w:val="52"/>
          <w:szCs w:val="52"/>
        </w:rPr>
        <w:t>行政审批服务指南</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hint="eastAsia" w:ascii="仿宋_GB2312" w:eastAsia="仿宋_GB2312"/>
          <w:sz w:val="30"/>
          <w:szCs w:val="30"/>
        </w:rPr>
        <w:t>发布日期：</w:t>
      </w:r>
      <w:r>
        <w:rPr>
          <w:rFonts w:hint="eastAsia" w:ascii="仿宋_GB2312" w:eastAsia="仿宋_GB2312"/>
          <w:sz w:val="30"/>
          <w:szCs w:val="30"/>
          <w:lang w:eastAsia="zh-CN"/>
        </w:rPr>
        <w:t>2019年2月1日</w:t>
      </w:r>
    </w:p>
    <w:p>
      <w:pPr>
        <w:ind w:right="300"/>
        <w:jc w:val="center"/>
        <w:rPr>
          <w:rFonts w:ascii="仿宋_GB2312" w:eastAsia="仿宋_GB2312"/>
          <w:sz w:val="30"/>
          <w:szCs w:val="30"/>
        </w:rPr>
      </w:pPr>
      <w:r>
        <w:rPr>
          <w:rFonts w:hint="eastAsia" w:ascii="仿宋_GB2312" w:eastAsia="仿宋_GB2312"/>
          <w:sz w:val="30"/>
          <w:szCs w:val="30"/>
        </w:rPr>
        <w:t>实施日期：</w:t>
      </w:r>
      <w:r>
        <w:rPr>
          <w:rFonts w:hint="eastAsia" w:ascii="仿宋_GB2312" w:eastAsia="仿宋_GB2312"/>
          <w:sz w:val="30"/>
          <w:szCs w:val="30"/>
          <w:lang w:eastAsia="zh-CN"/>
        </w:rPr>
        <w:t>2019年2月1日</w:t>
      </w:r>
    </w:p>
    <w:p>
      <w:pPr>
        <w:ind w:right="300"/>
        <w:jc w:val="center"/>
        <w:rPr>
          <w:rFonts w:ascii="仿宋_GB2312" w:eastAsia="仿宋_GB2312"/>
          <w:sz w:val="30"/>
          <w:szCs w:val="30"/>
        </w:rPr>
      </w:pPr>
      <w:r>
        <w:rPr>
          <w:rFonts w:hint="eastAsia" w:ascii="仿宋_GB2312" w:eastAsia="仿宋_GB2312"/>
          <w:sz w:val="30"/>
          <w:szCs w:val="30"/>
        </w:rPr>
        <w:t>发布机构：国家外汇管理局宁波市分局</w:t>
      </w:r>
    </w:p>
    <w:p>
      <w:pPr>
        <w:ind w:right="300"/>
        <w:rPr>
          <w:rFonts w:ascii="仿宋_GB2312" w:eastAsia="仿宋_GB2312"/>
          <w:sz w:val="30"/>
          <w:szCs w:val="30"/>
        </w:rPr>
      </w:pPr>
    </w:p>
    <w:p>
      <w:pPr>
        <w:ind w:right="300"/>
        <w:rPr>
          <w:rFonts w:ascii="仿宋_GB2312" w:eastAsia="仿宋_GB2312"/>
          <w:sz w:val="30"/>
          <w:szCs w:val="30"/>
        </w:rPr>
        <w:sectPr>
          <w:footerReference r:id="rId44" w:type="default"/>
          <w:pgSz w:w="11906" w:h="16838"/>
          <w:pgMar w:top="1440" w:right="1800" w:bottom="1440" w:left="1800" w:header="851" w:footer="992" w:gutter="0"/>
          <w:pgNumType w:fmt="decimal"/>
          <w:cols w:space="720" w:num="1"/>
          <w:docGrid w:type="lines" w:linePitch="312"/>
        </w:sectPr>
      </w:pPr>
    </w:p>
    <w:p>
      <w:pPr>
        <w:ind w:right="300"/>
        <w:jc w:val="left"/>
        <w:rPr>
          <w:rFonts w:ascii="黑体" w:eastAsia="黑体"/>
          <w:sz w:val="30"/>
          <w:szCs w:val="30"/>
        </w:rPr>
      </w:pPr>
      <w:r>
        <w:rPr>
          <w:rFonts w:hint="eastAsia" w:ascii="黑体" w:eastAsia="黑体"/>
          <w:sz w:val="30"/>
          <w:szCs w:val="30"/>
        </w:rPr>
        <w:t xml:space="preserve">   </w:t>
      </w:r>
      <w:r>
        <w:rPr>
          <w:rFonts w:hint="eastAsia" w:ascii="黑体" w:hAnsi="Times New Roman" w:eastAsia="黑体"/>
          <w:sz w:val="30"/>
          <w:szCs w:val="30"/>
        </w:rPr>
        <w:t xml:space="preserve"> </w:t>
      </w:r>
      <w:r>
        <w:rPr>
          <w:rFonts w:hint="eastAsia" w:ascii="黑体" w:eastAsia="黑体"/>
          <w:sz w:val="30"/>
          <w:szCs w:val="30"/>
        </w:rPr>
        <w:t>一、项目信息</w:t>
      </w:r>
    </w:p>
    <w:p>
      <w:pPr>
        <w:ind w:right="300" w:firstLine="585"/>
        <w:jc w:val="left"/>
        <w:rPr>
          <w:rFonts w:ascii="仿宋_GB2312" w:eastAsia="仿宋_GB2312"/>
          <w:sz w:val="30"/>
          <w:szCs w:val="30"/>
        </w:rPr>
      </w:pPr>
      <w:r>
        <w:rPr>
          <w:rFonts w:hint="eastAsia" w:ascii="仿宋_GB2312" w:eastAsia="仿宋_GB2312"/>
          <w:sz w:val="30"/>
          <w:szCs w:val="30"/>
        </w:rPr>
        <w:t>项目名称：金融机构外汇与人民币资产不匹配的购汇、结汇审批；</w:t>
      </w:r>
    </w:p>
    <w:p>
      <w:pPr>
        <w:ind w:right="300" w:firstLine="585"/>
        <w:jc w:val="left"/>
        <w:rPr>
          <w:rFonts w:ascii="仿宋_GB2312" w:eastAsia="仿宋_GB2312"/>
          <w:sz w:val="30"/>
          <w:szCs w:val="30"/>
        </w:rPr>
      </w:pPr>
      <w:r>
        <w:rPr>
          <w:rFonts w:hint="eastAsia" w:ascii="仿宋_GB2312" w:eastAsia="仿宋_GB2312"/>
          <w:sz w:val="30"/>
          <w:szCs w:val="30"/>
        </w:rPr>
        <w:t>项目编号：57015；</w:t>
      </w:r>
    </w:p>
    <w:p>
      <w:pPr>
        <w:ind w:right="300" w:firstLine="585"/>
        <w:rPr>
          <w:rFonts w:ascii="仿宋_GB2312" w:eastAsia="仿宋_GB2312"/>
          <w:sz w:val="30"/>
          <w:szCs w:val="30"/>
        </w:rPr>
      </w:pPr>
      <w:r>
        <w:rPr>
          <w:rFonts w:hint="eastAsia" w:ascii="仿宋_GB2312" w:eastAsia="仿宋_GB2312"/>
          <w:sz w:val="30"/>
          <w:szCs w:val="30"/>
        </w:rPr>
        <w:t>审批类别：行政许可。</w:t>
      </w:r>
    </w:p>
    <w:p>
      <w:pPr>
        <w:ind w:right="300" w:firstLine="585"/>
        <w:rPr>
          <w:rFonts w:ascii="黑体" w:eastAsia="黑体"/>
          <w:sz w:val="30"/>
          <w:szCs w:val="30"/>
        </w:rPr>
      </w:pPr>
      <w:r>
        <w:rPr>
          <w:rFonts w:hint="eastAsia" w:ascii="黑体" w:eastAsia="黑体"/>
          <w:sz w:val="30"/>
          <w:szCs w:val="30"/>
        </w:rPr>
        <w:t>二、适用范围</w:t>
      </w:r>
    </w:p>
    <w:p>
      <w:pPr>
        <w:ind w:right="300" w:firstLine="585"/>
        <w:rPr>
          <w:rFonts w:ascii="仿宋_GB2312" w:eastAsia="仿宋_GB2312"/>
          <w:sz w:val="30"/>
          <w:szCs w:val="30"/>
        </w:rPr>
      </w:pPr>
      <w:r>
        <w:rPr>
          <w:rFonts w:hint="eastAsia" w:ascii="仿宋_GB2312" w:eastAsia="仿宋_GB2312"/>
          <w:sz w:val="30"/>
          <w:szCs w:val="30"/>
        </w:rPr>
        <w:t>本指南适用于“</w:t>
      </w:r>
      <w:r>
        <w:rPr>
          <w:rFonts w:ascii="Times New Roman" w:hAnsi="Times New Roman" w:eastAsia="仿宋_GB2312" w:cs="Times New Roman"/>
          <w:sz w:val="30"/>
          <w:szCs w:val="30"/>
        </w:rPr>
        <w:t>银行资本金（或营运资金）本外币转换</w:t>
      </w:r>
      <w:r>
        <w:rPr>
          <w:rFonts w:hint="eastAsia" w:ascii="Times New Roman" w:hAnsi="Times New Roman" w:eastAsia="仿宋_GB2312" w:cs="Times New Roman"/>
          <w:sz w:val="30"/>
          <w:szCs w:val="30"/>
        </w:rPr>
        <w:t>核准</w:t>
      </w:r>
      <w:r>
        <w:rPr>
          <w:rFonts w:hint="eastAsia" w:ascii="仿宋_GB2312" w:eastAsia="仿宋_GB2312"/>
          <w:sz w:val="30"/>
          <w:szCs w:val="30"/>
        </w:rPr>
        <w:t>”的申请和办理。</w:t>
      </w:r>
    </w:p>
    <w:p>
      <w:pPr>
        <w:ind w:right="300" w:firstLine="585"/>
        <w:rPr>
          <w:rFonts w:ascii="黑体" w:eastAsia="黑体"/>
          <w:sz w:val="30"/>
          <w:szCs w:val="30"/>
        </w:rPr>
      </w:pPr>
      <w:r>
        <w:rPr>
          <w:rFonts w:hint="eastAsia" w:ascii="黑体" w:eastAsia="黑体"/>
          <w:sz w:val="30"/>
          <w:szCs w:val="30"/>
        </w:rPr>
        <w:t>三、设定依据</w:t>
      </w:r>
    </w:p>
    <w:p>
      <w:pPr>
        <w:ind w:right="300" w:firstLine="585"/>
        <w:rPr>
          <w:rFonts w:ascii="仿宋_GB2312" w:hAnsi="Times New Roman" w:eastAsia="仿宋_GB2312"/>
          <w:sz w:val="30"/>
          <w:szCs w:val="30"/>
        </w:rPr>
      </w:pPr>
      <w:r>
        <w:rPr>
          <w:rFonts w:hint="eastAsia" w:ascii="仿宋_GB2312" w:hAnsi="Times New Roman" w:eastAsia="仿宋_GB2312"/>
          <w:sz w:val="30"/>
          <w:szCs w:val="30"/>
        </w:rPr>
        <w:t>《中华人民共和国外汇管理条例》（国务院令第532号）第二十六条：“</w:t>
      </w:r>
      <w:r>
        <w:rPr>
          <w:rFonts w:ascii="仿宋_GB2312" w:hAnsi="Times New Roman" w:eastAsia="仿宋_GB2312"/>
          <w:sz w:val="30"/>
          <w:szCs w:val="30"/>
        </w:rPr>
        <w:t>金融机构的资本金、利润以及因本外币资产不匹配需要进行人民币与外币间转换的，应当经外汇管理机关批准</w:t>
      </w:r>
      <w:r>
        <w:rPr>
          <w:rFonts w:hint="eastAsia" w:ascii="仿宋_GB2312" w:hAnsi="Times New Roman" w:eastAsia="仿宋_GB2312"/>
          <w:sz w:val="30"/>
          <w:szCs w:val="30"/>
        </w:rPr>
        <w:t>”。</w:t>
      </w:r>
    </w:p>
    <w:p>
      <w:pPr>
        <w:ind w:right="300" w:firstLine="585"/>
        <w:rPr>
          <w:rFonts w:ascii="黑体" w:eastAsia="黑体"/>
          <w:sz w:val="30"/>
          <w:szCs w:val="30"/>
        </w:rPr>
      </w:pPr>
      <w:r>
        <w:rPr>
          <w:rFonts w:hint="eastAsia" w:ascii="黑体" w:eastAsia="黑体"/>
          <w:sz w:val="30"/>
          <w:szCs w:val="30"/>
        </w:rPr>
        <w:t>四、银行资本金（或营运资金）本外币转换核准</w:t>
      </w:r>
    </w:p>
    <w:p>
      <w:pPr>
        <w:ind w:firstLine="585"/>
        <w:rPr>
          <w:rFonts w:ascii="黑体" w:eastAsia="黑体"/>
          <w:sz w:val="30"/>
          <w:szCs w:val="30"/>
        </w:rPr>
      </w:pPr>
      <w:r>
        <w:rPr>
          <w:rFonts w:hint="eastAsia" w:ascii="黑体" w:eastAsia="黑体"/>
          <w:sz w:val="30"/>
          <w:szCs w:val="30"/>
        </w:rPr>
        <w:t>（一）办理依据</w:t>
      </w:r>
    </w:p>
    <w:p>
      <w:pPr>
        <w:ind w:right="300" w:firstLine="600"/>
        <w:jc w:val="left"/>
        <w:rPr>
          <w:rFonts w:ascii="Times New Roman" w:hAnsi="Times New Roman" w:eastAsia="仿宋_GB2312" w:cs="Times New Roman"/>
          <w:sz w:val="30"/>
          <w:szCs w:val="30"/>
        </w:rPr>
      </w:pPr>
      <w:r>
        <w:rPr>
          <w:rFonts w:hint="eastAsia" w:ascii="仿宋_GB2312" w:eastAsia="仿宋_GB2312"/>
          <w:sz w:val="30"/>
          <w:szCs w:val="30"/>
        </w:rPr>
        <w:t>1.</w:t>
      </w:r>
      <w:r>
        <w:rPr>
          <w:rFonts w:ascii="Times New Roman" w:hAnsi="Times New Roman" w:eastAsia="仿宋_GB2312" w:cs="Times New Roman"/>
          <w:sz w:val="30"/>
          <w:szCs w:val="30"/>
        </w:rPr>
        <w:t>《中华人民共和国外汇管理条例》</w:t>
      </w:r>
      <w:r>
        <w:rPr>
          <w:rFonts w:hint="eastAsia" w:ascii="仿宋_GB2312" w:hAnsi="Times New Roman" w:eastAsia="仿宋_GB2312"/>
          <w:sz w:val="30"/>
          <w:szCs w:val="30"/>
        </w:rPr>
        <w:t>（国务院令第532号）</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w:t>
      </w:r>
    </w:p>
    <w:p>
      <w:pPr>
        <w:ind w:right="300" w:firstLine="600"/>
        <w:jc w:val="left"/>
        <w:rPr>
          <w:rFonts w:ascii="Times New Roman" w:hAnsi="Times New Roman" w:eastAsia="仿宋_GB2312" w:cs="Times New Roman"/>
          <w:sz w:val="30"/>
          <w:szCs w:val="30"/>
        </w:rPr>
      </w:pPr>
      <w:r>
        <w:rPr>
          <w:rFonts w:hint="eastAsia" w:ascii="仿宋_GB2312" w:eastAsia="仿宋_GB2312"/>
          <w:sz w:val="30"/>
          <w:szCs w:val="30"/>
        </w:rPr>
        <w:t>2.</w:t>
      </w:r>
      <w:r>
        <w:rPr>
          <w:rFonts w:hint="eastAsia" w:ascii="Times New Roman" w:hAnsi="Times New Roman" w:eastAsia="仿宋_GB2312" w:cs="Times New Roman"/>
          <w:sz w:val="30"/>
          <w:szCs w:val="30"/>
        </w:rPr>
        <w:t>《银行办理结售汇业务管理办法》（中国人民银行令[2014]第2号）；</w:t>
      </w:r>
    </w:p>
    <w:p>
      <w:pPr>
        <w:ind w:firstLine="600" w:firstLineChars="200"/>
        <w:rPr>
          <w:rFonts w:ascii="仿宋_GB2312" w:hAnsi="Times New Roman" w:eastAsia="仿宋_GB2312"/>
          <w:sz w:val="30"/>
          <w:szCs w:val="30"/>
        </w:rPr>
      </w:pPr>
      <w:r>
        <w:rPr>
          <w:rFonts w:hint="eastAsia" w:ascii="仿宋_GB2312" w:eastAsia="仿宋_GB2312"/>
          <w:sz w:val="30"/>
          <w:szCs w:val="30"/>
        </w:rPr>
        <w:t>3.</w:t>
      </w:r>
      <w:r>
        <w:rPr>
          <w:rFonts w:hint="eastAsia" w:ascii="Times New Roman" w:hAnsi="Times New Roman" w:eastAsia="仿宋_GB2312" w:cs="Times New Roman"/>
          <w:sz w:val="30"/>
          <w:szCs w:val="30"/>
        </w:rPr>
        <w:t>《国家外汇管理局关于印发〈银行办理结售汇业务管理办法实施细则〉的通知》（汇发[2014]53号）。</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firstLineChars="200"/>
        <w:rPr>
          <w:rFonts w:ascii="黑体" w:hAnsi="Times New Roman" w:eastAsia="黑体"/>
          <w:sz w:val="30"/>
          <w:szCs w:val="30"/>
        </w:rPr>
      </w:pPr>
      <w:r>
        <w:rPr>
          <w:rFonts w:hint="eastAsia" w:ascii="仿宋_GB2312" w:hAnsi="Times New Roman" w:eastAsia="仿宋_GB2312"/>
          <w:sz w:val="30"/>
          <w:szCs w:val="30"/>
        </w:rPr>
        <w:t>申请人所在地</w:t>
      </w:r>
      <w:r>
        <w:rPr>
          <w:rFonts w:ascii="Times New Roman" w:hAnsi="Times New Roman" w:eastAsia="仿宋_GB2312" w:cs="Times New Roman"/>
          <w:sz w:val="30"/>
          <w:szCs w:val="30"/>
        </w:rPr>
        <w:t>国家外汇管理局分局</w:t>
      </w:r>
      <w:r>
        <w:rPr>
          <w:rFonts w:hint="eastAsia" w:ascii="Times New Roman" w:hAnsi="Times New Roman" w:eastAsia="仿宋_GB2312" w:cs="Times New Roman"/>
          <w:sz w:val="30"/>
          <w:szCs w:val="30"/>
        </w:rPr>
        <w:t>（外汇管理部）</w:t>
      </w:r>
      <w:r>
        <w:rPr>
          <w:rFonts w:hint="eastAsia" w:ascii="仿宋_GB2312" w:hAnsi="Times New Roman" w:eastAsia="仿宋_GB2312"/>
          <w:sz w:val="30"/>
          <w:szCs w:val="30"/>
        </w:rPr>
        <w:t>。</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申请人所在地</w:t>
      </w:r>
      <w:r>
        <w:rPr>
          <w:rFonts w:ascii="Times New Roman" w:hAnsi="Times New Roman" w:eastAsia="仿宋_GB2312" w:cs="Times New Roman"/>
          <w:sz w:val="30"/>
          <w:szCs w:val="30"/>
        </w:rPr>
        <w:t>国家外汇管理局分局</w:t>
      </w:r>
      <w:r>
        <w:rPr>
          <w:rFonts w:hint="eastAsia" w:ascii="Times New Roman" w:hAnsi="Times New Roman" w:eastAsia="仿宋_GB2312" w:cs="Times New Roman"/>
          <w:sz w:val="30"/>
          <w:szCs w:val="30"/>
        </w:rPr>
        <w:t>（外汇管理部）</w:t>
      </w:r>
      <w:r>
        <w:rPr>
          <w:rFonts w:hint="eastAsia" w:ascii="仿宋_GB2312" w:hAnsi="Times New Roman" w:eastAsia="仿宋_GB2312"/>
          <w:sz w:val="30"/>
          <w:szCs w:val="30"/>
        </w:rPr>
        <w:t>。</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（五）办事条件</w:t>
      </w:r>
    </w:p>
    <w:p>
      <w:pPr>
        <w:ind w:right="300"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w:t>
      </w:r>
      <w:r>
        <w:rPr>
          <w:rFonts w:hint="eastAsia" w:ascii="Times New Roman" w:hAnsi="Times New Roman" w:eastAsia="仿宋_GB2312" w:cs="Times New Roman"/>
          <w:sz w:val="30"/>
          <w:szCs w:val="30"/>
        </w:rPr>
        <w:t>为银行，需同时符合以下</w:t>
      </w:r>
      <w:r>
        <w:rPr>
          <w:rFonts w:ascii="Times New Roman" w:hAnsi="Times New Roman" w:eastAsia="仿宋_GB2312" w:cs="Times New Roman"/>
          <w:sz w:val="30"/>
          <w:szCs w:val="30"/>
        </w:rPr>
        <w:t>条件</w:t>
      </w:r>
      <w:r>
        <w:rPr>
          <w:rFonts w:hint="eastAsia" w:ascii="Times New Roman" w:hAnsi="Times New Roman" w:eastAsia="仿宋_GB2312" w:cs="Times New Roman"/>
          <w:sz w:val="30"/>
          <w:szCs w:val="30"/>
        </w:rPr>
        <w:t>：</w:t>
      </w:r>
    </w:p>
    <w:p>
      <w:pPr>
        <w:ind w:firstLine="600" w:firstLineChars="200"/>
        <w:rPr>
          <w:rFonts w:ascii="Times New Roman" w:hAnsi="Times New Roman" w:eastAsia="仿宋_GB2312" w:cs="Times New Roman"/>
          <w:sz w:val="30"/>
          <w:szCs w:val="30"/>
        </w:rPr>
      </w:pPr>
      <w:r>
        <w:rPr>
          <w:rFonts w:hint="eastAsia" w:ascii="仿宋_GB2312" w:eastAsia="仿宋_GB2312"/>
          <w:sz w:val="30"/>
          <w:szCs w:val="30"/>
        </w:rPr>
        <w:t>1.</w:t>
      </w:r>
      <w:r>
        <w:rPr>
          <w:rFonts w:ascii="Times New Roman" w:hAnsi="Times New Roman" w:eastAsia="仿宋_GB2312" w:cs="Times New Roman"/>
          <w:sz w:val="30"/>
          <w:szCs w:val="30"/>
        </w:rPr>
        <w:t>完成本外币转换后的</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（外汇所有者权益+外汇营运资金）／外汇资产</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与</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（人民币所有者权益+人民币营运资金）／人民币资产</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基本相等。</w:t>
      </w:r>
    </w:p>
    <w:p>
      <w:pPr>
        <w:ind w:firstLine="600" w:firstLineChars="200"/>
        <w:rPr>
          <w:rFonts w:ascii="Times New Roman" w:hAnsi="Times New Roman" w:eastAsia="仿宋_GB2312" w:cs="Times New Roman"/>
          <w:sz w:val="30"/>
          <w:szCs w:val="30"/>
        </w:rPr>
      </w:pPr>
      <w:r>
        <w:rPr>
          <w:rFonts w:hint="eastAsia" w:ascii="仿宋_GB2312" w:eastAsia="仿宋_GB2312"/>
          <w:sz w:val="30"/>
          <w:szCs w:val="30"/>
        </w:rPr>
        <w:t>2.</w:t>
      </w:r>
      <w:r>
        <w:rPr>
          <w:rFonts w:ascii="Times New Roman" w:hAnsi="Times New Roman" w:eastAsia="仿宋_GB2312" w:cs="Times New Roman"/>
          <w:sz w:val="30"/>
          <w:szCs w:val="30"/>
        </w:rPr>
        <w:t>以上数据按银行境内机构的资产负债表计算，不包括境外关联行。计算外汇资产可扣除部分政策性因素形成的外汇资产；计算人民币资产，应对其中的存放同业和拆放同业取结汇申请前四个季度末的平均数。营运资金和所有者权益不重复计算；人民币营运资金是指外国银行向境内分行拨付的人民币营运资金（含结汇后人民币营运资金）；外汇营运资金是外国银行向境内分行拨付的外汇营运资金，以及境内法人银行以自有人民币购买并在外汇营运资金科目核算的资金。计算外汇所有者权益时应扣除未分配外汇利润，但未分配外汇利润为亏损的，不得扣除。</w:t>
      </w:r>
    </w:p>
    <w:p>
      <w:pPr>
        <w:ind w:firstLine="600" w:firstLineChars="200"/>
        <w:rPr>
          <w:rFonts w:ascii="Times New Roman" w:hAnsi="Times New Roman" w:eastAsia="仿宋_GB2312" w:cs="Times New Roman"/>
          <w:sz w:val="30"/>
          <w:szCs w:val="30"/>
        </w:rPr>
      </w:pPr>
      <w:r>
        <w:rPr>
          <w:rFonts w:hint="eastAsia" w:ascii="仿宋_GB2312" w:eastAsia="仿宋_GB2312"/>
          <w:sz w:val="30"/>
          <w:szCs w:val="30"/>
        </w:rPr>
        <w:t>3.</w:t>
      </w:r>
      <w:r>
        <w:rPr>
          <w:rFonts w:ascii="Times New Roman" w:hAnsi="Times New Roman" w:eastAsia="仿宋_GB2312" w:cs="Times New Roman"/>
          <w:sz w:val="30"/>
          <w:szCs w:val="30"/>
        </w:rPr>
        <w:t>新开办外汇业务的中资银行或新开办人民币业务的外资银行，首次可申请将不超过10%的资本金进行本外币转换。</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银行购买外汇资本金或外汇营运资金发展外汇业务的，可依据实际需要申请，不受前述第1和3项条件限制。</w:t>
      </w:r>
    </w:p>
    <w:p>
      <w:pPr>
        <w:ind w:right="300"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银行业监督管理部门对资本金币种有明确要求或其他特殊情况的，可不受前述第1和3项条件限制。</w:t>
      </w:r>
    </w:p>
    <w:p>
      <w:pPr>
        <w:ind w:firstLine="600" w:firstLineChars="200"/>
        <w:rPr>
          <w:rFonts w:ascii="仿宋_GB2312" w:hAnsi="Times New Roman" w:eastAsia="仿宋_GB2312"/>
          <w:sz w:val="30"/>
          <w:szCs w:val="30"/>
        </w:rPr>
      </w:pPr>
      <w:r>
        <w:rPr>
          <w:rFonts w:ascii="Times New Roman" w:hAnsi="Times New Roman" w:eastAsia="仿宋_GB2312" w:cs="Times New Roman"/>
          <w:sz w:val="30"/>
          <w:szCs w:val="30"/>
        </w:rPr>
        <w:t>银行申请原则上每年不得超过一次。</w:t>
      </w:r>
    </w:p>
    <w:p>
      <w:pPr>
        <w:ind w:firstLine="600" w:firstLineChars="200"/>
        <w:rPr>
          <w:rFonts w:ascii="黑体" w:hAnsi="Times New Roman" w:eastAsia="黑体"/>
          <w:sz w:val="30"/>
          <w:szCs w:val="30"/>
        </w:rPr>
      </w:pPr>
      <w:r>
        <w:rPr>
          <w:rFonts w:hint="eastAsia" w:ascii="黑体" w:eastAsia="黑体"/>
          <w:sz w:val="30"/>
          <w:szCs w:val="30"/>
        </w:rPr>
        <w:t>（六）申请材料</w:t>
      </w:r>
    </w:p>
    <w:tbl>
      <w:tblPr>
        <w:tblW w:w="84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4394"/>
        <w:gridCol w:w="1102"/>
        <w:gridCol w:w="457"/>
        <w:gridCol w:w="961"/>
        <w:gridCol w:w="457"/>
        <w:gridCol w:w="497"/>
      </w:tblGrid>
      <w:tr>
        <w:tc>
          <w:tcPr>
            <w:tcW w:w="534"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序号</w:t>
            </w:r>
          </w:p>
        </w:tc>
        <w:tc>
          <w:tcPr>
            <w:tcW w:w="4394"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提交材料名称</w:t>
            </w:r>
          </w:p>
        </w:tc>
        <w:tc>
          <w:tcPr>
            <w:tcW w:w="1102"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原件/复印件</w:t>
            </w:r>
          </w:p>
        </w:tc>
        <w:tc>
          <w:tcPr>
            <w:tcW w:w="457"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份数</w:t>
            </w:r>
          </w:p>
        </w:tc>
        <w:tc>
          <w:tcPr>
            <w:tcW w:w="961"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纸质/电子</w:t>
            </w:r>
          </w:p>
        </w:tc>
        <w:tc>
          <w:tcPr>
            <w:tcW w:w="457"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要求</w:t>
            </w:r>
          </w:p>
        </w:tc>
        <w:tc>
          <w:tcPr>
            <w:tcW w:w="497"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备注</w:t>
            </w:r>
          </w:p>
        </w:tc>
      </w:tr>
      <w:tr>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439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申请报告</w:t>
            </w:r>
          </w:p>
        </w:tc>
        <w:tc>
          <w:tcPr>
            <w:tcW w:w="110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961"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457" w:type="dxa"/>
            <w:vAlign w:val="center"/>
          </w:tcPr>
          <w:p>
            <w:pPr>
              <w:jc w:val="center"/>
              <w:rPr>
                <w:rFonts w:ascii="仿宋_GB2312" w:hAnsi="Times New Roman" w:eastAsia="仿宋_GB2312" w:cs="Times New Roman"/>
                <w:sz w:val="24"/>
                <w:szCs w:val="24"/>
              </w:rPr>
            </w:pPr>
          </w:p>
        </w:tc>
        <w:tc>
          <w:tcPr>
            <w:tcW w:w="497" w:type="dxa"/>
            <w:vAlign w:val="center"/>
          </w:tcPr>
          <w:p>
            <w:pPr>
              <w:jc w:val="center"/>
              <w:rPr>
                <w:rFonts w:ascii="仿宋_GB2312" w:hAnsi="Times New Roman" w:eastAsia="仿宋_GB2312" w:cs="Times New Roman"/>
                <w:sz w:val="24"/>
                <w:szCs w:val="24"/>
              </w:rPr>
            </w:pPr>
          </w:p>
        </w:tc>
      </w:tr>
      <w:tr>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p>
        </w:tc>
        <w:tc>
          <w:tcPr>
            <w:tcW w:w="439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人民币和外币资产负债表</w:t>
            </w:r>
          </w:p>
        </w:tc>
        <w:tc>
          <w:tcPr>
            <w:tcW w:w="110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961"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457" w:type="dxa"/>
            <w:vAlign w:val="center"/>
          </w:tcPr>
          <w:p>
            <w:pPr>
              <w:jc w:val="center"/>
              <w:rPr>
                <w:rFonts w:ascii="仿宋_GB2312" w:hAnsi="Times New Roman" w:eastAsia="仿宋_GB2312" w:cs="Times New Roman"/>
                <w:sz w:val="24"/>
                <w:szCs w:val="24"/>
              </w:rPr>
            </w:pPr>
          </w:p>
        </w:tc>
        <w:tc>
          <w:tcPr>
            <w:tcW w:w="497" w:type="dxa"/>
            <w:vAlign w:val="center"/>
          </w:tcPr>
          <w:p>
            <w:pPr>
              <w:jc w:val="center"/>
              <w:rPr>
                <w:rFonts w:ascii="仿宋_GB2312" w:hAnsi="Times New Roman" w:eastAsia="仿宋_GB2312" w:cs="Times New Roman"/>
                <w:sz w:val="24"/>
                <w:szCs w:val="24"/>
              </w:rPr>
            </w:pPr>
          </w:p>
        </w:tc>
      </w:tr>
      <w:tr>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w:t>
            </w:r>
          </w:p>
        </w:tc>
        <w:tc>
          <w:tcPr>
            <w:tcW w:w="439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本外币转换金额的测算依据</w:t>
            </w:r>
          </w:p>
        </w:tc>
        <w:tc>
          <w:tcPr>
            <w:tcW w:w="110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961"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457" w:type="dxa"/>
            <w:vAlign w:val="center"/>
          </w:tcPr>
          <w:p>
            <w:pPr>
              <w:jc w:val="center"/>
              <w:rPr>
                <w:rFonts w:ascii="仿宋_GB2312" w:hAnsi="Times New Roman" w:eastAsia="仿宋_GB2312" w:cs="Times New Roman"/>
                <w:sz w:val="24"/>
                <w:szCs w:val="24"/>
              </w:rPr>
            </w:pPr>
          </w:p>
        </w:tc>
        <w:tc>
          <w:tcPr>
            <w:tcW w:w="497" w:type="dxa"/>
            <w:vAlign w:val="center"/>
          </w:tcPr>
          <w:p>
            <w:pPr>
              <w:jc w:val="center"/>
              <w:rPr>
                <w:rFonts w:ascii="仿宋_GB2312" w:hAnsi="Times New Roman" w:eastAsia="仿宋_GB2312" w:cs="Times New Roman"/>
                <w:sz w:val="24"/>
                <w:szCs w:val="24"/>
              </w:rPr>
            </w:pPr>
          </w:p>
        </w:tc>
      </w:tr>
      <w:tr>
        <w:tc>
          <w:tcPr>
            <w:tcW w:w="53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w:t>
            </w:r>
          </w:p>
        </w:tc>
        <w:tc>
          <w:tcPr>
            <w:tcW w:w="4394"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相关交易需经银行业监督管理部门批准的，应提供相应批准文件的复印件</w:t>
            </w:r>
          </w:p>
        </w:tc>
        <w:tc>
          <w:tcPr>
            <w:tcW w:w="1102" w:type="dxa"/>
            <w:vAlign w:val="center"/>
          </w:tcPr>
          <w:p>
            <w:pPr>
              <w:jc w:val="center"/>
              <w:rPr>
                <w:rFonts w:ascii="仿宋_GB2312" w:hAnsi="Times New Roman" w:eastAsia="仿宋_GB2312" w:cs="Times New Roman"/>
                <w:sz w:val="24"/>
                <w:szCs w:val="24"/>
              </w:rPr>
            </w:pPr>
            <w:r>
              <w:rPr>
                <w:rFonts w:hint="eastAsia" w:ascii="仿宋_GB2312" w:hAnsi="华文仿宋" w:eastAsia="仿宋_GB2312"/>
                <w:sz w:val="24"/>
                <w:szCs w:val="24"/>
              </w:rPr>
              <w:t>加盖单位公章的</w:t>
            </w:r>
            <w:r>
              <w:rPr>
                <w:rFonts w:hint="eastAsia" w:ascii="仿宋_GB2312" w:hAnsi="Times New Roman" w:eastAsia="仿宋_GB2312" w:cs="Times New Roman"/>
                <w:sz w:val="24"/>
                <w:szCs w:val="24"/>
              </w:rPr>
              <w:t>复印件</w:t>
            </w:r>
          </w:p>
        </w:tc>
        <w:tc>
          <w:tcPr>
            <w:tcW w:w="457"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961"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457" w:type="dxa"/>
            <w:vAlign w:val="center"/>
          </w:tcPr>
          <w:p>
            <w:pPr>
              <w:jc w:val="center"/>
              <w:rPr>
                <w:rFonts w:ascii="仿宋_GB2312" w:hAnsi="Times New Roman" w:eastAsia="仿宋_GB2312" w:cs="Times New Roman"/>
                <w:sz w:val="24"/>
                <w:szCs w:val="24"/>
              </w:rPr>
            </w:pPr>
          </w:p>
        </w:tc>
        <w:tc>
          <w:tcPr>
            <w:tcW w:w="497" w:type="dxa"/>
            <w:vAlign w:val="center"/>
          </w:tcPr>
          <w:p>
            <w:pPr>
              <w:jc w:val="center"/>
              <w:rPr>
                <w:rFonts w:ascii="仿宋_GB2312" w:hAnsi="Times New Roman" w:eastAsia="仿宋_GB2312" w:cs="Times New Roman"/>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国家外汇管理局宁波市分局窗口接收：国家外汇管理局宁波市分局二楼综合服务大厅。邮寄地址：浙江省宁波市江东北路138号金融大厦2507室，邮政编码315040。</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ind w:right="300" w:firstLine="600"/>
        <w:jc w:val="left"/>
        <w:rPr>
          <w:rFonts w:ascii="仿宋_GB2312" w:eastAsia="仿宋_GB2312"/>
          <w:sz w:val="30"/>
          <w:szCs w:val="30"/>
        </w:rPr>
      </w:pPr>
      <w:r>
        <w:rPr>
          <w:rFonts w:hint="eastAsia" w:ascii="仿宋_GB2312" w:eastAsia="仿宋_GB2312"/>
          <w:sz w:val="30"/>
          <w:szCs w:val="30"/>
        </w:rPr>
        <w:t>1.申请人提交申请；</w:t>
      </w:r>
    </w:p>
    <w:p>
      <w:pPr>
        <w:ind w:right="300" w:firstLine="600"/>
        <w:jc w:val="left"/>
        <w:rPr>
          <w:rFonts w:ascii="仿宋_GB2312" w:eastAsia="仿宋_GB2312"/>
          <w:sz w:val="30"/>
          <w:szCs w:val="30"/>
        </w:rPr>
      </w:pPr>
      <w:r>
        <w:rPr>
          <w:rFonts w:hint="eastAsia" w:ascii="仿宋_GB2312" w:eastAsia="仿宋_GB2312"/>
          <w:sz w:val="30"/>
          <w:szCs w:val="30"/>
        </w:rPr>
        <w:t>2.决定是否予以受理；</w:t>
      </w:r>
    </w:p>
    <w:p>
      <w:pPr>
        <w:ind w:right="300" w:firstLine="600"/>
        <w:jc w:val="left"/>
        <w:rPr>
          <w:rFonts w:ascii="仿宋_GB2312" w:eastAsia="仿宋_GB2312"/>
          <w:sz w:val="30"/>
          <w:szCs w:val="30"/>
        </w:rPr>
      </w:pPr>
      <w:r>
        <w:rPr>
          <w:rFonts w:hint="eastAsia" w:ascii="仿宋_GB2312" w:eastAsia="仿宋_GB2312"/>
          <w:sz w:val="30"/>
          <w:szCs w:val="30"/>
        </w:rPr>
        <w:t>3.不予受理的，出具不予受理通知书；受理的，出具受理通知书，进行审查报批；</w:t>
      </w:r>
    </w:p>
    <w:p>
      <w:pPr>
        <w:ind w:right="300" w:firstLine="600"/>
        <w:jc w:val="left"/>
        <w:rPr>
          <w:rFonts w:ascii="仿宋_GB2312" w:eastAsia="仿宋_GB2312"/>
          <w:sz w:val="30"/>
          <w:szCs w:val="30"/>
        </w:rPr>
      </w:pPr>
      <w:r>
        <w:rPr>
          <w:rFonts w:hint="eastAsia" w:ascii="仿宋_GB2312" w:eastAsia="仿宋_GB2312"/>
          <w:sz w:val="30"/>
          <w:szCs w:val="30"/>
        </w:rPr>
        <w:t>4.不予许可的，出具不予许可通知书。许可的，向申请人出具正式公文。</w:t>
      </w:r>
    </w:p>
    <w:p>
      <w:pPr>
        <w:ind w:right="300" w:firstLine="600"/>
        <w:jc w:val="left"/>
        <w:rPr>
          <w:rFonts w:ascii="仿宋_GB2312" w:eastAsia="仿宋_GB2312"/>
          <w:sz w:val="30"/>
          <w:szCs w:val="30"/>
        </w:rPr>
      </w:pPr>
      <w:r>
        <w:rPr>
          <w:rFonts w:hint="eastAsia" w:ascii="仿宋_GB2312" w:eastAsia="仿宋_GB2312"/>
          <w:sz w:val="30"/>
          <w:szCs w:val="30"/>
        </w:rPr>
        <w:t>5.材料不全或不符合法定形式的，一次性告知补正材料，并出具《行政许可补正通知书》。</w:t>
      </w:r>
    </w:p>
    <w:p>
      <w:pPr>
        <w:ind w:firstLine="600" w:firstLineChars="200"/>
        <w:rPr>
          <w:rFonts w:ascii="黑体" w:hAnsi="Times New Roman" w:eastAsia="黑体"/>
          <w:sz w:val="30"/>
          <w:szCs w:val="30"/>
        </w:rPr>
      </w:pPr>
      <w:r>
        <w:rPr>
          <w:rFonts w:hint="eastAsia" w:ascii="黑体" w:eastAsia="黑体"/>
          <w:sz w:val="30"/>
          <w:szCs w:val="30"/>
        </w:rPr>
        <w:t>（九）办理方式</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一般程序：申请、受理、审查、决定、出具正式公文。</w:t>
      </w:r>
    </w:p>
    <w:p>
      <w:pPr>
        <w:ind w:firstLine="600" w:firstLineChars="200"/>
        <w:rPr>
          <w:rFonts w:ascii="黑体" w:hAnsi="Times New Roman" w:eastAsia="黑体"/>
          <w:sz w:val="30"/>
          <w:szCs w:val="30"/>
        </w:rPr>
      </w:pPr>
      <w:r>
        <w:rPr>
          <w:rFonts w:hint="eastAsia" w:ascii="黑体" w:eastAsia="黑体"/>
          <w:sz w:val="30"/>
          <w:szCs w:val="30"/>
        </w:rPr>
        <w:t>（十）审批时限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eastAsia="黑体"/>
          <w:sz w:val="30"/>
          <w:szCs w:val="30"/>
        </w:rPr>
        <w:t>（十一）审批收费依据及标准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（十二）审批结果</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正式公文。</w:t>
      </w:r>
    </w:p>
    <w:p>
      <w:pPr>
        <w:ind w:right="300" w:firstLine="600"/>
        <w:rPr>
          <w:rFonts w:ascii="黑体" w:hAnsi="Times New Roman" w:eastAsia="黑体"/>
          <w:sz w:val="30"/>
          <w:szCs w:val="30"/>
        </w:rPr>
      </w:pPr>
      <w:r>
        <w:rPr>
          <w:rFonts w:hint="eastAsia" w:ascii="黑体" w:eastAsia="黑体"/>
          <w:sz w:val="30"/>
          <w:szCs w:val="30"/>
        </w:rPr>
        <w:t>（十三）结果送达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通过现场告知或电话通知申请人，并通过现场领取或邮寄方式将结果送达</w:t>
      </w:r>
      <w:r>
        <w:rPr>
          <w:rFonts w:ascii="Times New Roman" w:hAnsi="Times New Roman" w:eastAsia="仿宋_GB2312" w:cs="Times New Roman"/>
          <w:sz w:val="30"/>
          <w:szCs w:val="30"/>
        </w:rPr>
        <w:t>。</w:t>
      </w:r>
    </w:p>
    <w:p>
      <w:pPr>
        <w:ind w:right="300" w:firstLine="600"/>
        <w:rPr>
          <w:rFonts w:ascii="黑体" w:hAnsi="Times New Roman" w:eastAsia="黑体"/>
          <w:sz w:val="30"/>
          <w:szCs w:val="30"/>
        </w:rPr>
      </w:pPr>
      <w:r>
        <w:rPr>
          <w:rFonts w:hint="eastAsia" w:ascii="黑体" w:eastAsia="黑体"/>
          <w:sz w:val="30"/>
          <w:szCs w:val="30"/>
        </w:rPr>
        <w:t>（十四）申请人权利和义务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黑体" w:hAnsi="Times New Roman" w:eastAsia="黑体"/>
          <w:sz w:val="30"/>
          <w:szCs w:val="30"/>
        </w:rPr>
      </w:pPr>
      <w:r>
        <w:rPr>
          <w:rFonts w:hint="eastAsia" w:ascii="黑体" w:hAnsi="Times New Roman" w:eastAsia="黑体"/>
          <w:sz w:val="30"/>
          <w:szCs w:val="30"/>
        </w:rPr>
        <w:t>（十五）咨询途径</w:t>
      </w:r>
    </w:p>
    <w:p>
      <w:pPr>
        <w:ind w:firstLine="600" w:firstLineChars="200"/>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Times New Roman" w:eastAsia="仿宋_GB2312"/>
          <w:sz w:val="30"/>
          <w:szCs w:val="30"/>
        </w:rPr>
        <w:t>国家外汇管理局</w:t>
      </w:r>
      <w:r>
        <w:rPr>
          <w:rFonts w:hint="eastAsia" w:ascii="仿宋_GB2312" w:hAnsi="Times New Roman" w:eastAsia="仿宋_GB2312"/>
          <w:sz w:val="30"/>
          <w:szCs w:val="30"/>
        </w:rPr>
        <w:t>宁波市分局</w:t>
      </w:r>
      <w:r>
        <w:rPr>
          <w:rFonts w:ascii="仿宋_GB2312" w:hAnsi="Times New Roman" w:eastAsia="仿宋_GB2312"/>
          <w:sz w:val="30"/>
          <w:szCs w:val="30"/>
        </w:rPr>
        <w:t>国际收支</w:t>
      </w:r>
      <w:r>
        <w:rPr>
          <w:rFonts w:hint="eastAsia" w:ascii="仿宋_GB2312" w:hAnsi="Times New Roman" w:eastAsia="仿宋_GB2312"/>
          <w:sz w:val="30"/>
          <w:szCs w:val="30"/>
        </w:rPr>
        <w:t>处，咨询</w:t>
      </w:r>
      <w:r>
        <w:rPr>
          <w:rFonts w:ascii="仿宋_GB2312" w:hAnsi="Times New Roman" w:eastAsia="仿宋_GB2312"/>
          <w:sz w:val="30"/>
          <w:szCs w:val="30"/>
        </w:rPr>
        <w:t>电话</w:t>
      </w:r>
      <w:r>
        <w:rPr>
          <w:rFonts w:hint="eastAsia" w:ascii="仿宋_GB2312" w:hAnsi="Times New Roman" w:eastAsia="仿宋_GB2312"/>
          <w:sz w:val="30"/>
          <w:szCs w:val="30"/>
        </w:rPr>
        <w:t>：</w:t>
      </w:r>
      <w:r>
        <w:rPr>
          <w:rFonts w:ascii="仿宋_GB2312" w:hAnsi="Times New Roman" w:eastAsia="仿宋_GB2312"/>
          <w:sz w:val="30"/>
          <w:szCs w:val="30"/>
        </w:rPr>
        <w:t>（0</w:t>
      </w:r>
      <w:r>
        <w:rPr>
          <w:rFonts w:hint="eastAsia" w:ascii="仿宋_GB2312" w:hAnsi="Times New Roman" w:eastAsia="仿宋_GB2312"/>
          <w:sz w:val="30"/>
          <w:szCs w:val="30"/>
        </w:rPr>
        <w:t>574</w:t>
      </w:r>
      <w:r>
        <w:rPr>
          <w:rFonts w:ascii="仿宋_GB2312" w:hAnsi="Times New Roman" w:eastAsia="仿宋_GB2312"/>
          <w:sz w:val="30"/>
          <w:szCs w:val="30"/>
        </w:rPr>
        <w:t>）</w:t>
      </w:r>
      <w:r>
        <w:rPr>
          <w:rFonts w:hint="eastAsia" w:ascii="仿宋_GB2312" w:hAnsi="Times New Roman" w:eastAsia="仿宋_GB2312"/>
          <w:sz w:val="30"/>
          <w:szCs w:val="30"/>
        </w:rPr>
        <w:t>87058409、87058175。</w:t>
      </w:r>
    </w:p>
    <w:p>
      <w:pPr>
        <w:ind w:right="300"/>
        <w:rPr>
          <w:rFonts w:ascii="仿宋_GB2312" w:eastAsia="仿宋_GB2312"/>
          <w:sz w:val="30"/>
          <w:szCs w:val="30"/>
        </w:rPr>
      </w:pPr>
      <w:r>
        <w:rPr>
          <w:rFonts w:hint="eastAsia" w:ascii="仿宋_GB2312" w:eastAsia="仿宋_GB2312"/>
          <w:sz w:val="30"/>
          <w:szCs w:val="30"/>
        </w:rPr>
        <w:t>附录</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4251" o:spid="_x0000_s1536" style="position:absolute;left:0;margin-left:0.15pt;margin-top:10.45pt;height:58.6pt;width:86.2pt;rotation:0f;z-index:25181388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4264" o:spid="_x0000_s1537" type="#_x0000_t32" style="position:absolute;left:0;flip:x;margin-left:41.45pt;margin-top:21.05pt;height:0.05pt;width:232.15pt;rotation:0f;z-index:25182720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260" o:spid="_x0000_s1538" type="#_x0000_t32" style="position:absolute;left:0;margin-left:40.6pt;margin-top:6.65pt;height:73.4pt;width:0.85pt;rotation:0f;z-index:25182310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53" o:spid="_x0000_s1539" style="position:absolute;left:0;margin-left:273.6pt;margin-top:1.6pt;height:33.7pt;width:146.45pt;rotation:0f;z-index:25181593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shape id="Straight Connector 14269" o:spid="_x0000_s1540" type="#_x0000_t32" style="position:absolute;left:0;margin-left:40.6pt;margin-top:182.85pt;height:0.05pt;width:41.1pt;rotation:0f;z-index:25183232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268" o:spid="_x0000_s1541" type="#_x0000_t32" style="position:absolute;left:0;margin-left:40.6pt;margin-top:113.3pt;height:69.55pt;width:0.05pt;rotation:0f;z-index:25183129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56" o:spid="_x0000_s1542" style="position:absolute;left:0;margin-left:81.7pt;margin-top:174.45pt;height:30.15pt;width:210.9pt;rotation:0f;z-index:25181900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4255" o:spid="_x0000_s1543" style="position:absolute;left:0;margin-left:151.95pt;margin-top:91.5pt;height:45.3pt;width:268.1pt;rotation:0f;z-index:25181798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4262" o:spid="_x0000_s1544" type="#_x0000_t32" style="position:absolute;left:0;margin-left:93.35pt;margin-top:101.65pt;height:0.05pt;width:58.6pt;rotation:0f;z-index:25182515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263" o:spid="_x0000_s1545" type="#_x0000_t32" style="position:absolute;left:0;flip:y;margin-left:345.35pt;margin-top:4.1pt;height:44.75pt;width:0.05pt;rotation:0f;z-index:2518261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54" o:spid="_x0000_s1546" style="position:absolute;left:0;margin-left:151.95pt;margin-top:48.85pt;height:25pt;width:268.1pt;rotation:0f;z-index:25181696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4261" o:spid="_x0000_s1547" type="#_x0000_t32" style="position:absolute;left:0;margin-left:93.35pt;margin-top:61.45pt;height:0.05pt;width:58.6pt;rotation:0f;z-index:25182412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52" o:spid="_x0000_s1548" style="position:absolute;left:0;margin-left:-6.55pt;margin-top:48.85pt;height:64.45pt;width:99.9pt;rotation:0f;z-index:25181491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14265" o:spid="_x0000_s1549" type="#_x0000_t32" style="position:absolute;left:0;margin-left:179.6pt;margin-top:204.6pt;height:21.85pt;width:0.05pt;rotation:0f;z-index:2518282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sectPr>
          <w:footerReference r:id="rId45" w:type="default"/>
          <w:type w:val="continuous"/>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14258" o:spid="_x0000_s1550" style="position:absolute;left:0;margin-left:223.95pt;margin-top:306.8pt;height:58.6pt;width:180.85pt;rotation:0f;z-index:25182105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14259" o:spid="_x0000_s1551" style="position:absolute;left:0;margin-left:9.9pt;margin-top:306.8pt;height:58.6pt;width:197.6pt;rotation:0f;z-index:25182208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予以许可，向申请人出具正式文件</w:t>
                  </w:r>
                </w:p>
              </w:txbxContent>
            </v:textbox>
          </v:roundrect>
        </w:pict>
      </w:r>
      <w:r>
        <w:rPr>
          <w:rFonts w:ascii="仿宋_GB2312" w:hAnsi="Calibri" w:eastAsia="仿宋_GB2312" w:cs="黑体"/>
          <w:kern w:val="2"/>
          <w:sz w:val="30"/>
          <w:szCs w:val="30"/>
          <w:lang w:val="en-US" w:eastAsia="zh-CN" w:bidi="ar-SA"/>
        </w:rPr>
        <w:pict>
          <v:shape id="Straight Connector 14266" o:spid="_x0000_s1552" type="#_x0000_t32" style="position:absolute;left:0;margin-left:251.55pt;margin-top:261.55pt;height:45.25pt;width:0.85pt;rotation:0f;z-index:25182924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267" o:spid="_x0000_s1553" type="#_x0000_t32" style="position:absolute;left:0;margin-left:131.6pt;margin-top:261.55pt;height:45.25pt;width:0.05pt;rotation:0f;z-index:25183027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57" o:spid="_x0000_s1554" style="position:absolute;left:0;margin-left:81.65pt;margin-top:226.45pt;height:35.1pt;width:210.95pt;rotation:0f;z-index:25182003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p>
    <w:p>
      <w:pPr>
        <w:ind w:right="300" w:firstLine="585"/>
        <w:rPr>
          <w:rFonts w:ascii="黑体" w:eastAsia="黑体"/>
          <w:sz w:val="30"/>
          <w:szCs w:val="30"/>
        </w:rPr>
      </w:pPr>
      <w:r>
        <w:rPr>
          <w:rFonts w:hint="eastAsia" w:ascii="黑体" w:eastAsia="黑体"/>
          <w:sz w:val="30"/>
          <w:szCs w:val="30"/>
        </w:rPr>
        <w:t>五、保险机构资本金（境外上市募集资金）结汇审批</w:t>
      </w:r>
    </w:p>
    <w:p>
      <w:pPr>
        <w:ind w:firstLine="585"/>
        <w:rPr>
          <w:rFonts w:ascii="黑体" w:eastAsia="黑体"/>
          <w:sz w:val="30"/>
          <w:szCs w:val="30"/>
        </w:rPr>
      </w:pPr>
      <w:r>
        <w:rPr>
          <w:rFonts w:hint="eastAsia" w:ascii="黑体" w:eastAsia="黑体"/>
          <w:sz w:val="30"/>
          <w:szCs w:val="30"/>
        </w:rPr>
        <w:t>（一）办理依据</w:t>
      </w:r>
    </w:p>
    <w:p>
      <w:pPr>
        <w:ind w:firstLine="600" w:firstLineChars="200"/>
        <w:rPr>
          <w:rFonts w:ascii="仿宋_GB2312" w:hAnsi="Times New Roman" w:eastAsia="仿宋_GB2312"/>
          <w:sz w:val="30"/>
          <w:szCs w:val="30"/>
        </w:rPr>
      </w:pPr>
      <w:r>
        <w:rPr>
          <w:rFonts w:hint="eastAsia" w:ascii="仿宋_GB2312" w:eastAsia="仿宋_GB2312"/>
          <w:sz w:val="30"/>
          <w:szCs w:val="30"/>
        </w:rPr>
        <w:t>1.</w:t>
      </w:r>
      <w:r>
        <w:rPr>
          <w:rFonts w:hint="eastAsia" w:ascii="仿宋_GB2312" w:hAnsi="Times New Roman" w:eastAsia="仿宋_GB2312"/>
          <w:sz w:val="30"/>
          <w:szCs w:val="30"/>
        </w:rPr>
        <w:t>《中华人民共和国外汇管理条例》（国务院令第532号）；</w:t>
      </w:r>
    </w:p>
    <w:p>
      <w:pPr>
        <w:ind w:firstLine="600" w:firstLineChars="200"/>
        <w:rPr>
          <w:rFonts w:ascii="仿宋_GB2312" w:hAnsi="Times New Roman" w:eastAsia="仿宋_GB2312"/>
          <w:sz w:val="30"/>
          <w:szCs w:val="30"/>
        </w:rPr>
      </w:pPr>
      <w:r>
        <w:rPr>
          <w:rFonts w:hint="eastAsia" w:ascii="仿宋_GB2312" w:eastAsia="仿宋_GB2312"/>
          <w:sz w:val="30"/>
          <w:szCs w:val="30"/>
        </w:rPr>
        <w:t>2.</w:t>
      </w:r>
      <w:r>
        <w:rPr>
          <w:rFonts w:hint="eastAsia" w:ascii="仿宋_GB2312" w:hAnsi="Times New Roman" w:eastAsia="仿宋_GB2312"/>
          <w:sz w:val="30"/>
          <w:szCs w:val="30"/>
        </w:rPr>
        <w:t>《</w:t>
      </w:r>
      <w:r>
        <w:rPr>
          <w:rFonts w:ascii="仿宋_GB2312" w:hAnsi="Times New Roman" w:eastAsia="仿宋_GB2312"/>
          <w:sz w:val="30"/>
          <w:szCs w:val="30"/>
        </w:rPr>
        <w:t>国家外汇管理局关于印发</w:t>
      </w:r>
      <w:r>
        <w:rPr>
          <w:rFonts w:hint="eastAsia" w:ascii="仿宋_GB2312" w:hAnsi="Times New Roman" w:eastAsia="仿宋_GB2312"/>
          <w:sz w:val="30"/>
          <w:szCs w:val="30"/>
        </w:rPr>
        <w:t>&lt;</w:t>
      </w:r>
      <w:r>
        <w:rPr>
          <w:rFonts w:ascii="仿宋_GB2312" w:hAnsi="Times New Roman" w:eastAsia="仿宋_GB2312"/>
          <w:sz w:val="30"/>
          <w:szCs w:val="30"/>
        </w:rPr>
        <w:t>保险业务外汇管理指引</w:t>
      </w:r>
      <w:r>
        <w:rPr>
          <w:rFonts w:hint="eastAsia" w:ascii="仿宋_GB2312" w:hAnsi="Times New Roman" w:eastAsia="仿宋_GB2312"/>
          <w:sz w:val="30"/>
          <w:szCs w:val="30"/>
        </w:rPr>
        <w:t>&gt;</w:t>
      </w:r>
      <w:r>
        <w:rPr>
          <w:rFonts w:ascii="仿宋_GB2312" w:hAnsi="Times New Roman" w:eastAsia="仿宋_GB2312"/>
          <w:sz w:val="30"/>
          <w:szCs w:val="30"/>
        </w:rPr>
        <w:t>的通知</w:t>
      </w:r>
      <w:r>
        <w:rPr>
          <w:rFonts w:hint="eastAsia" w:ascii="仿宋_GB2312" w:hAnsi="Times New Roman" w:eastAsia="仿宋_GB2312"/>
          <w:sz w:val="30"/>
          <w:szCs w:val="30"/>
        </w:rPr>
        <w:t>》（汇发[2015]6号）。</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firstLineChars="200"/>
        <w:rPr>
          <w:rFonts w:ascii="黑体" w:hAnsi="Times New Roman" w:eastAsia="黑体"/>
          <w:sz w:val="30"/>
          <w:szCs w:val="30"/>
        </w:rPr>
      </w:pPr>
      <w:r>
        <w:rPr>
          <w:rFonts w:hint="eastAsia" w:ascii="仿宋_GB2312" w:hAnsi="Times New Roman" w:eastAsia="仿宋_GB2312"/>
          <w:sz w:val="30"/>
          <w:szCs w:val="30"/>
        </w:rPr>
        <w:t>申请人注册所在地国家外汇管理局分局（外汇管理部）。</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0" w:firstLineChars="200"/>
        <w:rPr>
          <w:rFonts w:ascii="黑体" w:eastAsia="黑体"/>
          <w:sz w:val="30"/>
          <w:szCs w:val="30"/>
        </w:rPr>
      </w:pPr>
      <w:r>
        <w:rPr>
          <w:rFonts w:hint="eastAsia" w:ascii="仿宋_GB2312" w:hAnsi="Times New Roman" w:eastAsia="仿宋_GB2312"/>
          <w:sz w:val="30"/>
          <w:szCs w:val="30"/>
        </w:rPr>
        <w:t>申请人注册所在地国家外汇管理局分局（外汇管理部）。</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（五）办事条件</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申请人为保险机构。</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禁止性要求：申请材料不齐全，不符合法规规定。</w:t>
      </w:r>
    </w:p>
    <w:p>
      <w:pPr>
        <w:ind w:firstLine="600" w:firstLineChars="200"/>
        <w:rPr>
          <w:rFonts w:ascii="黑体" w:hAnsi="Times New Roman" w:eastAsia="黑体"/>
          <w:sz w:val="30"/>
          <w:szCs w:val="30"/>
        </w:rPr>
      </w:pPr>
      <w:r>
        <w:rPr>
          <w:rFonts w:hint="eastAsia" w:ascii="黑体" w:eastAsia="黑体"/>
          <w:sz w:val="30"/>
          <w:szCs w:val="30"/>
        </w:rPr>
        <w:t>（六）申请材料</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203"/>
        <w:gridCol w:w="1134"/>
        <w:gridCol w:w="850"/>
        <w:gridCol w:w="993"/>
        <w:gridCol w:w="2519"/>
        <w:gridCol w:w="457"/>
      </w:tblGrid>
      <w:tr>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2203"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13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850"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993"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251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2203"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申请书</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85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93"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519" w:type="dxa"/>
            <w:vAlign w:val="top"/>
          </w:tcPr>
          <w:p>
            <w:pPr>
              <w:rPr>
                <w:rFonts w:ascii="仿宋_GB2312" w:hAnsi="Times New Roman" w:eastAsia="仿宋_GB2312"/>
                <w:sz w:val="24"/>
                <w:szCs w:val="24"/>
              </w:rPr>
            </w:pPr>
            <w:r>
              <w:rPr>
                <w:rFonts w:hint="eastAsia" w:ascii="仿宋_GB2312" w:hAnsi="Times New Roman" w:eastAsia="仿宋_GB2312"/>
                <w:sz w:val="24"/>
                <w:szCs w:val="24"/>
              </w:rPr>
              <w:t>列明申请事项</w:t>
            </w:r>
          </w:p>
        </w:tc>
        <w:tc>
          <w:tcPr>
            <w:tcW w:w="457" w:type="dxa"/>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2203"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结汇资金使用计划及其证明材料</w:t>
            </w:r>
          </w:p>
        </w:tc>
        <w:tc>
          <w:tcPr>
            <w:tcW w:w="1134" w:type="dxa"/>
            <w:vAlign w:val="center"/>
          </w:tcPr>
          <w:p>
            <w:pPr>
              <w:jc w:val="center"/>
              <w:rPr>
                <w:rFonts w:ascii="仿宋_GB2312" w:hAnsi="Times New Roman" w:eastAsia="仿宋_GB2312"/>
                <w:sz w:val="24"/>
                <w:szCs w:val="24"/>
              </w:rPr>
            </w:pPr>
            <w:r>
              <w:rPr>
                <w:rFonts w:hint="eastAsia" w:ascii="仿宋_GB2312" w:hAnsi="华文仿宋" w:eastAsia="仿宋_GB2312"/>
                <w:sz w:val="24"/>
                <w:szCs w:val="24"/>
              </w:rPr>
              <w:t>加盖企业公章的</w:t>
            </w:r>
            <w:r>
              <w:rPr>
                <w:rFonts w:hint="eastAsia" w:ascii="仿宋_GB2312" w:hAnsi="Times New Roman" w:eastAsia="仿宋_GB2312"/>
                <w:sz w:val="24"/>
                <w:szCs w:val="24"/>
              </w:rPr>
              <w:t>复印件</w:t>
            </w:r>
          </w:p>
        </w:tc>
        <w:tc>
          <w:tcPr>
            <w:tcW w:w="85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93"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519" w:type="dxa"/>
            <w:vAlign w:val="top"/>
          </w:tcPr>
          <w:p>
            <w:pPr>
              <w:rPr>
                <w:rFonts w:ascii="仿宋_GB2312" w:hAnsi="Times New Roman" w:eastAsia="仿宋_GB2312"/>
                <w:sz w:val="24"/>
                <w:szCs w:val="24"/>
              </w:rPr>
            </w:pPr>
          </w:p>
        </w:tc>
        <w:tc>
          <w:tcPr>
            <w:tcW w:w="457" w:type="dxa"/>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2203"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上年度人民币资产负债表和利润表</w:t>
            </w:r>
          </w:p>
        </w:tc>
        <w:tc>
          <w:tcPr>
            <w:tcW w:w="1134" w:type="dxa"/>
            <w:vAlign w:val="center"/>
          </w:tcPr>
          <w:p>
            <w:pPr>
              <w:jc w:val="center"/>
              <w:rPr>
                <w:rFonts w:ascii="仿宋_GB2312" w:hAnsi="Times New Roman" w:eastAsia="仿宋_GB2312"/>
                <w:sz w:val="24"/>
                <w:szCs w:val="24"/>
              </w:rPr>
            </w:pPr>
            <w:r>
              <w:rPr>
                <w:rFonts w:hint="eastAsia" w:ascii="仿宋_GB2312" w:hAnsi="华文仿宋" w:eastAsia="仿宋_GB2312"/>
                <w:sz w:val="24"/>
                <w:szCs w:val="24"/>
              </w:rPr>
              <w:t>加盖企业公章的</w:t>
            </w:r>
            <w:r>
              <w:rPr>
                <w:rFonts w:hint="eastAsia" w:ascii="仿宋_GB2312" w:hAnsi="Times New Roman" w:eastAsia="仿宋_GB2312"/>
                <w:sz w:val="24"/>
                <w:szCs w:val="24"/>
              </w:rPr>
              <w:t>复印件</w:t>
            </w:r>
          </w:p>
        </w:tc>
        <w:tc>
          <w:tcPr>
            <w:tcW w:w="85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93"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519" w:type="dxa"/>
            <w:vAlign w:val="top"/>
          </w:tcPr>
          <w:p>
            <w:pPr>
              <w:rPr>
                <w:rFonts w:ascii="仿宋_GB2312" w:hAnsi="Times New Roman" w:eastAsia="仿宋_GB2312"/>
                <w:sz w:val="24"/>
                <w:szCs w:val="24"/>
              </w:rPr>
            </w:pPr>
            <w:r>
              <w:rPr>
                <w:rFonts w:hint="eastAsia" w:ascii="仿宋_GB2312" w:hAnsi="Times New Roman" w:eastAsia="仿宋_GB2312"/>
                <w:sz w:val="24"/>
                <w:szCs w:val="24"/>
              </w:rPr>
              <w:t>保险机构成立不足一年的，可提供近期资产负债表和利润表；上市保险机构未披露上年度资产负债表和利润表的，可提供最近一期已披露的资产负债表和利润表</w:t>
            </w:r>
          </w:p>
        </w:tc>
        <w:tc>
          <w:tcPr>
            <w:tcW w:w="457" w:type="dxa"/>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4</w:t>
            </w:r>
          </w:p>
        </w:tc>
        <w:tc>
          <w:tcPr>
            <w:tcW w:w="2203"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上年度外币资产负债表和利润表</w:t>
            </w:r>
          </w:p>
        </w:tc>
        <w:tc>
          <w:tcPr>
            <w:tcW w:w="1134" w:type="dxa"/>
            <w:vAlign w:val="center"/>
          </w:tcPr>
          <w:p>
            <w:pPr>
              <w:jc w:val="center"/>
              <w:rPr>
                <w:rFonts w:ascii="仿宋_GB2312" w:hAnsi="Times New Roman" w:eastAsia="仿宋_GB2312"/>
                <w:sz w:val="24"/>
                <w:szCs w:val="24"/>
              </w:rPr>
            </w:pPr>
            <w:r>
              <w:rPr>
                <w:rFonts w:hint="eastAsia" w:ascii="仿宋_GB2312" w:hAnsi="华文仿宋" w:eastAsia="仿宋_GB2312"/>
                <w:sz w:val="24"/>
                <w:szCs w:val="24"/>
              </w:rPr>
              <w:t>加盖企业公章的</w:t>
            </w:r>
            <w:r>
              <w:rPr>
                <w:rFonts w:hint="eastAsia" w:ascii="仿宋_GB2312" w:hAnsi="Times New Roman" w:eastAsia="仿宋_GB2312"/>
                <w:sz w:val="24"/>
                <w:szCs w:val="24"/>
              </w:rPr>
              <w:t>复印件</w:t>
            </w:r>
          </w:p>
        </w:tc>
        <w:tc>
          <w:tcPr>
            <w:tcW w:w="85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93"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519" w:type="dxa"/>
            <w:vAlign w:val="top"/>
          </w:tcPr>
          <w:p>
            <w:pPr>
              <w:rPr>
                <w:rFonts w:ascii="仿宋_GB2312" w:hAnsi="Times New Roman" w:eastAsia="仿宋_GB2312"/>
                <w:sz w:val="24"/>
                <w:szCs w:val="24"/>
              </w:rPr>
            </w:pPr>
            <w:r>
              <w:rPr>
                <w:rFonts w:hint="eastAsia" w:ascii="仿宋_GB2312" w:hAnsi="Times New Roman" w:eastAsia="仿宋_GB2312"/>
                <w:sz w:val="24"/>
                <w:szCs w:val="24"/>
              </w:rPr>
              <w:t>保险机构成立不足一年的，可提供近期资产负债表和利润表；上市保险机构未披露上年度资产负债表和利润表的，可提供最近一期已披露的资产负债表和利润表</w:t>
            </w:r>
          </w:p>
        </w:tc>
        <w:tc>
          <w:tcPr>
            <w:tcW w:w="457" w:type="dxa"/>
            <w:vAlign w:val="top"/>
          </w:tcPr>
          <w:p>
            <w:pPr>
              <w:rPr>
                <w:rFonts w:ascii="仿宋_GB2312" w:hAnsi="Times New Roman"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ind w:right="300" w:firstLine="600"/>
        <w:jc w:val="left"/>
        <w:rPr>
          <w:rFonts w:ascii="仿宋_GB2312" w:eastAsia="仿宋_GB2312"/>
          <w:sz w:val="30"/>
          <w:szCs w:val="30"/>
        </w:rPr>
      </w:pPr>
      <w:r>
        <w:rPr>
          <w:rFonts w:hint="eastAsia" w:ascii="仿宋_GB2312" w:eastAsia="仿宋_GB2312"/>
          <w:sz w:val="30"/>
          <w:szCs w:val="30"/>
        </w:rPr>
        <w:t>1.申请人提交申请；</w:t>
      </w:r>
    </w:p>
    <w:p>
      <w:pPr>
        <w:ind w:right="300"/>
        <w:jc w:val="left"/>
        <w:rPr>
          <w:rFonts w:ascii="仿宋_GB2312" w:eastAsia="仿宋_GB2312"/>
          <w:sz w:val="30"/>
          <w:szCs w:val="30"/>
        </w:rPr>
      </w:pPr>
      <w:r>
        <w:rPr>
          <w:rFonts w:hint="eastAsia" w:ascii="仿宋_GB2312" w:eastAsia="仿宋_GB2312"/>
          <w:sz w:val="30"/>
          <w:szCs w:val="30"/>
        </w:rPr>
        <w:t xml:space="preserve">    2.决定是否予以受理；</w:t>
      </w:r>
    </w:p>
    <w:p>
      <w:pPr>
        <w:ind w:right="300" w:firstLine="600"/>
        <w:jc w:val="left"/>
        <w:rPr>
          <w:rFonts w:ascii="仿宋_GB2312" w:hAnsi="Times New Roman" w:eastAsia="仿宋_GB2312"/>
          <w:sz w:val="30"/>
          <w:szCs w:val="30"/>
        </w:rPr>
      </w:pPr>
      <w:r>
        <w:rPr>
          <w:rFonts w:hint="eastAsia" w:ascii="仿宋_GB2312" w:eastAsia="仿宋_GB2312"/>
          <w:sz w:val="30"/>
          <w:szCs w:val="30"/>
        </w:rPr>
        <w:t>3.不予受理的，出具不予受理通知书</w:t>
      </w:r>
      <w:r>
        <w:rPr>
          <w:rFonts w:hint="eastAsia" w:ascii="仿宋_GB2312" w:eastAsia="仿宋_GB2312"/>
          <w:sz w:val="30"/>
          <w:szCs w:val="30"/>
          <w:lang w:eastAsia="zh-CN"/>
        </w:rPr>
        <w:t>；</w:t>
      </w:r>
      <w:r>
        <w:rPr>
          <w:rFonts w:hint="eastAsia" w:ascii="仿宋_GB2312" w:eastAsia="仿宋_GB2312"/>
          <w:sz w:val="30"/>
          <w:szCs w:val="30"/>
        </w:rPr>
        <w:t>受理的，</w:t>
      </w:r>
      <w:r>
        <w:rPr>
          <w:rFonts w:hint="eastAsia" w:ascii="仿宋_GB2312" w:hAnsi="Times New Roman" w:eastAsia="仿宋_GB2312"/>
          <w:sz w:val="30"/>
          <w:szCs w:val="30"/>
        </w:rPr>
        <w:t>出具受理通知书，</w:t>
      </w:r>
      <w:r>
        <w:rPr>
          <w:rFonts w:hint="eastAsia" w:ascii="仿宋_GB2312" w:eastAsia="仿宋_GB2312"/>
          <w:sz w:val="30"/>
          <w:szCs w:val="30"/>
        </w:rPr>
        <w:t>审核作出</w:t>
      </w:r>
      <w:r>
        <w:rPr>
          <w:rFonts w:hint="eastAsia" w:ascii="仿宋_GB2312" w:hAnsi="Times New Roman" w:eastAsia="仿宋_GB2312"/>
          <w:sz w:val="30"/>
          <w:szCs w:val="30"/>
        </w:rPr>
        <w:t>批准或者不予批准的决定</w:t>
      </w:r>
      <w:r>
        <w:rPr>
          <w:rFonts w:hint="eastAsia" w:ascii="仿宋_GB2312" w:hAnsi="Times New Roman" w:eastAsia="仿宋_GB2312"/>
          <w:sz w:val="30"/>
          <w:szCs w:val="30"/>
          <w:lang w:eastAsia="zh-CN"/>
        </w:rPr>
        <w:t>；</w:t>
      </w:r>
    </w:p>
    <w:p>
      <w:pPr>
        <w:ind w:right="300" w:firstLine="600"/>
        <w:jc w:val="left"/>
        <w:rPr>
          <w:rFonts w:ascii="仿宋_GB2312" w:eastAsia="仿宋_GB2312"/>
          <w:sz w:val="30"/>
          <w:szCs w:val="30"/>
        </w:rPr>
      </w:pPr>
      <w:r>
        <w:rPr>
          <w:rFonts w:hint="eastAsia" w:ascii="仿宋_GB2312" w:eastAsia="仿宋_GB2312"/>
          <w:sz w:val="30"/>
          <w:szCs w:val="30"/>
        </w:rPr>
        <w:t>4.对于符合规定条件予以批准的，向保险机构出具批准文件；不予批准的，做出不予批准的行政许可书面决定并说明理由</w:t>
      </w:r>
      <w:r>
        <w:rPr>
          <w:rFonts w:hint="eastAsia" w:ascii="仿宋_GB2312" w:eastAsia="仿宋_GB2312"/>
          <w:sz w:val="30"/>
          <w:szCs w:val="30"/>
          <w:lang w:eastAsia="zh-CN"/>
        </w:rPr>
        <w:t>；</w:t>
      </w:r>
    </w:p>
    <w:p>
      <w:pPr>
        <w:ind w:right="300" w:firstLine="600"/>
        <w:jc w:val="left"/>
        <w:rPr>
          <w:rFonts w:ascii="仿宋_GB2312" w:eastAsia="仿宋_GB2312"/>
          <w:sz w:val="30"/>
          <w:szCs w:val="30"/>
        </w:rPr>
      </w:pPr>
      <w:r>
        <w:rPr>
          <w:rFonts w:hint="eastAsia" w:ascii="仿宋_GB2312" w:eastAsia="仿宋_GB2312"/>
          <w:sz w:val="30"/>
          <w:szCs w:val="30"/>
        </w:rPr>
        <w:t>5.</w:t>
      </w:r>
      <w:r>
        <w:rPr>
          <w:rFonts w:hint="eastAsia" w:ascii="仿宋_GB2312" w:hAnsi="Times New Roman" w:eastAsia="仿宋_GB2312"/>
          <w:sz w:val="30"/>
          <w:szCs w:val="30"/>
        </w:rPr>
        <w:t>材料不全或不符合法定形式的，一次性告知补正材料，并出具《行政许可补正通知书》</w:t>
      </w:r>
      <w:r>
        <w:rPr>
          <w:rFonts w:hint="eastAsia" w:ascii="仿宋_GB2312" w:hAnsi="Times New Roman" w:eastAsia="仿宋_GB2312"/>
          <w:sz w:val="30"/>
          <w:szCs w:val="30"/>
          <w:lang w:eastAsia="zh-CN"/>
        </w:rPr>
        <w:t>；</w:t>
      </w:r>
    </w:p>
    <w:p>
      <w:pPr>
        <w:ind w:firstLine="600" w:firstLineChars="200"/>
        <w:rPr>
          <w:rFonts w:ascii="黑体" w:hAnsi="Times New Roman" w:eastAsia="黑体"/>
          <w:sz w:val="30"/>
          <w:szCs w:val="30"/>
        </w:rPr>
      </w:pPr>
      <w:r>
        <w:rPr>
          <w:rFonts w:hint="eastAsia" w:ascii="黑体" w:eastAsia="黑体"/>
          <w:sz w:val="30"/>
          <w:szCs w:val="30"/>
        </w:rPr>
        <w:t>（九）办理方式</w:t>
      </w:r>
    </w:p>
    <w:p>
      <w:pPr>
        <w:ind w:right="300" w:firstLine="600"/>
        <w:jc w:val="left"/>
        <w:rPr>
          <w:rFonts w:ascii="仿宋_GB2312" w:eastAsia="仿宋_GB2312"/>
          <w:sz w:val="30"/>
          <w:szCs w:val="30"/>
        </w:rPr>
      </w:pPr>
      <w:r>
        <w:rPr>
          <w:rFonts w:hint="eastAsia" w:ascii="仿宋_GB2312" w:hAnsi="Times New Roman" w:eastAsia="仿宋_GB2312"/>
          <w:sz w:val="30"/>
          <w:szCs w:val="30"/>
        </w:rPr>
        <w:t>一般程序：申请、受理、审查、决定、出具批准文件或不予批准的行政许可书面决定。</w:t>
      </w:r>
    </w:p>
    <w:p>
      <w:pPr>
        <w:ind w:firstLine="600" w:firstLineChars="200"/>
        <w:rPr>
          <w:rFonts w:ascii="黑体" w:hAnsi="Times New Roman" w:eastAsia="黑体"/>
          <w:sz w:val="30"/>
          <w:szCs w:val="30"/>
        </w:rPr>
      </w:pPr>
      <w:r>
        <w:rPr>
          <w:rFonts w:hint="eastAsia" w:ascii="黑体" w:eastAsia="黑体"/>
          <w:sz w:val="30"/>
          <w:szCs w:val="30"/>
        </w:rPr>
        <w:t>（十）审批时限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eastAsia="黑体"/>
          <w:sz w:val="30"/>
          <w:szCs w:val="30"/>
        </w:rPr>
        <w:t>（十一）审批收费依据及标准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（十二）审批结果</w:t>
      </w:r>
    </w:p>
    <w:p>
      <w:pPr>
        <w:ind w:firstLine="585"/>
        <w:rPr>
          <w:rFonts w:ascii="仿宋_GB2312" w:hAnsi="Times New Roman" w:eastAsia="仿宋_GB2312"/>
          <w:sz w:val="30"/>
          <w:szCs w:val="30"/>
        </w:rPr>
      </w:pPr>
      <w:r>
        <w:rPr>
          <w:rFonts w:hint="eastAsia" w:ascii="仿宋_GB2312" w:hAnsi="Times New Roman" w:eastAsia="仿宋_GB2312"/>
          <w:sz w:val="30"/>
          <w:szCs w:val="30"/>
        </w:rPr>
        <w:t>批准文件。</w:t>
      </w:r>
    </w:p>
    <w:p>
      <w:pPr>
        <w:ind w:right="300" w:firstLine="600"/>
        <w:rPr>
          <w:rFonts w:ascii="黑体" w:hAnsi="Times New Roman" w:eastAsia="黑体"/>
          <w:sz w:val="30"/>
          <w:szCs w:val="30"/>
        </w:rPr>
      </w:pPr>
      <w:r>
        <w:rPr>
          <w:rFonts w:hint="eastAsia" w:ascii="黑体" w:eastAsia="黑体"/>
          <w:sz w:val="30"/>
          <w:szCs w:val="30"/>
        </w:rPr>
        <w:t>（十三）结果送达</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通过现场告知或电话通知申请人，并通过现场领取或邮寄方式将结果送达。</w:t>
      </w:r>
    </w:p>
    <w:p>
      <w:pPr>
        <w:ind w:right="300" w:firstLine="600"/>
        <w:rPr>
          <w:rFonts w:ascii="黑体" w:hAnsi="Times New Roman" w:eastAsia="黑体"/>
          <w:sz w:val="30"/>
          <w:szCs w:val="30"/>
        </w:rPr>
      </w:pPr>
      <w:r>
        <w:rPr>
          <w:rFonts w:hint="eastAsia" w:ascii="黑体" w:eastAsia="黑体"/>
          <w:sz w:val="30"/>
          <w:szCs w:val="30"/>
        </w:rPr>
        <w:t>（十四）申请人权利和义务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numPr>
          <w:ilvl w:val="0"/>
          <w:numId w:val="2"/>
        </w:numPr>
        <w:ind w:right="300" w:firstLine="600"/>
        <w:rPr>
          <w:rFonts w:ascii="黑体" w:hAnsi="Times New Roman" w:eastAsia="黑体"/>
          <w:sz w:val="30"/>
          <w:szCs w:val="30"/>
        </w:rPr>
      </w:pPr>
      <w:r>
        <w:rPr>
          <w:rFonts w:hint="eastAsia" w:ascii="黑体" w:hAnsi="Times New Roman" w:eastAsia="黑体"/>
          <w:sz w:val="30"/>
          <w:szCs w:val="30"/>
        </w:rPr>
        <w:t>咨询途径</w:t>
      </w:r>
    </w:p>
    <w:p>
      <w:pPr>
        <w:ind w:right="300" w:firstLine="600" w:firstLineChars="200"/>
        <w:rPr>
          <w:rFonts w:ascii="仿宋_GB2312" w:eastAsia="仿宋_GB2312"/>
          <w:sz w:val="30"/>
          <w:szCs w:val="30"/>
        </w:rPr>
      </w:pPr>
      <w:r>
        <w:rPr>
          <w:rFonts w:hint="eastAsia" w:ascii="仿宋_GB2312" w:eastAsia="仿宋_GB2312"/>
          <w:sz w:val="30"/>
          <w:szCs w:val="30"/>
        </w:rPr>
        <w:t>国家外汇管理局宁波市分局经常项目管理处，咨询电话：（0574）87058271。</w:t>
      </w:r>
    </w:p>
    <w:p>
      <w:pPr>
        <w:ind w:right="300" w:firstLine="600" w:firstLineChars="200"/>
        <w:rPr>
          <w:rFonts w:ascii="黑体" w:hAnsi="Times New Roman" w:eastAsia="黑体"/>
          <w:sz w:val="30"/>
          <w:szCs w:val="30"/>
        </w:rPr>
        <w:sectPr>
          <w:pgSz w:w="11906" w:h="16838"/>
          <w:pgMar w:top="1440" w:right="1800" w:bottom="1440" w:left="1800" w:header="851" w:footer="992" w:gutter="0"/>
          <w:pgNumType w:fmt="decimal"/>
          <w:cols w:space="720" w:num="1"/>
          <w:docGrid w:type="lines" w:linePitch="312"/>
        </w:sectPr>
      </w:pPr>
    </w:p>
    <w:p>
      <w:pPr>
        <w:ind w:right="300"/>
        <w:rPr>
          <w:rFonts w:ascii="仿宋_GB2312" w:eastAsia="仿宋_GB2312"/>
          <w:sz w:val="30"/>
          <w:szCs w:val="30"/>
        </w:rPr>
      </w:pPr>
      <w:r>
        <w:rPr>
          <w:rFonts w:hint="eastAsia" w:ascii="仿宋_GB2312" w:eastAsia="仿宋_GB2312"/>
          <w:sz w:val="30"/>
          <w:szCs w:val="30"/>
        </w:rPr>
        <w:t>附录</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4270" o:spid="_x0000_s1555" style="position:absolute;left:0;margin-left:0.15pt;margin-top:10.45pt;height:58.6pt;width:86.2pt;rotation:0f;z-index:25183334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4283" o:spid="_x0000_s1556" type="#_x0000_t32" style="position:absolute;left:0;flip:x;margin-left:41.45pt;margin-top:21.05pt;height:0.05pt;width:232.15pt;rotation:0f;z-index:2518466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279" o:spid="_x0000_s1557" type="#_x0000_t32" style="position:absolute;left:0;margin-left:40.6pt;margin-top:6.65pt;height:73.4pt;width:0.85pt;rotation:0f;z-index:2518425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72" o:spid="_x0000_s1558" style="position:absolute;left:0;margin-left:273.6pt;margin-top:1.6pt;height:33.7pt;width:146.45pt;rotation:0f;z-index:25183539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shape id="Straight Connector 14288" o:spid="_x0000_s1559" type="#_x0000_t32" style="position:absolute;left:0;margin-left:40.6pt;margin-top:182.85pt;height:0.05pt;width:41.1pt;rotation:0f;z-index:2518517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287" o:spid="_x0000_s1560" type="#_x0000_t32" style="position:absolute;left:0;margin-left:40.6pt;margin-top:113.3pt;height:69.55pt;width:0.05pt;rotation:0f;z-index:251850752;"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75" o:spid="_x0000_s1561" style="position:absolute;left:0;margin-left:81.7pt;margin-top:174.45pt;height:30.15pt;width:210.9pt;rotation:0f;z-index:25183846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4274" o:spid="_x0000_s1562" style="position:absolute;left:0;margin-left:151.95pt;margin-top:91.5pt;height:45.3pt;width:268.1pt;rotation:0f;z-index:25183744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4281" o:spid="_x0000_s1563" type="#_x0000_t32" style="position:absolute;left:0;margin-left:93.35pt;margin-top:101.65pt;height:0.05pt;width:58.6pt;rotation:0f;z-index:2518446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282" o:spid="_x0000_s1564" type="#_x0000_t32" style="position:absolute;left:0;flip:y;margin-left:345.35pt;margin-top:4.1pt;height:44.75pt;width:0.05pt;rotation:0f;z-index:2518456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73" o:spid="_x0000_s1565" style="position:absolute;left:0;margin-left:151.95pt;margin-top:48.85pt;height:25pt;width:268.1pt;rotation:0f;z-index:25183641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4280" o:spid="_x0000_s1566" type="#_x0000_t32" style="position:absolute;left:0;margin-left:93.35pt;margin-top:61.45pt;height:0.05pt;width:58.6pt;rotation:0f;z-index:2518435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71" o:spid="_x0000_s1567" style="position:absolute;left:0;margin-left:-6.55pt;margin-top:48.85pt;height:64.45pt;width:99.9pt;rotation:0f;z-index:25183436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接件并于5个工作日作出是否受理决定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14284" o:spid="_x0000_s1568" type="#_x0000_t32" style="position:absolute;left:0;margin-left:179.6pt;margin-top:204.6pt;height:21.85pt;width:0.05pt;rotation:0f;z-index:2518476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sectPr>
          <w:footerReference r:id="rId46" w:type="default"/>
          <w:type w:val="continuous"/>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14277" o:spid="_x0000_s1569" style="position:absolute;left:0;margin-left:223.95pt;margin-top:306.8pt;height:58.6pt;width:180.85pt;rotation:0f;z-index:25184051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roundrect>
        </w:pict>
      </w:r>
      <w:r>
        <w:rPr>
          <w:rFonts w:ascii="仿宋_GB2312" w:hAnsi="Calibri" w:eastAsia="仿宋_GB2312" w:cs="黑体"/>
          <w:kern w:val="2"/>
          <w:sz w:val="30"/>
          <w:szCs w:val="30"/>
          <w:lang w:val="en-US" w:eastAsia="zh-CN" w:bidi="ar-SA"/>
        </w:rPr>
        <w:pict>
          <v:roundrect id="Rounded Rectangle 14278" o:spid="_x0000_s1570" style="position:absolute;left:0;margin-left:9.9pt;margin-top:306.8pt;height:58.6pt;width:197.6pt;rotation:0f;z-index:25184153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予以许可，向申请人出具批准文件</w:t>
                  </w:r>
                </w:p>
              </w:txbxContent>
            </v:textbox>
          </v:roundrect>
        </w:pict>
      </w:r>
      <w:r>
        <w:rPr>
          <w:rFonts w:ascii="仿宋_GB2312" w:hAnsi="Calibri" w:eastAsia="仿宋_GB2312" w:cs="黑体"/>
          <w:kern w:val="2"/>
          <w:sz w:val="30"/>
          <w:szCs w:val="30"/>
          <w:lang w:val="en-US" w:eastAsia="zh-CN" w:bidi="ar-SA"/>
        </w:rPr>
        <w:pict>
          <v:shape id="Straight Connector 14285" o:spid="_x0000_s1571" type="#_x0000_t32" style="position:absolute;left:0;margin-left:251.55pt;margin-top:261.55pt;height:45.25pt;width:0.85pt;rotation:0f;z-index:25184870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286" o:spid="_x0000_s1572" type="#_x0000_t32" style="position:absolute;left:0;margin-left:131.6pt;margin-top:261.55pt;height:45.25pt;width:0.05pt;rotation:0f;z-index:25184972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76" o:spid="_x0000_s1573" style="position:absolute;left:0;margin-left:81.65pt;margin-top:226.45pt;height:35.1pt;width:210.95pt;rotation:0f;z-index:25183948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p>
    <w:p>
      <w:pPr>
        <w:ind w:firstLine="585"/>
        <w:rPr>
          <w:rFonts w:ascii="黑体" w:eastAsia="黑体"/>
          <w:sz w:val="30"/>
          <w:szCs w:val="30"/>
        </w:rPr>
      </w:pPr>
      <w:r>
        <w:rPr>
          <w:rFonts w:hint="eastAsia" w:ascii="黑体" w:eastAsia="黑体"/>
          <w:sz w:val="30"/>
          <w:szCs w:val="30"/>
        </w:rPr>
        <w:t>六、非银行金融机构</w:t>
      </w:r>
      <w:r>
        <w:rPr>
          <w:rFonts w:hint="eastAsia" w:ascii="黑体" w:eastAsia="黑体"/>
          <w:sz w:val="30"/>
          <w:szCs w:val="30"/>
          <w:lang w:eastAsia="zh-CN"/>
        </w:rPr>
        <w:t>资本金（或</w:t>
      </w:r>
      <w:r>
        <w:rPr>
          <w:rFonts w:hint="eastAsia" w:ascii="黑体" w:eastAsia="黑体"/>
          <w:sz w:val="30"/>
          <w:szCs w:val="30"/>
        </w:rPr>
        <w:t>外汇营运资金</w:t>
      </w:r>
      <w:r>
        <w:rPr>
          <w:rFonts w:hint="eastAsia" w:ascii="黑体" w:eastAsia="黑体"/>
          <w:sz w:val="30"/>
          <w:szCs w:val="30"/>
          <w:lang w:eastAsia="zh-CN"/>
        </w:rPr>
        <w:t>）本外币转换管理</w:t>
      </w:r>
    </w:p>
    <w:p>
      <w:pPr>
        <w:ind w:firstLine="585"/>
        <w:rPr>
          <w:rFonts w:ascii="黑体" w:eastAsia="黑体"/>
          <w:sz w:val="30"/>
          <w:szCs w:val="30"/>
        </w:rPr>
      </w:pPr>
      <w:r>
        <w:rPr>
          <w:rFonts w:hint="eastAsia" w:ascii="黑体" w:eastAsia="黑体"/>
          <w:sz w:val="30"/>
          <w:szCs w:val="30"/>
        </w:rPr>
        <w:t>（一）办理依据</w:t>
      </w:r>
    </w:p>
    <w:p>
      <w:pPr>
        <w:ind w:right="300" w:firstLine="600"/>
        <w:jc w:val="left"/>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《中华人民共和国外汇管理条例》（国务院令第532号）</w:t>
      </w:r>
      <w:r>
        <w:rPr>
          <w:rFonts w:hint="eastAsia" w:ascii="仿宋_GB2312" w:eastAsia="仿宋_GB2312"/>
          <w:sz w:val="30"/>
          <w:szCs w:val="30"/>
        </w:rPr>
        <w:t>；</w:t>
      </w:r>
    </w:p>
    <w:p>
      <w:pPr>
        <w:ind w:right="300" w:firstLine="600"/>
        <w:jc w:val="left"/>
        <w:rPr>
          <w:rFonts w:ascii="仿宋_GB2312" w:eastAsia="仿宋_GB2312"/>
          <w:sz w:val="30"/>
          <w:szCs w:val="30"/>
        </w:rPr>
      </w:pPr>
      <w:r>
        <w:rPr>
          <w:rFonts w:hint="eastAsia" w:ascii="仿宋_GB2312" w:eastAsia="仿宋_GB2312"/>
          <w:sz w:val="30"/>
          <w:szCs w:val="30"/>
        </w:rPr>
        <w:t>2.</w:t>
      </w:r>
      <w:r>
        <w:rPr>
          <w:rFonts w:ascii="仿宋_GB2312" w:eastAsia="仿宋_GB2312"/>
          <w:sz w:val="30"/>
          <w:szCs w:val="30"/>
        </w:rPr>
        <w:t>《国家外汇管理局关于下放部分资本项目外汇业务审批权限有关问题的通知》（汇发[2005]63号）</w:t>
      </w:r>
      <w:r>
        <w:rPr>
          <w:rFonts w:hint="eastAsia" w:ascii="仿宋_GB2312" w:eastAsia="仿宋_GB2312"/>
          <w:sz w:val="30"/>
          <w:szCs w:val="30"/>
        </w:rPr>
        <w:t>；</w:t>
      </w:r>
    </w:p>
    <w:p>
      <w:pPr>
        <w:ind w:right="300" w:firstLine="600" w:firstLineChars="0"/>
        <w:jc w:val="left"/>
        <w:rPr>
          <w:rFonts w:hint="default" w:ascii="仿宋_GB2312" w:hAnsi="Times New Roman" w:eastAsia="仿宋_GB2312" w:cs="Times New Roman"/>
          <w:sz w:val="30"/>
          <w:szCs w:val="30"/>
          <w:lang w:val="en-US" w:eastAsia="zh-CN"/>
        </w:rPr>
      </w:pPr>
      <w:r>
        <w:rPr>
          <w:rFonts w:hint="eastAsia" w:ascii="仿宋_GB2312" w:eastAsia="仿宋_GB2312"/>
          <w:sz w:val="30"/>
          <w:szCs w:val="30"/>
        </w:rPr>
        <w:t>3.</w:t>
      </w:r>
      <w:r>
        <w:rPr>
          <w:rFonts w:hint="default" w:ascii="仿宋_GB2312" w:eastAsia="仿宋_GB2312"/>
          <w:sz w:val="30"/>
          <w:szCs w:val="30"/>
          <w:lang w:eastAsia="zh-CN"/>
        </w:rPr>
        <w:t>《国家外汇管理局关于印发</w:t>
      </w:r>
      <w:r>
        <w:rPr>
          <w:rFonts w:hint="default" w:ascii="仿宋_GB2312" w:hAnsi="Times New Roman" w:eastAsia="仿宋_GB2312" w:cs="Times New Roman"/>
          <w:sz w:val="30"/>
          <w:szCs w:val="30"/>
          <w:lang w:eastAsia="zh-CN"/>
        </w:rPr>
        <w:t>&lt;银行办理结售汇业务管理办法实施细则&gt;的通知》（汇发〔</w:t>
      </w:r>
      <w:r>
        <w:rPr>
          <w:rFonts w:hint="default" w:ascii="仿宋_GB2312" w:hAnsi="Times New Roman" w:eastAsia="仿宋_GB2312" w:cs="Times New Roman"/>
          <w:sz w:val="30"/>
          <w:szCs w:val="30"/>
          <w:lang w:val="en-US" w:eastAsia="zh-CN"/>
        </w:rPr>
        <w:t>2014</w:t>
      </w:r>
      <w:r>
        <w:rPr>
          <w:rFonts w:hint="default" w:ascii="仿宋_GB2312" w:hAnsi="Times New Roman" w:eastAsia="仿宋_GB2312" w:cs="Times New Roman"/>
          <w:sz w:val="30"/>
          <w:szCs w:val="30"/>
          <w:lang w:eastAsia="zh-CN"/>
        </w:rPr>
        <w:t>〕</w:t>
      </w:r>
      <w:r>
        <w:rPr>
          <w:rFonts w:hint="default" w:ascii="仿宋_GB2312" w:hAnsi="Times New Roman" w:eastAsia="仿宋_GB2312" w:cs="Times New Roman"/>
          <w:sz w:val="30"/>
          <w:szCs w:val="30"/>
          <w:lang w:val="en-US" w:eastAsia="zh-CN"/>
        </w:rPr>
        <w:t>53号）；</w:t>
      </w:r>
    </w:p>
    <w:p>
      <w:pPr>
        <w:ind w:right="300" w:firstLine="600" w:firstLineChars="0"/>
        <w:jc w:val="left"/>
        <w:rPr>
          <w:rFonts w:hint="default" w:ascii="仿宋_GB2312" w:hAnsi="Times New Roman" w:eastAsia="仿宋_GB2312" w:cs="Times New Roman"/>
          <w:sz w:val="30"/>
          <w:szCs w:val="30"/>
          <w:lang w:val="en-US" w:eastAsia="zh-CN"/>
        </w:rPr>
      </w:pPr>
      <w:r>
        <w:rPr>
          <w:rFonts w:hint="default" w:ascii="仿宋_GB2312" w:hAnsi="Times New Roman" w:eastAsia="仿宋_GB2312" w:cs="Times New Roman"/>
          <w:sz w:val="30"/>
          <w:szCs w:val="30"/>
          <w:lang w:val="en-US" w:eastAsia="zh-CN"/>
        </w:rPr>
        <w:t>4.《国家外汇管理局关于印发</w:t>
      </w:r>
      <w:r>
        <w:rPr>
          <w:rFonts w:hint="default" w:ascii="仿宋_GB2312" w:hAnsi="Times New Roman" w:eastAsia="仿宋_GB2312" w:cs="Times New Roman"/>
          <w:sz w:val="30"/>
          <w:szCs w:val="30"/>
          <w:lang w:eastAsia="zh-CN"/>
        </w:rPr>
        <w:t>&lt;保险业务外汇管理指引&gt;的通知》（汇发〔</w:t>
      </w:r>
      <w:r>
        <w:rPr>
          <w:rFonts w:hint="default" w:ascii="仿宋_GB2312" w:hAnsi="Times New Roman" w:eastAsia="仿宋_GB2312" w:cs="Times New Roman"/>
          <w:sz w:val="30"/>
          <w:szCs w:val="30"/>
          <w:lang w:val="en-US" w:eastAsia="zh-CN"/>
        </w:rPr>
        <w:t>2015</w:t>
      </w:r>
      <w:r>
        <w:rPr>
          <w:rFonts w:hint="default" w:ascii="仿宋_GB2312" w:hAnsi="Times New Roman" w:eastAsia="仿宋_GB2312" w:cs="Times New Roman"/>
          <w:sz w:val="30"/>
          <w:szCs w:val="30"/>
          <w:lang w:eastAsia="zh-CN"/>
        </w:rPr>
        <w:t>〕</w:t>
      </w:r>
      <w:r>
        <w:rPr>
          <w:rFonts w:hint="default" w:ascii="仿宋_GB2312" w:hAnsi="Times New Roman" w:eastAsia="仿宋_GB2312" w:cs="Times New Roman"/>
          <w:sz w:val="30"/>
          <w:szCs w:val="30"/>
          <w:lang w:val="en-US" w:eastAsia="zh-CN"/>
        </w:rPr>
        <w:t>6号）；</w:t>
      </w:r>
    </w:p>
    <w:p>
      <w:pPr>
        <w:ind w:firstLine="600" w:firstLineChars="200"/>
        <w:rPr>
          <w:rFonts w:ascii="仿宋_GB2312" w:hAnsi="Times New Roman" w:eastAsia="仿宋_GB2312"/>
          <w:sz w:val="30"/>
          <w:szCs w:val="30"/>
        </w:rPr>
      </w:pPr>
      <w:r>
        <w:rPr>
          <w:rFonts w:hint="eastAsia" w:ascii="仿宋_GB2312" w:eastAsia="仿宋_GB2312"/>
          <w:sz w:val="30"/>
          <w:szCs w:val="30"/>
          <w:lang w:val="en-US" w:eastAsia="zh-CN"/>
        </w:rPr>
        <w:t>5.</w:t>
      </w:r>
      <w:r>
        <w:rPr>
          <w:rFonts w:hint="eastAsia" w:ascii="仿宋_GB2312" w:eastAsia="仿宋_GB2312"/>
          <w:sz w:val="30"/>
          <w:szCs w:val="30"/>
        </w:rPr>
        <w:t>其他相关法规。</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firstLineChars="200"/>
        <w:rPr>
          <w:rFonts w:ascii="黑体" w:hAnsi="Times New Roman" w:eastAsia="黑体"/>
          <w:sz w:val="30"/>
          <w:szCs w:val="30"/>
        </w:rPr>
      </w:pPr>
      <w:r>
        <w:rPr>
          <w:rFonts w:hint="eastAsia" w:ascii="仿宋_GB2312" w:eastAsia="仿宋_GB2312"/>
          <w:sz w:val="30"/>
          <w:szCs w:val="30"/>
        </w:rPr>
        <w:t>申请人所在地国家外汇管理局分支局。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0" w:firstLineChars="200"/>
        <w:rPr>
          <w:rFonts w:ascii="仿宋_GB2312" w:hAnsi="Times New Roman" w:eastAsia="仿宋_GB2312"/>
          <w:sz w:val="30"/>
          <w:szCs w:val="30"/>
        </w:rPr>
      </w:pPr>
      <w:r>
        <w:rPr>
          <w:rFonts w:hint="eastAsia" w:ascii="仿宋_GB2312" w:eastAsia="仿宋_GB2312"/>
          <w:sz w:val="30"/>
          <w:szCs w:val="30"/>
        </w:rPr>
        <w:t>申请人所在地国家外汇管理局分局（外汇管理部）</w:t>
      </w:r>
      <w:r>
        <w:rPr>
          <w:rFonts w:hint="eastAsia" w:ascii="仿宋_GB2312" w:hAnsi="Times New Roman" w:eastAsia="仿宋_GB2312"/>
          <w:sz w:val="30"/>
          <w:szCs w:val="30"/>
        </w:rPr>
        <w:t>。</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（五）办事条件</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1.非银行金融机构申请本外币转换金额应与其开展的外汇业务规模相匹配；</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2.非银行金融机构申请本外币转换原则上每年不得超过一次。</w:t>
      </w:r>
    </w:p>
    <w:p>
      <w:pPr>
        <w:ind w:firstLine="600" w:firstLineChars="200"/>
        <w:rPr>
          <w:rFonts w:ascii="黑体" w:hAnsi="Times New Roman" w:eastAsia="黑体"/>
          <w:sz w:val="30"/>
          <w:szCs w:val="30"/>
        </w:rPr>
      </w:pPr>
      <w:r>
        <w:rPr>
          <w:rFonts w:hint="eastAsia" w:ascii="黑体" w:eastAsia="黑体"/>
          <w:sz w:val="30"/>
          <w:szCs w:val="30"/>
        </w:rPr>
        <w:t>（六）申请材料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110"/>
        <w:gridCol w:w="993"/>
        <w:gridCol w:w="567"/>
        <w:gridCol w:w="850"/>
        <w:gridCol w:w="709"/>
        <w:gridCol w:w="759"/>
      </w:tblGrid>
      <w:tr>
        <w:tc>
          <w:tcPr>
            <w:tcW w:w="534"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序号</w:t>
            </w:r>
          </w:p>
        </w:tc>
        <w:tc>
          <w:tcPr>
            <w:tcW w:w="4110"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提交材料名称</w:t>
            </w:r>
          </w:p>
        </w:tc>
        <w:tc>
          <w:tcPr>
            <w:tcW w:w="993"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原件/复印件</w:t>
            </w:r>
          </w:p>
        </w:tc>
        <w:tc>
          <w:tcPr>
            <w:tcW w:w="567"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份数</w:t>
            </w:r>
          </w:p>
        </w:tc>
        <w:tc>
          <w:tcPr>
            <w:tcW w:w="850"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纸质/电子</w:t>
            </w:r>
          </w:p>
        </w:tc>
        <w:tc>
          <w:tcPr>
            <w:tcW w:w="70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要求</w:t>
            </w:r>
          </w:p>
        </w:tc>
        <w:tc>
          <w:tcPr>
            <w:tcW w:w="759" w:type="dxa"/>
            <w:vAlign w:val="center"/>
          </w:tcPr>
          <w:p>
            <w:pPr>
              <w:jc w:val="center"/>
              <w:rPr>
                <w:rFonts w:ascii="仿宋_GB2312" w:hAnsi="华文仿宋" w:eastAsia="仿宋_GB2312"/>
                <w:b/>
                <w:sz w:val="24"/>
                <w:szCs w:val="24"/>
              </w:rPr>
            </w:pPr>
            <w:r>
              <w:rPr>
                <w:rFonts w:hint="eastAsia" w:ascii="仿宋_GB2312" w:hAnsi="华文仿宋" w:eastAsia="仿宋_GB2312"/>
                <w:b/>
                <w:sz w:val="24"/>
                <w:szCs w:val="24"/>
              </w:rPr>
              <w:t>备注</w:t>
            </w:r>
          </w:p>
        </w:tc>
      </w:tr>
      <w:tr>
        <w:tc>
          <w:tcPr>
            <w:tcW w:w="534" w:type="dxa"/>
            <w:vAlign w:val="top"/>
          </w:tcPr>
          <w:p>
            <w:pPr>
              <w:rPr>
                <w:rFonts w:ascii="仿宋_GB2312" w:hAnsi="华文仿宋" w:eastAsia="仿宋_GB2312"/>
                <w:sz w:val="24"/>
                <w:szCs w:val="24"/>
              </w:rPr>
            </w:pPr>
            <w:r>
              <w:rPr>
                <w:rFonts w:hint="eastAsia" w:ascii="仿宋_GB2312" w:hAnsi="华文仿宋" w:eastAsia="仿宋_GB2312"/>
                <w:sz w:val="24"/>
                <w:szCs w:val="24"/>
              </w:rPr>
              <w:t>1</w:t>
            </w:r>
          </w:p>
        </w:tc>
        <w:tc>
          <w:tcPr>
            <w:tcW w:w="4110" w:type="dxa"/>
            <w:vAlign w:val="top"/>
          </w:tcPr>
          <w:p>
            <w:pPr>
              <w:rPr>
                <w:rFonts w:ascii="仿宋_GB2312" w:hAnsi="华文仿宋" w:eastAsia="仿宋_GB2312"/>
                <w:sz w:val="24"/>
                <w:szCs w:val="24"/>
              </w:rPr>
            </w:pPr>
            <w:r>
              <w:rPr>
                <w:rFonts w:hint="eastAsia" w:ascii="仿宋_GB2312" w:hAnsi="华文仿宋" w:eastAsia="仿宋_GB2312"/>
                <w:sz w:val="24"/>
                <w:szCs w:val="24"/>
              </w:rPr>
              <w:t>书面申请（包括</w:t>
            </w:r>
            <w:r>
              <w:rPr>
                <w:rFonts w:hint="eastAsia" w:ascii="仿宋_GB2312" w:hAnsi="华文仿宋" w:eastAsia="仿宋_GB2312"/>
                <w:sz w:val="24"/>
                <w:szCs w:val="24"/>
                <w:lang w:eastAsia="zh-CN"/>
              </w:rPr>
              <w:t>公司概况，本外币转换的理由以及是否符合有关主管部门的规定，结汇或购汇的币种、金额、资金用途等</w:t>
            </w:r>
            <w:r>
              <w:rPr>
                <w:rFonts w:hint="eastAsia" w:ascii="仿宋_GB2312" w:hAnsi="华文仿宋" w:eastAsia="仿宋_GB2312"/>
                <w:sz w:val="24"/>
                <w:szCs w:val="24"/>
              </w:rPr>
              <w:t>）</w:t>
            </w:r>
          </w:p>
        </w:tc>
        <w:tc>
          <w:tcPr>
            <w:tcW w:w="993" w:type="dxa"/>
            <w:vAlign w:val="top"/>
          </w:tcPr>
          <w:p>
            <w:pPr>
              <w:rPr>
                <w:rFonts w:ascii="仿宋_GB2312" w:hAnsi="华文仿宋" w:eastAsia="仿宋_GB2312"/>
                <w:sz w:val="24"/>
                <w:szCs w:val="24"/>
              </w:rPr>
            </w:pPr>
            <w:r>
              <w:rPr>
                <w:rFonts w:hint="eastAsia" w:ascii="仿宋_GB2312" w:hAnsi="华文仿宋" w:eastAsia="仿宋_GB2312"/>
                <w:sz w:val="24"/>
                <w:szCs w:val="24"/>
              </w:rPr>
              <w:t>原件</w:t>
            </w:r>
          </w:p>
        </w:tc>
        <w:tc>
          <w:tcPr>
            <w:tcW w:w="567" w:type="dxa"/>
            <w:vAlign w:val="top"/>
          </w:tcPr>
          <w:p>
            <w:pP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top"/>
          </w:tcPr>
          <w:p>
            <w:pP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top"/>
          </w:tcPr>
          <w:p>
            <w:pPr>
              <w:rPr>
                <w:rFonts w:ascii="仿宋_GB2312" w:hAnsi="华文仿宋" w:eastAsia="仿宋_GB2312"/>
                <w:sz w:val="24"/>
                <w:szCs w:val="24"/>
              </w:rPr>
            </w:pPr>
          </w:p>
        </w:tc>
        <w:tc>
          <w:tcPr>
            <w:tcW w:w="759" w:type="dxa"/>
            <w:vAlign w:val="top"/>
          </w:tcPr>
          <w:p>
            <w:pPr>
              <w:rPr>
                <w:rFonts w:ascii="仿宋_GB2312" w:hAnsi="华文仿宋" w:eastAsia="仿宋_GB2312"/>
                <w:sz w:val="24"/>
                <w:szCs w:val="24"/>
              </w:rPr>
            </w:pPr>
          </w:p>
        </w:tc>
      </w:tr>
      <w:tr>
        <w:tc>
          <w:tcPr>
            <w:tcW w:w="534" w:type="dxa"/>
            <w:vAlign w:val="top"/>
          </w:tcPr>
          <w:p>
            <w:pPr>
              <w:rPr>
                <w:rFonts w:hint="eastAsia" w:ascii="仿宋_GB2312" w:hAnsi="华文仿宋" w:eastAsia="仿宋_GB2312"/>
                <w:sz w:val="24"/>
                <w:szCs w:val="24"/>
                <w:lang w:val="en-US" w:eastAsia="zh-CN"/>
              </w:rPr>
            </w:pPr>
            <w:r>
              <w:rPr>
                <w:rFonts w:hint="eastAsia" w:ascii="仿宋_GB2312" w:hAnsi="华文仿宋" w:eastAsia="仿宋_GB2312"/>
                <w:sz w:val="24"/>
                <w:szCs w:val="24"/>
                <w:lang w:val="en-US" w:eastAsia="zh-CN"/>
              </w:rPr>
              <w:t>2</w:t>
            </w:r>
          </w:p>
        </w:tc>
        <w:tc>
          <w:tcPr>
            <w:tcW w:w="4110" w:type="dxa"/>
            <w:vAlign w:val="top"/>
          </w:tcPr>
          <w:p>
            <w:pPr>
              <w:rPr>
                <w:rFonts w:hint="eastAsia" w:ascii="仿宋_GB2312" w:hAnsi="华文仿宋" w:eastAsia="仿宋_GB2312"/>
                <w:sz w:val="24"/>
                <w:szCs w:val="24"/>
                <w:lang w:eastAsia="zh-CN"/>
              </w:rPr>
            </w:pPr>
            <w:r>
              <w:rPr>
                <w:rFonts w:hint="eastAsia" w:ascii="仿宋_GB2312" w:hAnsi="华文仿宋" w:eastAsia="仿宋_GB2312"/>
                <w:sz w:val="24"/>
                <w:szCs w:val="24"/>
                <w:lang w:eastAsia="zh-CN"/>
              </w:rPr>
              <w:t>人民币和外币资产负债表</w:t>
            </w:r>
          </w:p>
        </w:tc>
        <w:tc>
          <w:tcPr>
            <w:tcW w:w="993" w:type="dxa"/>
            <w:vAlign w:val="top"/>
          </w:tcPr>
          <w:p>
            <w:pPr>
              <w:rPr>
                <w:rFonts w:hint="eastAsia" w:ascii="仿宋_GB2312" w:hAnsi="华文仿宋" w:eastAsia="仿宋_GB2312"/>
                <w:sz w:val="24"/>
                <w:szCs w:val="24"/>
              </w:rPr>
            </w:pPr>
            <w:r>
              <w:rPr>
                <w:rFonts w:hint="eastAsia" w:ascii="仿宋_GB2312" w:hAnsi="华文仿宋" w:eastAsia="仿宋_GB2312"/>
                <w:sz w:val="24"/>
                <w:szCs w:val="24"/>
              </w:rPr>
              <w:t>加盖企业公章的复印件</w:t>
            </w:r>
          </w:p>
        </w:tc>
        <w:tc>
          <w:tcPr>
            <w:tcW w:w="567" w:type="dxa"/>
            <w:vAlign w:val="top"/>
          </w:tcPr>
          <w:p>
            <w:pPr>
              <w:rPr>
                <w:rFonts w:hint="eastAsia" w:ascii="仿宋_GB2312" w:hAnsi="华文仿宋" w:eastAsia="仿宋_GB2312"/>
                <w:sz w:val="24"/>
                <w:szCs w:val="24"/>
                <w:lang w:val="en-US" w:eastAsia="zh-CN"/>
              </w:rPr>
            </w:pPr>
            <w:r>
              <w:rPr>
                <w:rFonts w:hint="eastAsia" w:ascii="仿宋_GB2312" w:hAnsi="华文仿宋" w:eastAsia="仿宋_GB2312"/>
                <w:sz w:val="24"/>
                <w:szCs w:val="24"/>
                <w:lang w:val="en-US" w:eastAsia="zh-CN"/>
              </w:rPr>
              <w:t>1</w:t>
            </w:r>
          </w:p>
        </w:tc>
        <w:tc>
          <w:tcPr>
            <w:tcW w:w="850" w:type="dxa"/>
            <w:vAlign w:val="top"/>
          </w:tcPr>
          <w:p>
            <w:pPr>
              <w:rPr>
                <w:rFonts w:hint="eastAsia" w:ascii="仿宋_GB2312" w:hAnsi="华文仿宋" w:eastAsia="仿宋_GB2312"/>
                <w:sz w:val="24"/>
                <w:szCs w:val="24"/>
                <w:lang w:eastAsia="zh-CN"/>
              </w:rPr>
            </w:pPr>
            <w:r>
              <w:rPr>
                <w:rFonts w:hint="eastAsia" w:ascii="仿宋_GB2312" w:hAnsi="华文仿宋" w:eastAsia="仿宋_GB2312"/>
                <w:sz w:val="24"/>
                <w:szCs w:val="24"/>
                <w:lang w:eastAsia="zh-CN"/>
              </w:rPr>
              <w:t>纸质</w:t>
            </w:r>
          </w:p>
        </w:tc>
        <w:tc>
          <w:tcPr>
            <w:tcW w:w="709" w:type="dxa"/>
            <w:vAlign w:val="top"/>
          </w:tcPr>
          <w:p>
            <w:pPr>
              <w:rPr>
                <w:rFonts w:ascii="仿宋_GB2312" w:hAnsi="华文仿宋" w:eastAsia="仿宋_GB2312"/>
                <w:sz w:val="24"/>
                <w:szCs w:val="24"/>
              </w:rPr>
            </w:pPr>
          </w:p>
        </w:tc>
        <w:tc>
          <w:tcPr>
            <w:tcW w:w="759" w:type="dxa"/>
            <w:vAlign w:val="top"/>
          </w:tcPr>
          <w:p>
            <w:pPr>
              <w:rPr>
                <w:rFonts w:ascii="仿宋_GB2312" w:hAnsi="华文仿宋" w:eastAsia="仿宋_GB2312"/>
                <w:sz w:val="24"/>
                <w:szCs w:val="24"/>
              </w:rPr>
            </w:pPr>
          </w:p>
        </w:tc>
      </w:tr>
      <w:tr>
        <w:tc>
          <w:tcPr>
            <w:tcW w:w="534" w:type="dxa"/>
            <w:vAlign w:val="top"/>
          </w:tcPr>
          <w:p>
            <w:pPr>
              <w:rPr>
                <w:rFonts w:ascii="仿宋_GB2312" w:hAnsi="华文仿宋" w:eastAsia="仿宋_GB2312"/>
                <w:sz w:val="24"/>
                <w:szCs w:val="24"/>
              </w:rPr>
            </w:pPr>
            <w:r>
              <w:rPr>
                <w:rFonts w:hint="eastAsia" w:ascii="仿宋_GB2312" w:hAnsi="华文仿宋" w:eastAsia="仿宋_GB2312"/>
                <w:sz w:val="24"/>
                <w:szCs w:val="24"/>
                <w:lang w:val="en-US" w:eastAsia="zh-CN"/>
              </w:rPr>
              <w:t>3</w:t>
            </w:r>
          </w:p>
        </w:tc>
        <w:tc>
          <w:tcPr>
            <w:tcW w:w="4110" w:type="dxa"/>
            <w:vAlign w:val="top"/>
          </w:tcPr>
          <w:p>
            <w:pPr>
              <w:rPr>
                <w:rFonts w:ascii="仿宋_GB2312" w:hAnsi="华文仿宋" w:eastAsia="仿宋_GB2312"/>
                <w:sz w:val="24"/>
                <w:szCs w:val="24"/>
              </w:rPr>
            </w:pPr>
            <w:r>
              <w:rPr>
                <w:rFonts w:hint="eastAsia" w:ascii="仿宋_GB2312" w:hAnsi="华文仿宋" w:eastAsia="仿宋_GB2312"/>
                <w:sz w:val="24"/>
                <w:szCs w:val="24"/>
                <w:lang w:eastAsia="zh-CN"/>
              </w:rPr>
              <w:t>本外币转换金额的测算依据及其外汇业务相匹配的相关证明</w:t>
            </w:r>
          </w:p>
        </w:tc>
        <w:tc>
          <w:tcPr>
            <w:tcW w:w="993" w:type="dxa"/>
            <w:vAlign w:val="top"/>
          </w:tcPr>
          <w:p>
            <w:pPr>
              <w:rPr>
                <w:rFonts w:ascii="仿宋_GB2312" w:hAnsi="华文仿宋" w:eastAsia="仿宋_GB2312"/>
                <w:sz w:val="24"/>
                <w:szCs w:val="24"/>
              </w:rPr>
            </w:pPr>
            <w:r>
              <w:rPr>
                <w:rFonts w:hint="eastAsia" w:ascii="仿宋_GB2312" w:hAnsi="华文仿宋" w:eastAsia="仿宋_GB2312"/>
                <w:sz w:val="24"/>
                <w:szCs w:val="24"/>
              </w:rPr>
              <w:t>加盖企业公章的复印件</w:t>
            </w:r>
          </w:p>
        </w:tc>
        <w:tc>
          <w:tcPr>
            <w:tcW w:w="567" w:type="dxa"/>
            <w:vAlign w:val="top"/>
          </w:tcPr>
          <w:p>
            <w:pP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top"/>
          </w:tcPr>
          <w:p>
            <w:pP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top"/>
          </w:tcPr>
          <w:p>
            <w:pPr>
              <w:rPr>
                <w:rFonts w:ascii="仿宋_GB2312" w:hAnsi="华文仿宋" w:eastAsia="仿宋_GB2312"/>
                <w:sz w:val="24"/>
                <w:szCs w:val="24"/>
              </w:rPr>
            </w:pPr>
          </w:p>
        </w:tc>
        <w:tc>
          <w:tcPr>
            <w:tcW w:w="759" w:type="dxa"/>
            <w:vAlign w:val="top"/>
          </w:tcPr>
          <w:p>
            <w:pPr>
              <w:rPr>
                <w:rFonts w:ascii="仿宋_GB2312" w:hAnsi="华文仿宋" w:eastAsia="仿宋_GB2312"/>
                <w:sz w:val="24"/>
                <w:szCs w:val="24"/>
              </w:rPr>
            </w:pPr>
          </w:p>
        </w:tc>
      </w:tr>
      <w:tr>
        <w:tc>
          <w:tcPr>
            <w:tcW w:w="534" w:type="dxa"/>
            <w:vAlign w:val="top"/>
          </w:tcPr>
          <w:p>
            <w:pPr>
              <w:rPr>
                <w:rFonts w:ascii="仿宋_GB2312" w:hAnsi="华文仿宋" w:eastAsia="仿宋_GB2312"/>
                <w:sz w:val="24"/>
                <w:szCs w:val="24"/>
              </w:rPr>
            </w:pPr>
            <w:r>
              <w:rPr>
                <w:rFonts w:hint="eastAsia" w:ascii="仿宋_GB2312" w:hAnsi="华文仿宋" w:eastAsia="仿宋_GB2312"/>
                <w:sz w:val="24"/>
                <w:szCs w:val="24"/>
                <w:lang w:val="en-US" w:eastAsia="zh-CN"/>
              </w:rPr>
              <w:t>4</w:t>
            </w:r>
          </w:p>
        </w:tc>
        <w:tc>
          <w:tcPr>
            <w:tcW w:w="4110" w:type="dxa"/>
            <w:vAlign w:val="top"/>
          </w:tcPr>
          <w:p>
            <w:pPr>
              <w:rPr>
                <w:rFonts w:ascii="仿宋_GB2312" w:hAnsi="华文仿宋" w:eastAsia="仿宋_GB2312"/>
                <w:sz w:val="24"/>
                <w:szCs w:val="24"/>
              </w:rPr>
            </w:pPr>
            <w:r>
              <w:rPr>
                <w:rFonts w:hint="eastAsia" w:ascii="仿宋_GB2312" w:hAnsi="华文仿宋" w:eastAsia="仿宋_GB2312"/>
                <w:sz w:val="24"/>
                <w:szCs w:val="24"/>
                <w:lang w:eastAsia="zh-CN"/>
              </w:rPr>
              <w:t>相关交易需经有关主管部门批准的，应提供相应批准文件</w:t>
            </w:r>
          </w:p>
        </w:tc>
        <w:tc>
          <w:tcPr>
            <w:tcW w:w="993" w:type="dxa"/>
            <w:vAlign w:val="top"/>
          </w:tcPr>
          <w:p>
            <w:pPr>
              <w:rPr>
                <w:rFonts w:ascii="仿宋_GB2312" w:hAnsi="华文仿宋" w:eastAsia="仿宋_GB2312"/>
                <w:sz w:val="24"/>
                <w:szCs w:val="24"/>
              </w:rPr>
            </w:pPr>
            <w:r>
              <w:rPr>
                <w:rFonts w:hint="eastAsia" w:ascii="仿宋_GB2312" w:hAnsi="华文仿宋" w:eastAsia="仿宋_GB2312"/>
                <w:sz w:val="24"/>
                <w:szCs w:val="24"/>
              </w:rPr>
              <w:t>加盖企业公章的复印件</w:t>
            </w:r>
          </w:p>
        </w:tc>
        <w:tc>
          <w:tcPr>
            <w:tcW w:w="567" w:type="dxa"/>
            <w:vAlign w:val="top"/>
          </w:tcPr>
          <w:p>
            <w:pPr>
              <w:rPr>
                <w:rFonts w:ascii="仿宋_GB2312" w:hAnsi="华文仿宋" w:eastAsia="仿宋_GB2312"/>
                <w:sz w:val="24"/>
                <w:szCs w:val="24"/>
              </w:rPr>
            </w:pPr>
            <w:r>
              <w:rPr>
                <w:rFonts w:hint="eastAsia" w:ascii="仿宋_GB2312" w:hAnsi="华文仿宋" w:eastAsia="仿宋_GB2312"/>
                <w:sz w:val="24"/>
                <w:szCs w:val="24"/>
              </w:rPr>
              <w:t>1</w:t>
            </w:r>
          </w:p>
        </w:tc>
        <w:tc>
          <w:tcPr>
            <w:tcW w:w="850" w:type="dxa"/>
            <w:vAlign w:val="top"/>
          </w:tcPr>
          <w:p>
            <w:pPr>
              <w:rPr>
                <w:rFonts w:ascii="仿宋_GB2312" w:hAnsi="华文仿宋" w:eastAsia="仿宋_GB2312"/>
                <w:sz w:val="24"/>
                <w:szCs w:val="24"/>
              </w:rPr>
            </w:pPr>
            <w:r>
              <w:rPr>
                <w:rFonts w:hint="eastAsia" w:ascii="仿宋_GB2312" w:hAnsi="华文仿宋" w:eastAsia="仿宋_GB2312"/>
                <w:sz w:val="24"/>
                <w:szCs w:val="24"/>
              </w:rPr>
              <w:t>纸质</w:t>
            </w:r>
          </w:p>
        </w:tc>
        <w:tc>
          <w:tcPr>
            <w:tcW w:w="709" w:type="dxa"/>
            <w:vAlign w:val="top"/>
          </w:tcPr>
          <w:p>
            <w:pPr>
              <w:rPr>
                <w:rFonts w:ascii="仿宋_GB2312" w:hAnsi="华文仿宋" w:eastAsia="仿宋_GB2312"/>
                <w:sz w:val="24"/>
                <w:szCs w:val="24"/>
              </w:rPr>
            </w:pPr>
          </w:p>
        </w:tc>
        <w:tc>
          <w:tcPr>
            <w:tcW w:w="759" w:type="dxa"/>
            <w:vAlign w:val="top"/>
          </w:tcPr>
          <w:p>
            <w:pPr>
              <w:rPr>
                <w:rFonts w:ascii="仿宋_GB2312" w:hAnsi="华文仿宋"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申请人可通过窗口、邮寄等方式提交材料。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国家外汇管理局宁波市分局窗口接收：国家外汇管理局宁波市分局二楼综合服务大厅。邮寄地址：浙江省宁波市江东北路138号金融大厦203室，邮政编码315040。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国家外汇管理局北仑支局窗口接收：国家外汇管理局北仑支局二楼服务大厅。邮寄地址：浙江省宁波市北仑区明州西路185号二楼服务大厅（外汇管理科），邮政编码315800。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国家外汇管理局慈溪市支局窗口接收：国家外汇管理局慈溪市支局外汇管理部。邮寄地址：浙江省宁波市慈溪市寺山路173号6303室，邮政编码315300。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国家外汇管理局余姚市支局窗口接收：国家外汇管理局余姚市支局服务窗口。邮寄地址：浙江省宁波市余姚市长城路1号外汇管理部404室，邮政编码315400。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国家外汇管理局奉化市支局窗口接收：国家外汇管理局奉化市支局外汇管理部。邮寄地址：浙江省宁波市奉化市庄山路38号201室，邮政编码315500。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国家外汇管理局宁海县支局窗口接收：国家外汇管理局宁海县支局外汇管理部。邮寄地址：浙江省宁波市宁海县跃龙街道中山中路91号外汇管理部，邮政编码315600。</w:t>
      </w:r>
    </w:p>
    <w:p>
      <w:pPr>
        <w:ind w:firstLine="600" w:firstLineChars="200"/>
        <w:rPr>
          <w:rFonts w:ascii="仿宋_GB2312" w:hAnsi="Times New Roman" w:eastAsia="仿宋_GB2312"/>
          <w:color w:val="FF0000"/>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国家外汇管理局象山县支局窗口接收：国家外汇管理局象山县支局外汇管理部。邮寄地址：浙江省宁波市象山县丹东街道金鹰路43号外汇管理部，邮政编码315700。</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ind w:right="300" w:firstLine="600"/>
        <w:jc w:val="left"/>
        <w:rPr>
          <w:rFonts w:ascii="仿宋_GB2312" w:eastAsia="仿宋_GB2312"/>
          <w:sz w:val="30"/>
          <w:szCs w:val="30"/>
        </w:rPr>
      </w:pPr>
      <w:r>
        <w:rPr>
          <w:rFonts w:hint="eastAsia" w:ascii="仿宋_GB2312" w:eastAsia="仿宋_GB2312"/>
          <w:sz w:val="30"/>
          <w:szCs w:val="30"/>
        </w:rPr>
        <w:t>1.申请人提交申请；</w:t>
      </w:r>
    </w:p>
    <w:p>
      <w:pPr>
        <w:ind w:right="300" w:firstLine="600"/>
        <w:jc w:val="left"/>
        <w:rPr>
          <w:rFonts w:ascii="仿宋_GB2312" w:eastAsia="仿宋_GB2312"/>
          <w:sz w:val="30"/>
          <w:szCs w:val="30"/>
        </w:rPr>
      </w:pPr>
      <w:r>
        <w:rPr>
          <w:rFonts w:hint="eastAsia" w:ascii="仿宋_GB2312" w:eastAsia="仿宋_GB2312"/>
          <w:sz w:val="30"/>
          <w:szCs w:val="30"/>
        </w:rPr>
        <w:t>2.决定是否予以受理；</w:t>
      </w:r>
    </w:p>
    <w:p>
      <w:pPr>
        <w:ind w:right="300" w:firstLine="600"/>
        <w:jc w:val="left"/>
        <w:rPr>
          <w:rFonts w:ascii="仿宋_GB2312" w:eastAsia="仿宋_GB2312"/>
          <w:sz w:val="30"/>
          <w:szCs w:val="30"/>
        </w:rPr>
      </w:pPr>
      <w:r>
        <w:rPr>
          <w:rFonts w:hint="eastAsia" w:ascii="仿宋_GB2312" w:eastAsia="仿宋_GB2312"/>
          <w:sz w:val="30"/>
          <w:szCs w:val="30"/>
        </w:rPr>
        <w:t>3.不予受理的，出具不予受理通知书；受理的，出具受理通知书，进行审查报批；</w:t>
      </w:r>
    </w:p>
    <w:p>
      <w:pPr>
        <w:ind w:right="300" w:firstLine="600"/>
        <w:jc w:val="left"/>
        <w:rPr>
          <w:rFonts w:ascii="仿宋_GB2312" w:eastAsia="仿宋_GB2312"/>
          <w:sz w:val="30"/>
          <w:szCs w:val="30"/>
        </w:rPr>
      </w:pPr>
      <w:r>
        <w:rPr>
          <w:rFonts w:hint="eastAsia" w:ascii="仿宋_GB2312" w:eastAsia="仿宋_GB2312"/>
          <w:sz w:val="30"/>
          <w:szCs w:val="30"/>
        </w:rPr>
        <w:t>4.不予许可的，出具不予许可通知书。许可的，向申请人出具文件或批件。</w:t>
      </w:r>
    </w:p>
    <w:p>
      <w:pPr>
        <w:ind w:right="300" w:firstLine="600"/>
        <w:jc w:val="left"/>
        <w:rPr>
          <w:rFonts w:ascii="仿宋_GB2312" w:eastAsia="仿宋_GB2312"/>
          <w:sz w:val="30"/>
          <w:szCs w:val="30"/>
        </w:rPr>
      </w:pPr>
      <w:r>
        <w:rPr>
          <w:rFonts w:hint="eastAsia" w:ascii="仿宋_GB2312" w:eastAsia="仿宋_GB2312"/>
          <w:sz w:val="30"/>
          <w:szCs w:val="30"/>
        </w:rPr>
        <w:t>5.</w:t>
      </w:r>
      <w:r>
        <w:rPr>
          <w:rFonts w:hint="eastAsia" w:ascii="仿宋_GB2312" w:hAnsi="Times New Roman" w:eastAsia="仿宋_GB2312"/>
          <w:sz w:val="30"/>
          <w:szCs w:val="30"/>
        </w:rPr>
        <w:t>材料不全或不符合法定形式的，一次性告知补正材料，并出具《行政许可补正通知书》。</w:t>
      </w:r>
    </w:p>
    <w:p>
      <w:pPr>
        <w:ind w:firstLine="600" w:firstLineChars="200"/>
        <w:rPr>
          <w:rFonts w:ascii="黑体" w:hAnsi="Times New Roman" w:eastAsia="黑体"/>
          <w:sz w:val="30"/>
          <w:szCs w:val="30"/>
        </w:rPr>
      </w:pPr>
      <w:r>
        <w:rPr>
          <w:rFonts w:hint="eastAsia" w:ascii="黑体" w:eastAsia="黑体"/>
          <w:sz w:val="30"/>
          <w:szCs w:val="30"/>
        </w:rPr>
        <w:t>（九）办理方式</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一般程序：申请、受理、</w:t>
      </w:r>
      <w:r>
        <w:rPr>
          <w:rFonts w:hint="eastAsia" w:ascii="仿宋_GB2312" w:eastAsia="仿宋_GB2312"/>
          <w:sz w:val="30"/>
          <w:szCs w:val="30"/>
        </w:rPr>
        <w:t>相关文件或批件</w:t>
      </w:r>
      <w:r>
        <w:rPr>
          <w:rFonts w:hint="eastAsia" w:ascii="仿宋_GB2312" w:hAnsi="Times New Roman" w:eastAsia="仿宋_GB2312"/>
          <w:sz w:val="30"/>
          <w:szCs w:val="30"/>
        </w:rPr>
        <w:t>反馈。</w:t>
      </w:r>
    </w:p>
    <w:p>
      <w:pPr>
        <w:ind w:firstLine="600" w:firstLineChars="200"/>
        <w:rPr>
          <w:rFonts w:ascii="黑体" w:hAnsi="Times New Roman" w:eastAsia="黑体"/>
          <w:sz w:val="30"/>
          <w:szCs w:val="30"/>
        </w:rPr>
      </w:pPr>
      <w:r>
        <w:rPr>
          <w:rFonts w:hint="eastAsia" w:ascii="黑体" w:eastAsia="黑体"/>
          <w:sz w:val="30"/>
          <w:szCs w:val="30"/>
        </w:rPr>
        <w:t>（十）审批时限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eastAsia="黑体"/>
          <w:sz w:val="30"/>
          <w:szCs w:val="30"/>
        </w:rPr>
        <w:t>（十一）审批收费依据及标准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（十二）审批结果</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文件或批件</w:t>
      </w:r>
      <w:r>
        <w:rPr>
          <w:rFonts w:ascii="仿宋_GB2312" w:hAnsi="Times New Roman" w:eastAsia="仿宋_GB2312"/>
          <w:sz w:val="30"/>
          <w:szCs w:val="30"/>
        </w:rPr>
        <w:t>。</w:t>
      </w:r>
    </w:p>
    <w:p>
      <w:pPr>
        <w:ind w:right="300" w:firstLine="600"/>
        <w:rPr>
          <w:rFonts w:ascii="黑体" w:hAnsi="Times New Roman" w:eastAsia="黑体"/>
          <w:sz w:val="30"/>
          <w:szCs w:val="30"/>
        </w:rPr>
      </w:pPr>
      <w:r>
        <w:rPr>
          <w:rFonts w:hint="eastAsia" w:ascii="黑体" w:eastAsia="黑体"/>
          <w:sz w:val="30"/>
          <w:szCs w:val="30"/>
        </w:rPr>
        <w:t>（十三）结果送达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通过现场告知或电话通知申请人，并通过现场领取或邮寄方式将结果送达。</w:t>
      </w:r>
    </w:p>
    <w:p>
      <w:pPr>
        <w:ind w:right="300" w:firstLine="600"/>
        <w:rPr>
          <w:rFonts w:ascii="黑体" w:hAnsi="Times New Roman" w:eastAsia="黑体"/>
          <w:sz w:val="30"/>
          <w:szCs w:val="30"/>
        </w:rPr>
      </w:pPr>
      <w:r>
        <w:rPr>
          <w:rFonts w:hint="eastAsia" w:ascii="黑体" w:eastAsia="黑体"/>
          <w:sz w:val="30"/>
          <w:szCs w:val="30"/>
        </w:rPr>
        <w:t>（十四）申请人权利和义务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黑体" w:hAnsi="Times New Roman" w:eastAsia="黑体"/>
          <w:sz w:val="30"/>
          <w:szCs w:val="30"/>
        </w:rPr>
      </w:pPr>
      <w:r>
        <w:rPr>
          <w:rFonts w:hint="eastAsia" w:ascii="黑体" w:hAnsi="Times New Roman" w:eastAsia="黑体"/>
          <w:sz w:val="30"/>
          <w:szCs w:val="30"/>
        </w:rPr>
        <w:t>（十五）咨询途径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w:t>
      </w:r>
      <w:r>
        <w:rPr>
          <w:rFonts w:ascii="仿宋_GB2312" w:eastAsia="仿宋_GB2312"/>
          <w:sz w:val="30"/>
          <w:szCs w:val="30"/>
        </w:rPr>
        <w:t>资本项目处</w:t>
      </w:r>
      <w:r>
        <w:rPr>
          <w:rFonts w:hint="eastAsia" w:ascii="仿宋_GB2312" w:eastAsia="仿宋_GB2312"/>
          <w:sz w:val="30"/>
          <w:szCs w:val="30"/>
        </w:rPr>
        <w:t>，咨询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87058258、870582</w:t>
      </w:r>
      <w:r>
        <w:rPr>
          <w:rFonts w:hint="eastAsia" w:ascii="仿宋_GB2312" w:eastAsia="仿宋_GB2312"/>
          <w:sz w:val="30"/>
          <w:szCs w:val="30"/>
          <w:lang w:val="en-US" w:eastAsia="zh-CN"/>
        </w:rPr>
        <w:t>61</w:t>
      </w:r>
      <w:r>
        <w:rPr>
          <w:rFonts w:hint="eastAsia" w:ascii="仿宋_GB2312" w:eastAsia="仿宋_GB2312"/>
          <w:sz w:val="30"/>
          <w:szCs w:val="30"/>
        </w:rPr>
        <w:t>。</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（0574）86221936。</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国家外汇管理局慈溪市支局外汇管理部，咨询电话：（0574）58585531。</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国家外汇管理局余姚市支局外汇管理部，咨询电话：（0574）62636134。</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国家外汇管理局奉化市支局外汇管理部，咨询电话：（0574）88524859。</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国家外汇管理局宁海县支局外汇管理部，咨询电话：（0574）65586959。</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国家外汇管理局象山县支局外汇管理部，咨询电话：（0574）65722743。</w:t>
      </w:r>
    </w:p>
    <w:p>
      <w:pPr>
        <w:ind w:right="300" w:firstLine="600"/>
        <w:rPr>
          <w:rFonts w:ascii="仿宋_GB2312" w:eastAsia="仿宋_GB2312"/>
          <w:sz w:val="30"/>
          <w:szCs w:val="30"/>
        </w:rPr>
        <w:sectPr>
          <w:footerReference r:id="rId47" w:type="default"/>
          <w:pgSz w:w="11906" w:h="16838"/>
          <w:pgMar w:top="1440" w:right="1800" w:bottom="1440" w:left="1800" w:header="851" w:footer="992" w:gutter="0"/>
          <w:pgNumType w:fmt="decimal"/>
          <w:cols w:space="720" w:num="1"/>
          <w:docGrid w:type="lines" w:linePitch="312"/>
        </w:sectPr>
      </w:pPr>
    </w:p>
    <w:p>
      <w:pPr>
        <w:ind w:right="300"/>
        <w:rPr>
          <w:rFonts w:ascii="仿宋_GB2312" w:eastAsia="仿宋_GB2312"/>
          <w:sz w:val="30"/>
          <w:szCs w:val="30"/>
        </w:rPr>
      </w:pPr>
      <w:r>
        <w:rPr>
          <w:rFonts w:hint="eastAsia" w:ascii="仿宋_GB2312" w:eastAsia="仿宋_GB2312"/>
          <w:sz w:val="30"/>
          <w:szCs w:val="30"/>
        </w:rPr>
        <w:t>附录</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4289" o:spid="_x0000_s1574" style="position:absolute;left:0;margin-left:0.15pt;margin-top:10.45pt;height:58.6pt;width:86.2pt;rotation:0f;z-index:25185280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4302" o:spid="_x0000_s1575" type="#_x0000_t32" style="position:absolute;left:0;flip:x;margin-left:41.45pt;margin-top:21.05pt;height:0.05pt;width:232.15pt;rotation:0f;z-index:25186611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298" o:spid="_x0000_s1576" type="#_x0000_t32" style="position:absolute;left:0;margin-left:40.6pt;margin-top:6.65pt;height:73.4pt;width:0.85pt;rotation:0f;z-index:25186201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91" o:spid="_x0000_s1577" style="position:absolute;left:0;margin-left:273.6pt;margin-top:1.6pt;height:33.7pt;width:146.45pt;rotation:0f;z-index:25185484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shape id="Straight Connector 14307" o:spid="_x0000_s1578" type="#_x0000_t32" style="position:absolute;left:0;margin-left:40.6pt;margin-top:182.85pt;height:0.05pt;width:41.1pt;rotation:0f;z-index:2518712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306" o:spid="_x0000_s1579" type="#_x0000_t32" style="position:absolute;left:0;margin-left:40.6pt;margin-top:113.3pt;height:69.55pt;width:0.05pt;rotation:0f;z-index:25187020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94" o:spid="_x0000_s1580" style="position:absolute;left:0;margin-left:81.7pt;margin-top:174.45pt;height:30.15pt;width:210.9pt;rotation:0f;z-index:25185792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4293" o:spid="_x0000_s1581" style="position:absolute;left:0;margin-left:151.95pt;margin-top:91.5pt;height:45.3pt;width:268.1pt;rotation:0f;z-index:25185689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4300" o:spid="_x0000_s1582" type="#_x0000_t32" style="position:absolute;left:0;margin-left:93.35pt;margin-top:101.65pt;height:0.05pt;width:58.6pt;rotation:0f;z-index:2518640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301" o:spid="_x0000_s1583" type="#_x0000_t32" style="position:absolute;left:0;flip:y;margin-left:345.35pt;margin-top:4.1pt;height:44.75pt;width:0.05pt;rotation:0f;z-index:2518650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92" o:spid="_x0000_s1584" style="position:absolute;left:0;margin-left:151.95pt;margin-top:48.85pt;height:25pt;width:268.1pt;rotation:0f;z-index:25185587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4299" o:spid="_x0000_s1585" type="#_x0000_t32" style="position:absolute;left:0;margin-left:93.35pt;margin-top:61.45pt;height:0.05pt;width:58.6pt;rotation:0f;z-index:25186304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90" o:spid="_x0000_s1586" style="position:absolute;left:0;margin-left:-6.55pt;margin-top:48.85pt;height:64.45pt;width:99.9pt;rotation:0f;z-index:25185382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14303" o:spid="_x0000_s1587" type="#_x0000_t32" style="position:absolute;left:0;margin-left:179.6pt;margin-top:204.6pt;height:21.85pt;width:0.05pt;rotation:0f;z-index:2518671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sectPr>
          <w:footerReference r:id="rId48" w:type="default"/>
          <w:type w:val="continuous"/>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14296" o:spid="_x0000_s1588" style="position:absolute;left:0;margin-left:223.95pt;margin-top:306.8pt;height:58.6pt;width:180.85pt;rotation:0f;z-index:25185996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14297" o:spid="_x0000_s1589" style="position:absolute;left:0;margin-left:9.9pt;margin-top:306.8pt;height:58.6pt;width:197.6pt;rotation:0f;z-index:25186099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予以许可，为申请人出具相关文件或批件</w:t>
                  </w:r>
                </w:p>
              </w:txbxContent>
            </v:textbox>
          </v:roundrect>
        </w:pict>
      </w:r>
      <w:r>
        <w:rPr>
          <w:rFonts w:ascii="仿宋_GB2312" w:hAnsi="Calibri" w:eastAsia="仿宋_GB2312" w:cs="黑体"/>
          <w:kern w:val="2"/>
          <w:sz w:val="30"/>
          <w:szCs w:val="30"/>
          <w:lang w:val="en-US" w:eastAsia="zh-CN" w:bidi="ar-SA"/>
        </w:rPr>
        <w:pict>
          <v:shape id="Straight Connector 14304" o:spid="_x0000_s1590" type="#_x0000_t32" style="position:absolute;left:0;margin-left:251.55pt;margin-top:261.55pt;height:45.25pt;width:0.85pt;rotation:0f;z-index:2518681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305" o:spid="_x0000_s1591" type="#_x0000_t32" style="position:absolute;left:0;margin-left:131.6pt;margin-top:261.55pt;height:45.25pt;width:0.05pt;rotation:0f;z-index:2518691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295" o:spid="_x0000_s1592" style="position:absolute;left:0;margin-left:81.65pt;margin-top:226.45pt;height:35.1pt;width:210.95pt;rotation:0f;z-index:25185894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p>
    <w:p>
      <w:pPr>
        <w:ind w:right="300"/>
        <w:rPr>
          <w:rFonts w:ascii="黑体" w:eastAsia="黑体"/>
          <w:sz w:val="48"/>
          <w:szCs w:val="48"/>
        </w:rPr>
      </w:pPr>
      <w:r>
        <w:rPr>
          <w:rFonts w:hint="eastAsia" w:ascii="黑体" w:eastAsia="黑体"/>
          <w:sz w:val="48"/>
          <w:szCs w:val="48"/>
        </w:rPr>
        <w:t>编号：</w:t>
      </w:r>
      <w:r>
        <w:rPr>
          <w:rFonts w:ascii="黑体" w:eastAsia="黑体"/>
          <w:sz w:val="48"/>
          <w:szCs w:val="48"/>
        </w:rPr>
        <w:t>57016</w:t>
      </w: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52"/>
          <w:szCs w:val="52"/>
        </w:rPr>
      </w:pPr>
    </w:p>
    <w:p>
      <w:pPr>
        <w:ind w:right="300"/>
        <w:jc w:val="center"/>
        <w:rPr>
          <w:rFonts w:ascii="黑体" w:eastAsia="黑体"/>
          <w:sz w:val="52"/>
          <w:szCs w:val="52"/>
        </w:rPr>
      </w:pPr>
      <w:r>
        <w:rPr>
          <w:rFonts w:hint="eastAsia" w:ascii="黑体" w:eastAsia="黑体"/>
          <w:sz w:val="52"/>
          <w:szCs w:val="52"/>
        </w:rPr>
        <w:t>“外币现钞提取、调运和携带出境审核”行政审批服务指南</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hint="eastAsia" w:ascii="仿宋_GB2312" w:eastAsia="仿宋_GB2312"/>
          <w:sz w:val="30"/>
          <w:szCs w:val="30"/>
        </w:rPr>
        <w:t>发布日期：</w:t>
      </w:r>
      <w:r>
        <w:rPr>
          <w:rFonts w:hint="eastAsia" w:ascii="仿宋_GB2312" w:eastAsia="仿宋_GB2312"/>
          <w:sz w:val="30"/>
          <w:szCs w:val="30"/>
          <w:lang w:eastAsia="zh-CN"/>
        </w:rPr>
        <w:t>2019年2月1日</w:t>
      </w:r>
    </w:p>
    <w:p>
      <w:pPr>
        <w:ind w:right="300"/>
        <w:jc w:val="center"/>
        <w:rPr>
          <w:rFonts w:ascii="仿宋_GB2312" w:eastAsia="仿宋_GB2312"/>
          <w:sz w:val="30"/>
          <w:szCs w:val="30"/>
        </w:rPr>
      </w:pPr>
      <w:r>
        <w:rPr>
          <w:rFonts w:hint="eastAsia" w:ascii="仿宋_GB2312" w:eastAsia="仿宋_GB2312"/>
          <w:sz w:val="30"/>
          <w:szCs w:val="30"/>
        </w:rPr>
        <w:t>实施日期：</w:t>
      </w:r>
      <w:r>
        <w:rPr>
          <w:rFonts w:hint="eastAsia" w:ascii="仿宋_GB2312" w:eastAsia="仿宋_GB2312"/>
          <w:sz w:val="30"/>
          <w:szCs w:val="30"/>
          <w:lang w:eastAsia="zh-CN"/>
        </w:rPr>
        <w:t>2019年2月1日</w:t>
      </w:r>
    </w:p>
    <w:p>
      <w:pPr>
        <w:ind w:right="300"/>
        <w:jc w:val="center"/>
        <w:rPr>
          <w:rFonts w:ascii="仿宋_GB2312" w:eastAsia="仿宋_GB2312"/>
          <w:sz w:val="30"/>
          <w:szCs w:val="30"/>
        </w:rPr>
      </w:pPr>
      <w:r>
        <w:rPr>
          <w:rFonts w:hint="eastAsia" w:ascii="仿宋_GB2312" w:eastAsia="仿宋_GB2312"/>
          <w:sz w:val="30"/>
          <w:szCs w:val="30"/>
        </w:rPr>
        <w:t>发布机构：国家外汇管理局宁波市分局</w:t>
      </w:r>
    </w:p>
    <w:p>
      <w:pPr>
        <w:ind w:right="300"/>
        <w:rPr>
          <w:rFonts w:ascii="仿宋_GB2312" w:eastAsia="仿宋_GB2312"/>
          <w:sz w:val="30"/>
          <w:szCs w:val="30"/>
        </w:rPr>
      </w:pPr>
    </w:p>
    <w:p>
      <w:pPr>
        <w:ind w:right="300"/>
        <w:rPr>
          <w:rFonts w:ascii="仿宋_GB2312" w:eastAsia="仿宋_GB2312"/>
          <w:sz w:val="30"/>
          <w:szCs w:val="30"/>
        </w:rPr>
        <w:sectPr>
          <w:footerReference r:id="rId49" w:type="default"/>
          <w:pgSz w:w="11906" w:h="16838"/>
          <w:pgMar w:top="1440" w:right="1800" w:bottom="1440" w:left="1800" w:header="851" w:footer="992" w:gutter="0"/>
          <w:pgNumType w:fmt="decimal"/>
          <w:cols w:space="720" w:num="1"/>
          <w:docGrid w:type="lines" w:linePitch="312"/>
        </w:sectPr>
      </w:pPr>
    </w:p>
    <w:p>
      <w:pPr>
        <w:ind w:right="300"/>
        <w:jc w:val="left"/>
        <w:rPr>
          <w:rFonts w:ascii="黑体" w:eastAsia="黑体"/>
          <w:sz w:val="30"/>
          <w:szCs w:val="30"/>
        </w:rPr>
      </w:pPr>
      <w:r>
        <w:rPr>
          <w:rFonts w:hint="eastAsia" w:ascii="黑体" w:eastAsia="黑体"/>
          <w:sz w:val="30"/>
          <w:szCs w:val="30"/>
        </w:rPr>
        <w:t xml:space="preserve">   </w:t>
      </w:r>
      <w:r>
        <w:rPr>
          <w:rFonts w:hint="eastAsia" w:ascii="黑体" w:hAnsi="Times New Roman" w:eastAsia="黑体"/>
          <w:sz w:val="30"/>
          <w:szCs w:val="30"/>
        </w:rPr>
        <w:t xml:space="preserve"> </w:t>
      </w:r>
      <w:r>
        <w:rPr>
          <w:rFonts w:hint="eastAsia" w:ascii="黑体" w:eastAsia="黑体"/>
          <w:sz w:val="30"/>
          <w:szCs w:val="30"/>
        </w:rPr>
        <w:t>一、项目信息</w:t>
      </w:r>
    </w:p>
    <w:p>
      <w:pPr>
        <w:ind w:right="300" w:firstLine="585"/>
        <w:jc w:val="left"/>
        <w:rPr>
          <w:rFonts w:ascii="仿宋_GB2312" w:eastAsia="仿宋_GB2312"/>
          <w:sz w:val="30"/>
          <w:szCs w:val="30"/>
        </w:rPr>
      </w:pPr>
      <w:r>
        <w:rPr>
          <w:rFonts w:hint="eastAsia" w:ascii="仿宋_GB2312" w:eastAsia="仿宋_GB2312"/>
          <w:sz w:val="30"/>
          <w:szCs w:val="30"/>
        </w:rPr>
        <w:t>项目名称：外币现钞提取、调运和携带出境审核；</w:t>
      </w:r>
    </w:p>
    <w:p>
      <w:pPr>
        <w:ind w:right="300" w:firstLine="585"/>
        <w:jc w:val="left"/>
        <w:rPr>
          <w:rFonts w:ascii="仿宋_GB2312" w:eastAsia="仿宋_GB2312"/>
          <w:sz w:val="30"/>
          <w:szCs w:val="30"/>
        </w:rPr>
      </w:pPr>
      <w:r>
        <w:rPr>
          <w:rFonts w:hint="eastAsia" w:ascii="仿宋_GB2312" w:eastAsia="仿宋_GB2312"/>
          <w:sz w:val="30"/>
          <w:szCs w:val="30"/>
        </w:rPr>
        <w:t>项目编号：57016；</w:t>
      </w:r>
    </w:p>
    <w:p>
      <w:pPr>
        <w:ind w:right="300" w:firstLine="585"/>
        <w:rPr>
          <w:rFonts w:ascii="仿宋_GB2312" w:eastAsia="仿宋_GB2312"/>
          <w:sz w:val="30"/>
          <w:szCs w:val="30"/>
        </w:rPr>
      </w:pPr>
      <w:r>
        <w:rPr>
          <w:rFonts w:hint="eastAsia" w:ascii="仿宋_GB2312" w:eastAsia="仿宋_GB2312"/>
          <w:sz w:val="30"/>
          <w:szCs w:val="30"/>
        </w:rPr>
        <w:t>审批类别：行政许可。</w:t>
      </w:r>
    </w:p>
    <w:p>
      <w:pPr>
        <w:ind w:right="300" w:firstLine="585"/>
        <w:rPr>
          <w:rFonts w:ascii="黑体" w:eastAsia="黑体"/>
          <w:sz w:val="30"/>
          <w:szCs w:val="30"/>
        </w:rPr>
      </w:pPr>
      <w:r>
        <w:rPr>
          <w:rFonts w:hint="eastAsia" w:ascii="黑体" w:eastAsia="黑体"/>
          <w:sz w:val="30"/>
          <w:szCs w:val="30"/>
        </w:rPr>
        <w:t>二、适用范围</w:t>
      </w:r>
    </w:p>
    <w:p>
      <w:pPr>
        <w:ind w:right="300" w:firstLine="585"/>
        <w:rPr>
          <w:rFonts w:ascii="仿宋_GB2312" w:eastAsia="仿宋_GB2312"/>
          <w:sz w:val="30"/>
          <w:szCs w:val="30"/>
        </w:rPr>
      </w:pPr>
      <w:r>
        <w:rPr>
          <w:rFonts w:hint="eastAsia" w:ascii="仿宋_GB2312" w:eastAsia="仿宋_GB2312"/>
          <w:sz w:val="30"/>
          <w:szCs w:val="30"/>
        </w:rPr>
        <w:t>本指南适用于“外币现钞提取、调运和携带出境审核”的申请和办理。</w:t>
      </w:r>
    </w:p>
    <w:p>
      <w:pPr>
        <w:ind w:right="300" w:firstLine="585"/>
        <w:rPr>
          <w:rFonts w:ascii="黑体" w:eastAsia="黑体"/>
          <w:sz w:val="30"/>
          <w:szCs w:val="30"/>
        </w:rPr>
      </w:pPr>
      <w:r>
        <w:rPr>
          <w:rFonts w:hint="eastAsia" w:ascii="黑体" w:eastAsia="黑体"/>
          <w:sz w:val="30"/>
          <w:szCs w:val="30"/>
        </w:rPr>
        <w:t>三、设定依据</w:t>
      </w:r>
    </w:p>
    <w:p>
      <w:pPr>
        <w:ind w:right="300" w:firstLine="585"/>
        <w:rPr>
          <w:rFonts w:ascii="仿宋_GB2312" w:hAnsi="Times New Roman" w:eastAsia="仿宋_GB2312"/>
          <w:sz w:val="30"/>
          <w:szCs w:val="30"/>
        </w:rPr>
      </w:pPr>
      <w:r>
        <w:rPr>
          <w:rFonts w:hint="eastAsia" w:ascii="仿宋_GB2312" w:eastAsia="仿宋_GB2312"/>
          <w:sz w:val="30"/>
          <w:szCs w:val="30"/>
        </w:rPr>
        <w:t>（一）</w:t>
      </w:r>
      <w:r>
        <w:rPr>
          <w:rFonts w:hint="eastAsia" w:ascii="仿宋_GB2312" w:hAnsi="Times New Roman" w:eastAsia="仿宋_GB2312"/>
          <w:sz w:val="30"/>
          <w:szCs w:val="30"/>
        </w:rPr>
        <w:t>《中华人民共和国外汇管理条例》（国务院令第532号）第十五条：“</w:t>
      </w:r>
      <w:r>
        <w:rPr>
          <w:rFonts w:ascii="仿宋_GB2312" w:hAnsi="Times New Roman" w:eastAsia="仿宋_GB2312"/>
          <w:sz w:val="30"/>
          <w:szCs w:val="30"/>
        </w:rPr>
        <w:t>携带、申报外币现钞出入境的限额，由国务院外汇管理部门规定</w:t>
      </w:r>
      <w:r>
        <w:rPr>
          <w:rFonts w:hint="eastAsia" w:ascii="仿宋_GB2312" w:hAnsi="Times New Roman" w:eastAsia="仿宋_GB2312"/>
          <w:sz w:val="30"/>
          <w:szCs w:val="30"/>
        </w:rPr>
        <w:t>”；</w:t>
      </w:r>
    </w:p>
    <w:p>
      <w:pPr>
        <w:ind w:right="300" w:firstLine="585"/>
        <w:rPr>
          <w:rFonts w:ascii="仿宋_GB2312" w:hAnsi="Times New Roman" w:eastAsia="仿宋_GB2312"/>
          <w:sz w:val="30"/>
          <w:szCs w:val="30"/>
        </w:rPr>
      </w:pPr>
      <w:r>
        <w:rPr>
          <w:rFonts w:hint="eastAsia" w:ascii="仿宋_GB2312" w:hAnsi="Times New Roman" w:eastAsia="仿宋_GB2312"/>
          <w:sz w:val="30"/>
          <w:szCs w:val="30"/>
        </w:rPr>
        <w:t>（二）《国务院对确需保留的行政审批项目设定行政许可的决定》（国务院令第412号）附件第495项“机构单笔提取超过规定金额外币现钞审批”。</w:t>
      </w:r>
    </w:p>
    <w:p>
      <w:pPr>
        <w:ind w:right="300" w:firstLine="585"/>
        <w:rPr>
          <w:rFonts w:ascii="黑体" w:eastAsia="黑体"/>
          <w:sz w:val="30"/>
          <w:szCs w:val="30"/>
        </w:rPr>
      </w:pPr>
      <w:r>
        <w:rPr>
          <w:rFonts w:hint="eastAsia" w:ascii="黑体" w:eastAsia="黑体"/>
          <w:sz w:val="30"/>
          <w:szCs w:val="30"/>
        </w:rPr>
        <w:t>四、银行调运外币现钞进出境业务市场准入审批</w:t>
      </w:r>
    </w:p>
    <w:p>
      <w:pPr>
        <w:ind w:firstLine="585"/>
        <w:rPr>
          <w:rFonts w:ascii="黑体" w:eastAsia="黑体"/>
          <w:sz w:val="30"/>
          <w:szCs w:val="30"/>
        </w:rPr>
      </w:pPr>
      <w:r>
        <w:rPr>
          <w:rFonts w:hint="eastAsia" w:ascii="黑体" w:eastAsia="黑体"/>
          <w:sz w:val="30"/>
          <w:szCs w:val="30"/>
        </w:rPr>
        <w:t>（一）办理依据</w:t>
      </w:r>
    </w:p>
    <w:p>
      <w:pPr>
        <w:ind w:right="300" w:firstLine="585"/>
        <w:jc w:val="left"/>
        <w:rPr>
          <w:rFonts w:ascii="Times New Roman" w:hAnsi="Times New Roman" w:eastAsia="仿宋_GB2312" w:cs="Times New Roman"/>
          <w:kern w:val="0"/>
          <w:sz w:val="30"/>
          <w:szCs w:val="30"/>
        </w:rPr>
      </w:pPr>
      <w:r>
        <w:rPr>
          <w:rFonts w:hint="eastAsia" w:ascii="仿宋_GB2312" w:eastAsia="仿宋_GB2312"/>
          <w:sz w:val="30"/>
          <w:szCs w:val="30"/>
        </w:rPr>
        <w:t>1.</w:t>
      </w:r>
      <w:r>
        <w:rPr>
          <w:rFonts w:ascii="Times New Roman" w:hAnsi="Times New Roman" w:eastAsia="仿宋_GB2312" w:cs="Times New Roman"/>
          <w:kern w:val="0"/>
          <w:sz w:val="30"/>
          <w:szCs w:val="30"/>
        </w:rPr>
        <w:t>《中华人民共和国外汇管理条例》</w:t>
      </w:r>
      <w:r>
        <w:rPr>
          <w:rFonts w:hint="eastAsia" w:ascii="仿宋_GB2312" w:hAnsi="Times New Roman" w:eastAsia="仿宋_GB2312"/>
          <w:sz w:val="30"/>
          <w:szCs w:val="30"/>
        </w:rPr>
        <w:t>（国务院令第532号）</w:t>
      </w:r>
      <w:r>
        <w:rPr>
          <w:rFonts w:hint="eastAsia" w:ascii="Times New Roman" w:hAnsi="Times New Roman" w:eastAsia="仿宋_GB2312" w:cs="Times New Roman"/>
          <w:kern w:val="0"/>
          <w:sz w:val="30"/>
          <w:szCs w:val="30"/>
        </w:rPr>
        <w:t>；</w:t>
      </w:r>
    </w:p>
    <w:p>
      <w:pPr>
        <w:ind w:firstLine="600" w:firstLineChars="200"/>
        <w:rPr>
          <w:rFonts w:ascii="仿宋_GB2312" w:hAnsi="Times New Roman" w:eastAsia="仿宋_GB2312"/>
          <w:sz w:val="30"/>
          <w:szCs w:val="30"/>
        </w:rPr>
      </w:pPr>
      <w:r>
        <w:rPr>
          <w:rFonts w:hint="eastAsia" w:ascii="仿宋_GB2312" w:eastAsia="仿宋_GB2312"/>
          <w:sz w:val="30"/>
          <w:szCs w:val="30"/>
        </w:rPr>
        <w:t>2.</w:t>
      </w:r>
      <w:r>
        <w:rPr>
          <w:rFonts w:ascii="Times New Roman" w:hAnsi="Times New Roman" w:eastAsia="仿宋_GB2312" w:cs="Times New Roman"/>
          <w:kern w:val="0"/>
          <w:sz w:val="30"/>
          <w:szCs w:val="30"/>
        </w:rPr>
        <w:t>《国家外汇管理局 海关总署关于印发</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银行调运外币现钞进出境管理规定</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的通知》（汇发[2014]24号）</w:t>
      </w:r>
      <w:r>
        <w:rPr>
          <w:rFonts w:hint="eastAsia" w:ascii="Times New Roman" w:hAnsi="Times New Roman" w:eastAsia="仿宋_GB2312" w:cs="Times New Roman"/>
          <w:kern w:val="0"/>
          <w:sz w:val="30"/>
          <w:szCs w:val="30"/>
        </w:rPr>
        <w:t>。</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firstLineChars="200"/>
        <w:rPr>
          <w:rFonts w:ascii="Times New Roman" w:hAnsi="Times New Roman" w:eastAsia="仿宋_GB2312" w:cs="Times New Roman"/>
          <w:kern w:val="0"/>
          <w:sz w:val="30"/>
          <w:szCs w:val="30"/>
        </w:rPr>
      </w:pPr>
      <w:r>
        <w:rPr>
          <w:rFonts w:hint="eastAsia" w:ascii="Times New Roman" w:hAnsi="Times New Roman" w:eastAsia="仿宋_GB2312" w:cs="Times New Roman"/>
          <w:kern w:val="0"/>
          <w:sz w:val="30"/>
          <w:szCs w:val="30"/>
        </w:rPr>
        <w:t>国家外汇管理局及其分支局。</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国家外汇管理局及其分局。</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（五）办事条件</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申请人</w:t>
      </w:r>
      <w:r>
        <w:rPr>
          <w:rFonts w:hint="eastAsia" w:ascii="Times New Roman" w:hAnsi="Times New Roman" w:eastAsia="仿宋_GB2312" w:cs="Times New Roman"/>
          <w:sz w:val="30"/>
          <w:szCs w:val="30"/>
        </w:rPr>
        <w:t>为银行，需</w:t>
      </w:r>
      <w:r>
        <w:rPr>
          <w:rFonts w:ascii="Times New Roman" w:hAnsi="Times New Roman" w:eastAsia="仿宋_GB2312" w:cs="Times New Roman"/>
          <w:kern w:val="0"/>
          <w:sz w:val="30"/>
          <w:szCs w:val="30"/>
        </w:rPr>
        <w:t>有调运外币现钞进出境的实际需求。</w:t>
      </w:r>
    </w:p>
    <w:p>
      <w:pPr>
        <w:ind w:firstLine="600" w:firstLineChars="200"/>
        <w:rPr>
          <w:rFonts w:ascii="黑体" w:hAnsi="Times New Roman" w:eastAsia="黑体"/>
          <w:sz w:val="30"/>
          <w:szCs w:val="30"/>
        </w:rPr>
      </w:pPr>
      <w:r>
        <w:rPr>
          <w:rFonts w:hint="eastAsia" w:ascii="黑体" w:eastAsia="黑体"/>
          <w:sz w:val="30"/>
          <w:szCs w:val="30"/>
        </w:rPr>
        <w:t>（六）申请材料</w:t>
      </w:r>
    </w:p>
    <w:tbl>
      <w:tblPr>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6"/>
        <w:gridCol w:w="3739"/>
        <w:gridCol w:w="1006"/>
        <w:gridCol w:w="719"/>
        <w:gridCol w:w="862"/>
        <w:gridCol w:w="719"/>
        <w:gridCol w:w="791"/>
      </w:tblGrid>
      <w:tr>
        <w:trPr>
          <w:cantSplit/>
          <w:trHeight w:val="20" w:hRule="atLeast"/>
        </w:trPr>
        <w:tc>
          <w:tcPr>
            <w:tcW w:w="686"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序号</w:t>
            </w:r>
          </w:p>
        </w:tc>
        <w:tc>
          <w:tcPr>
            <w:tcW w:w="3739"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提交材料名称</w:t>
            </w:r>
          </w:p>
        </w:tc>
        <w:tc>
          <w:tcPr>
            <w:tcW w:w="1006"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原件/复印件</w:t>
            </w:r>
          </w:p>
        </w:tc>
        <w:tc>
          <w:tcPr>
            <w:tcW w:w="719"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份数</w:t>
            </w:r>
          </w:p>
        </w:tc>
        <w:tc>
          <w:tcPr>
            <w:tcW w:w="862"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纸质/电子</w:t>
            </w:r>
          </w:p>
        </w:tc>
        <w:tc>
          <w:tcPr>
            <w:tcW w:w="719"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要求</w:t>
            </w:r>
          </w:p>
        </w:tc>
        <w:tc>
          <w:tcPr>
            <w:tcW w:w="791"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备注</w:t>
            </w:r>
          </w:p>
        </w:tc>
      </w:tr>
      <w:tr>
        <w:trPr>
          <w:cantSplit/>
          <w:trHeight w:val="20" w:hRule="atLeast"/>
        </w:trPr>
        <w:tc>
          <w:tcPr>
            <w:tcW w:w="68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3739"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银行签章样本</w:t>
            </w:r>
          </w:p>
        </w:tc>
        <w:tc>
          <w:tcPr>
            <w:tcW w:w="10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719"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6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719" w:type="dxa"/>
            <w:vAlign w:val="center"/>
          </w:tcPr>
          <w:p>
            <w:pPr>
              <w:jc w:val="left"/>
              <w:rPr>
                <w:rFonts w:ascii="仿宋_GB2312" w:hAnsi="Times New Roman" w:eastAsia="仿宋_GB2312" w:cs="Times New Roman"/>
                <w:sz w:val="24"/>
                <w:szCs w:val="24"/>
              </w:rPr>
            </w:pPr>
          </w:p>
        </w:tc>
        <w:tc>
          <w:tcPr>
            <w:tcW w:w="791" w:type="dxa"/>
            <w:vMerge w:val="restart"/>
            <w:vAlign w:val="center"/>
          </w:tcPr>
          <w:p>
            <w:pPr>
              <w:jc w:val="center"/>
              <w:rPr>
                <w:rFonts w:ascii="仿宋_GB2312" w:hAnsi="Times New Roman" w:eastAsia="仿宋_GB2312" w:cs="Times New Roman"/>
                <w:sz w:val="24"/>
                <w:szCs w:val="24"/>
              </w:rPr>
            </w:pPr>
          </w:p>
        </w:tc>
      </w:tr>
      <w:tr>
        <w:trPr>
          <w:cantSplit/>
          <w:trHeight w:val="20" w:hRule="atLeast"/>
        </w:trPr>
        <w:tc>
          <w:tcPr>
            <w:tcW w:w="68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p>
        </w:tc>
        <w:tc>
          <w:tcPr>
            <w:tcW w:w="3739"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有权签字人签字样本</w:t>
            </w:r>
          </w:p>
        </w:tc>
        <w:tc>
          <w:tcPr>
            <w:tcW w:w="10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719"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6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719" w:type="dxa"/>
            <w:vAlign w:val="center"/>
          </w:tcPr>
          <w:p>
            <w:pPr>
              <w:jc w:val="center"/>
              <w:rPr>
                <w:rFonts w:ascii="仿宋_GB2312" w:hAnsi="Times New Roman" w:eastAsia="仿宋_GB2312" w:cs="Times New Roman"/>
                <w:sz w:val="24"/>
                <w:szCs w:val="24"/>
              </w:rPr>
            </w:pPr>
          </w:p>
        </w:tc>
        <w:tc>
          <w:tcPr>
            <w:tcW w:w="791" w:type="dxa"/>
            <w:vMerge w:val="continue"/>
            <w:vAlign w:val="center"/>
          </w:tcPr>
          <w:p>
            <w:pPr>
              <w:jc w:val="center"/>
              <w:rPr>
                <w:rFonts w:ascii="仿宋_GB2312" w:hAnsi="Times New Roman" w:eastAsia="仿宋_GB2312" w:cs="Times New Roman"/>
                <w:sz w:val="24"/>
                <w:szCs w:val="24"/>
              </w:rPr>
            </w:pPr>
          </w:p>
        </w:tc>
      </w:tr>
      <w:tr>
        <w:trPr>
          <w:cantSplit/>
          <w:trHeight w:val="20" w:hRule="atLeast"/>
        </w:trPr>
        <w:tc>
          <w:tcPr>
            <w:tcW w:w="68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w:t>
            </w:r>
          </w:p>
        </w:tc>
        <w:tc>
          <w:tcPr>
            <w:tcW w:w="3739"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银行为分支机构（外国银行分行除外）的，应同时提交总行（或经总行授权的上级行）同意办理调运外币现钞进出境业务的授权文件</w:t>
            </w:r>
          </w:p>
        </w:tc>
        <w:tc>
          <w:tcPr>
            <w:tcW w:w="1006"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原件</w:t>
            </w:r>
          </w:p>
        </w:tc>
        <w:tc>
          <w:tcPr>
            <w:tcW w:w="719"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862"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纸质</w:t>
            </w:r>
          </w:p>
        </w:tc>
        <w:tc>
          <w:tcPr>
            <w:tcW w:w="719" w:type="dxa"/>
            <w:vAlign w:val="center"/>
          </w:tcPr>
          <w:p>
            <w:pPr>
              <w:jc w:val="center"/>
              <w:rPr>
                <w:rFonts w:ascii="仿宋_GB2312" w:hAnsi="Times New Roman" w:eastAsia="仿宋_GB2312" w:cs="Times New Roman"/>
                <w:sz w:val="24"/>
                <w:szCs w:val="24"/>
              </w:rPr>
            </w:pPr>
          </w:p>
        </w:tc>
        <w:tc>
          <w:tcPr>
            <w:tcW w:w="791" w:type="dxa"/>
            <w:vMerge w:val="continue"/>
            <w:vAlign w:val="center"/>
          </w:tcPr>
          <w:p>
            <w:pPr>
              <w:jc w:val="center"/>
              <w:rPr>
                <w:rFonts w:ascii="仿宋_GB2312" w:hAnsi="Times New Roman" w:eastAsia="仿宋_GB2312" w:cs="Times New Roman"/>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eastAsia="仿宋_GB2312"/>
          <w:sz w:val="30"/>
          <w:szCs w:val="30"/>
        </w:rPr>
      </w:pPr>
      <w:r>
        <w:rPr>
          <w:rFonts w:hint="eastAsia" w:ascii="仿宋_GB2312" w:eastAsia="仿宋_GB2312"/>
          <w:sz w:val="30"/>
          <w:szCs w:val="30"/>
        </w:rPr>
        <w:t>申请人可通过窗口、邮寄等方式提交材料。</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国家外汇管理局宁波市分局窗口接收：国家外汇管理局宁波市分局二楼综合服务大厅。邮寄地址：浙江省宁波市江东北路138号金融大厦2507室，邮政编码315040。</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国家外汇管理局北仑支局窗口接收：国家外汇管理局北仑支局二楼服务大厅。邮寄地址：浙江省宁波市北仑区</w:t>
      </w:r>
      <w:r>
        <w:rPr>
          <w:rFonts w:hint="eastAsia" w:ascii="仿宋_GB2312" w:hAnsi="仿宋_GB2312" w:eastAsia="仿宋_GB2312" w:cs="仿宋_GB2312"/>
          <w:sz w:val="30"/>
          <w:szCs w:val="30"/>
        </w:rPr>
        <w:t>明州西路</w:t>
      </w:r>
      <w:r>
        <w:rPr>
          <w:rFonts w:hint="eastAsia" w:ascii="仿宋_GB2312" w:hAnsi="Times New Roman" w:eastAsia="仿宋_GB2312"/>
          <w:sz w:val="30"/>
          <w:szCs w:val="30"/>
        </w:rPr>
        <w:t xml:space="preserve">185号二楼服务大厅（外汇管理科），邮政编码315800。 </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国家外汇管理局慈溪市支局窗口接收：国家外汇管理局慈溪市支局外汇管理部。邮寄地址：浙江省宁波市慈溪市寺山路173号6305室，邮政编码315300。</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国家外汇管理局余姚市支局窗口接收：国家外汇管理局余姚市支局服务窗口。邮寄地址：浙江省宁波市余姚市长城路1号外汇管理部405室，邮政编码315400。</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国家外汇管理局奉化支局窗口接收：国家外汇管理局奉化支局外汇管理部。邮寄地址：浙江省宁波市奉化区庄山路38号203室，邮政编码315500。</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国家外汇管理局宁海县支局窗口接收：国家外汇管理局宁海县支局外汇管理部。邮寄地址：浙江省宁波市宁海县跃龙街道中山中路91号外汇管理部501室，邮政编码315600。</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国家外汇管理局象山县支局窗口接收：国家外汇管理局象山县支局外汇管理部。邮寄地址：浙江省宁波市象山县丹东街道金鹰路43号外汇管理部407室，邮政编码315700。</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ind w:right="300" w:firstLine="600"/>
        <w:jc w:val="left"/>
        <w:rPr>
          <w:rFonts w:ascii="仿宋_GB2312" w:hAnsi="Times New Roman" w:eastAsia="仿宋_GB2312"/>
          <w:sz w:val="30"/>
          <w:szCs w:val="30"/>
        </w:rPr>
      </w:pPr>
      <w:r>
        <w:rPr>
          <w:rFonts w:hint="eastAsia" w:ascii="仿宋_GB2312" w:eastAsia="仿宋_GB2312"/>
          <w:sz w:val="30"/>
          <w:szCs w:val="30"/>
        </w:rPr>
        <w:t>1.</w:t>
      </w:r>
      <w:r>
        <w:rPr>
          <w:rFonts w:hint="eastAsia" w:ascii="仿宋_GB2312" w:hAnsi="Times New Roman" w:eastAsia="仿宋_GB2312"/>
          <w:sz w:val="30"/>
          <w:szCs w:val="30"/>
        </w:rPr>
        <w:t>新办流程</w:t>
      </w:r>
    </w:p>
    <w:p>
      <w:pPr>
        <w:ind w:right="300" w:firstLine="600"/>
        <w:jc w:val="left"/>
        <w:rPr>
          <w:rFonts w:ascii="仿宋_GB2312" w:eastAsia="仿宋_GB2312"/>
          <w:sz w:val="30"/>
          <w:szCs w:val="30"/>
        </w:rPr>
      </w:pPr>
      <w:r>
        <w:rPr>
          <w:rFonts w:hint="eastAsia" w:ascii="仿宋_GB2312" w:eastAsia="仿宋_GB2312"/>
          <w:sz w:val="30"/>
          <w:szCs w:val="30"/>
        </w:rPr>
        <w:t>（1）银行持银行签章样本和有权签字人样本，向所在地国家外汇管理局分支局提出申请；所在地国家外汇管理局为支局的，应逐级上报分局批准。</w:t>
      </w:r>
    </w:p>
    <w:p>
      <w:pPr>
        <w:ind w:right="300" w:firstLine="600"/>
        <w:jc w:val="left"/>
        <w:rPr>
          <w:rFonts w:ascii="仿宋_GB2312" w:eastAsia="仿宋_GB2312"/>
          <w:sz w:val="30"/>
          <w:szCs w:val="30"/>
        </w:rPr>
      </w:pPr>
      <w:r>
        <w:rPr>
          <w:rFonts w:hint="eastAsia" w:ascii="仿宋_GB2312" w:eastAsia="仿宋_GB2312"/>
          <w:sz w:val="30"/>
          <w:szCs w:val="30"/>
        </w:rPr>
        <w:t>（2）银行在拟调运外币现钞进出境的直属海关所在地未设立分支机构的，可以向本行所在地国家外汇管理局分局提出申请，由分局转报国家外汇管理局。</w:t>
      </w:r>
    </w:p>
    <w:p>
      <w:pPr>
        <w:ind w:right="300" w:firstLine="600"/>
        <w:jc w:val="left"/>
        <w:rPr>
          <w:rFonts w:ascii="仿宋_GB2312" w:eastAsia="仿宋_GB2312"/>
          <w:sz w:val="30"/>
          <w:szCs w:val="30"/>
        </w:rPr>
      </w:pPr>
      <w:r>
        <w:rPr>
          <w:rFonts w:hint="eastAsia" w:ascii="仿宋_GB2312" w:eastAsia="仿宋_GB2312"/>
          <w:sz w:val="30"/>
          <w:szCs w:val="30"/>
        </w:rPr>
        <w:t>（3）国家外汇管理局批准时，应抄送海关总署、直属海关和直属海关所在地外汇分局。</w:t>
      </w:r>
    </w:p>
    <w:p>
      <w:pPr>
        <w:ind w:right="300" w:firstLine="600"/>
        <w:jc w:val="left"/>
        <w:rPr>
          <w:rFonts w:ascii="Times New Roman" w:hAnsi="Times New Roman" w:eastAsia="仿宋_GB2312" w:cs="Times New Roman"/>
          <w:sz w:val="30"/>
          <w:szCs w:val="30"/>
        </w:rPr>
      </w:pPr>
      <w:r>
        <w:rPr>
          <w:rFonts w:hint="eastAsia" w:ascii="仿宋_GB2312" w:eastAsia="仿宋_GB2312"/>
          <w:sz w:val="30"/>
          <w:szCs w:val="30"/>
        </w:rPr>
        <w:t>2.</w:t>
      </w:r>
      <w:r>
        <w:rPr>
          <w:rFonts w:ascii="Times New Roman" w:hAnsi="Times New Roman" w:eastAsia="仿宋_GB2312" w:cs="Times New Roman"/>
          <w:sz w:val="30"/>
          <w:szCs w:val="30"/>
        </w:rPr>
        <w:t>变更</w:t>
      </w:r>
      <w:r>
        <w:rPr>
          <w:rFonts w:hint="eastAsia" w:ascii="Times New Roman" w:hAnsi="Times New Roman" w:eastAsia="仿宋_GB2312" w:cs="Times New Roman"/>
          <w:sz w:val="30"/>
          <w:szCs w:val="30"/>
        </w:rPr>
        <w:t>流程</w:t>
      </w:r>
      <w:r>
        <w:rPr>
          <w:rFonts w:ascii="Times New Roman" w:hAnsi="Times New Roman" w:eastAsia="仿宋_GB2312" w:cs="Times New Roman"/>
          <w:sz w:val="30"/>
          <w:szCs w:val="30"/>
        </w:rPr>
        <w:t>。银行变更银行签章样本和有权签字人样本，应向所在地外汇分局事先备案。</w:t>
      </w:r>
    </w:p>
    <w:p>
      <w:pPr>
        <w:ind w:right="300" w:firstLine="600"/>
        <w:jc w:val="left"/>
        <w:rPr>
          <w:rFonts w:ascii="仿宋_GB2312" w:eastAsia="仿宋_GB2312"/>
          <w:sz w:val="30"/>
          <w:szCs w:val="30"/>
        </w:rPr>
      </w:pPr>
      <w:r>
        <w:rPr>
          <w:rFonts w:hint="eastAsia" w:ascii="仿宋_GB2312" w:eastAsia="仿宋_GB2312"/>
          <w:sz w:val="30"/>
          <w:szCs w:val="30"/>
        </w:rPr>
        <w:t>3.</w:t>
      </w:r>
      <w:r>
        <w:rPr>
          <w:rFonts w:hint="eastAsia" w:ascii="仿宋_GB2312" w:hAnsi="Times New Roman" w:eastAsia="仿宋_GB2312"/>
          <w:sz w:val="30"/>
          <w:szCs w:val="30"/>
        </w:rPr>
        <w:t>材料不全或不符合法定形式的，一次性告知补正材料，并出具《行政许可补正通知书》。</w:t>
      </w:r>
    </w:p>
    <w:p>
      <w:pPr>
        <w:ind w:firstLine="600" w:firstLineChars="200"/>
        <w:rPr>
          <w:rFonts w:ascii="黑体" w:hAnsi="Times New Roman" w:eastAsia="黑体"/>
          <w:sz w:val="30"/>
          <w:szCs w:val="30"/>
        </w:rPr>
      </w:pPr>
      <w:r>
        <w:rPr>
          <w:rFonts w:hint="eastAsia" w:ascii="黑体" w:eastAsia="黑体"/>
          <w:sz w:val="30"/>
          <w:szCs w:val="30"/>
        </w:rPr>
        <w:t>（九）办理方式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一般程序：申请、受理、审查、出具正式公文。</w:t>
      </w:r>
    </w:p>
    <w:p>
      <w:pPr>
        <w:ind w:firstLine="600" w:firstLineChars="200"/>
        <w:rPr>
          <w:rFonts w:ascii="黑体" w:hAnsi="Times New Roman" w:eastAsia="黑体"/>
          <w:sz w:val="30"/>
          <w:szCs w:val="30"/>
        </w:rPr>
      </w:pPr>
      <w:r>
        <w:rPr>
          <w:rFonts w:hint="eastAsia" w:ascii="黑体" w:eastAsia="黑体"/>
          <w:sz w:val="30"/>
          <w:szCs w:val="30"/>
        </w:rPr>
        <w:t>（十）审批时限</w:t>
      </w:r>
    </w:p>
    <w:p>
      <w:pPr>
        <w:ind w:firstLine="585"/>
        <w:rPr>
          <w:rFonts w:ascii="仿宋_GB2312" w:hAnsi="Times New Roman" w:eastAsia="仿宋_GB2312"/>
          <w:sz w:val="30"/>
          <w:szCs w:val="30"/>
        </w:rPr>
      </w:pPr>
      <w:r>
        <w:rPr>
          <w:rFonts w:hint="eastAsia" w:ascii="仿宋_GB2312" w:eastAsia="仿宋_GB2312"/>
          <w:sz w:val="30"/>
          <w:szCs w:val="30"/>
        </w:rPr>
        <w:t>20个工作日。</w:t>
      </w:r>
    </w:p>
    <w:p>
      <w:pPr>
        <w:ind w:firstLine="585"/>
        <w:rPr>
          <w:rFonts w:ascii="黑体" w:hAnsi="Times New Roman" w:eastAsia="黑体"/>
          <w:sz w:val="30"/>
          <w:szCs w:val="30"/>
        </w:rPr>
      </w:pPr>
      <w:r>
        <w:rPr>
          <w:rFonts w:hint="eastAsia" w:ascii="黑体" w:eastAsia="黑体"/>
          <w:sz w:val="30"/>
          <w:szCs w:val="30"/>
        </w:rPr>
        <w:t>（十一）审批收费依据及标准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（十二）审批结果</w:t>
      </w:r>
    </w:p>
    <w:p>
      <w:pPr>
        <w:ind w:right="300" w:firstLine="600"/>
        <w:rPr>
          <w:rFonts w:ascii="仿宋_GB2312" w:hAnsi="Times New Roman" w:eastAsia="仿宋_GB2312"/>
          <w:sz w:val="30"/>
          <w:szCs w:val="30"/>
        </w:rPr>
      </w:pPr>
      <w:r>
        <w:rPr>
          <w:rFonts w:hint="eastAsia" w:ascii="Times New Roman" w:hAnsi="Times New Roman" w:eastAsia="仿宋_GB2312" w:cs="Times New Roman"/>
          <w:sz w:val="30"/>
          <w:szCs w:val="30"/>
        </w:rPr>
        <w:t>正式公文</w:t>
      </w:r>
      <w:r>
        <w:rPr>
          <w:rFonts w:ascii="Times New Roman" w:hAnsi="Times New Roman" w:eastAsia="仿宋_GB2312" w:cs="Times New Roman"/>
          <w:sz w:val="30"/>
          <w:szCs w:val="30"/>
        </w:rPr>
        <w:t>。</w:t>
      </w:r>
    </w:p>
    <w:p>
      <w:pPr>
        <w:ind w:right="300" w:firstLine="600"/>
        <w:rPr>
          <w:rFonts w:ascii="黑体" w:hAnsi="Times New Roman" w:eastAsia="黑体"/>
          <w:sz w:val="30"/>
          <w:szCs w:val="30"/>
        </w:rPr>
      </w:pPr>
      <w:r>
        <w:rPr>
          <w:rFonts w:hint="eastAsia" w:ascii="黑体" w:eastAsia="黑体"/>
          <w:sz w:val="30"/>
          <w:szCs w:val="30"/>
        </w:rPr>
        <w:t>（十三）结果送达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通过现场告知或电话通知申请人，并通过现场领取或邮寄方式将结果送达</w:t>
      </w:r>
      <w:r>
        <w:rPr>
          <w:rFonts w:ascii="Times New Roman" w:hAnsi="Times New Roman" w:eastAsia="仿宋_GB2312" w:cs="Times New Roman"/>
          <w:sz w:val="30"/>
          <w:szCs w:val="30"/>
        </w:rPr>
        <w:t>。</w:t>
      </w:r>
    </w:p>
    <w:p>
      <w:pPr>
        <w:ind w:right="300" w:firstLine="600"/>
        <w:rPr>
          <w:rFonts w:ascii="黑体" w:hAnsi="Times New Roman" w:eastAsia="黑体"/>
          <w:sz w:val="30"/>
          <w:szCs w:val="30"/>
        </w:rPr>
      </w:pPr>
      <w:r>
        <w:rPr>
          <w:rFonts w:hint="eastAsia" w:ascii="黑体" w:eastAsia="黑体"/>
          <w:sz w:val="30"/>
          <w:szCs w:val="30"/>
        </w:rPr>
        <w:t>（十四）申请人权利和义务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firstLine="600" w:firstLineChars="200"/>
        <w:rPr>
          <w:rFonts w:ascii="黑体" w:hAnsi="Times New Roman" w:eastAsia="黑体"/>
          <w:sz w:val="30"/>
          <w:szCs w:val="30"/>
        </w:rPr>
      </w:pPr>
      <w:r>
        <w:rPr>
          <w:rFonts w:hint="eastAsia" w:ascii="黑体" w:hAnsi="Times New Roman" w:eastAsia="黑体"/>
          <w:sz w:val="30"/>
          <w:szCs w:val="30"/>
        </w:rPr>
        <w:t>（十五）咨询途径</w:t>
      </w:r>
    </w:p>
    <w:p>
      <w:pPr>
        <w:ind w:firstLine="600" w:firstLineChars="200"/>
        <w:rPr>
          <w:rFonts w:hint="eastAsia" w:ascii="仿宋_GB2312" w:hAnsi="Times New Roman" w:eastAsia="仿宋_GB2312"/>
          <w:sz w:val="30"/>
          <w:szCs w:val="30"/>
        </w:rPr>
      </w:pPr>
      <w:r>
        <w:rPr>
          <w:rFonts w:ascii="仿宋_GB2312" w:hAnsi="Times New Roman" w:eastAsia="仿宋_GB2312"/>
          <w:sz w:val="30"/>
          <w:szCs w:val="30"/>
        </w:rPr>
        <w:t>国家外汇管理局</w:t>
      </w:r>
      <w:r>
        <w:rPr>
          <w:rFonts w:hint="eastAsia" w:ascii="仿宋_GB2312" w:hAnsi="Times New Roman" w:eastAsia="仿宋_GB2312"/>
          <w:sz w:val="30"/>
          <w:szCs w:val="30"/>
        </w:rPr>
        <w:t>宁波市分局</w:t>
      </w:r>
      <w:r>
        <w:rPr>
          <w:rFonts w:ascii="仿宋_GB2312" w:hAnsi="Times New Roman" w:eastAsia="仿宋_GB2312"/>
          <w:sz w:val="30"/>
          <w:szCs w:val="30"/>
        </w:rPr>
        <w:t>国际收支</w:t>
      </w:r>
      <w:r>
        <w:rPr>
          <w:rFonts w:hint="eastAsia" w:ascii="仿宋_GB2312" w:hAnsi="Times New Roman" w:eastAsia="仿宋_GB2312"/>
          <w:sz w:val="30"/>
          <w:szCs w:val="30"/>
        </w:rPr>
        <w:t>处，咨询</w:t>
      </w:r>
      <w:r>
        <w:rPr>
          <w:rFonts w:ascii="仿宋_GB2312" w:hAnsi="Times New Roman" w:eastAsia="仿宋_GB2312"/>
          <w:sz w:val="30"/>
          <w:szCs w:val="30"/>
        </w:rPr>
        <w:t>电话</w:t>
      </w:r>
      <w:r>
        <w:rPr>
          <w:rFonts w:hint="eastAsia" w:ascii="仿宋_GB2312" w:hAnsi="Times New Roman" w:eastAsia="仿宋_GB2312"/>
          <w:sz w:val="30"/>
          <w:szCs w:val="30"/>
        </w:rPr>
        <w:t>：</w:t>
      </w:r>
      <w:r>
        <w:rPr>
          <w:rFonts w:ascii="仿宋_GB2312" w:hAnsi="Times New Roman" w:eastAsia="仿宋_GB2312"/>
          <w:sz w:val="30"/>
          <w:szCs w:val="30"/>
        </w:rPr>
        <w:t>（0</w:t>
      </w:r>
      <w:r>
        <w:rPr>
          <w:rFonts w:hint="eastAsia" w:ascii="仿宋_GB2312" w:hAnsi="Times New Roman" w:eastAsia="仿宋_GB2312"/>
          <w:sz w:val="30"/>
          <w:szCs w:val="30"/>
        </w:rPr>
        <w:t>574</w:t>
      </w:r>
      <w:r>
        <w:rPr>
          <w:rFonts w:ascii="仿宋_GB2312" w:hAnsi="Times New Roman" w:eastAsia="仿宋_GB2312"/>
          <w:sz w:val="30"/>
          <w:szCs w:val="30"/>
        </w:rPr>
        <w:t>）</w:t>
      </w:r>
      <w:r>
        <w:rPr>
          <w:rFonts w:hint="eastAsia" w:ascii="仿宋_GB2312" w:hAnsi="Times New Roman" w:eastAsia="仿宋_GB2312"/>
          <w:sz w:val="30"/>
          <w:szCs w:val="30"/>
        </w:rPr>
        <w:t>87058409、87058175。</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国家外汇管理局北仑支局外汇管理科，咨询电话：（0574）86221936、86889846。</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国家外汇管理局慈溪市支局外汇管理部，咨询电话：（0574）58585527、58585531。</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国家外汇管理局余姚市支局外汇管理部，咨询电话：（0574）62636847、62638253。</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国家外汇管理局奉化支局外汇管理部，咨询电话：（0574）88528164、88523576。</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国家外汇管理局宁海县支局外汇管理部，咨询电话：（0574）65260292、65586959。</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国家外汇管理局象山县支局外汇管理部，咨询电话：（0574）65711669、65725777。</w:t>
      </w:r>
    </w:p>
    <w:p>
      <w:pPr>
        <w:ind w:firstLine="600" w:firstLineChars="200"/>
        <w:rPr>
          <w:rFonts w:ascii="仿宋_GB2312" w:hAnsi="Times New Roman" w:eastAsia="仿宋_GB2312"/>
          <w:sz w:val="30"/>
          <w:szCs w:val="30"/>
        </w:rPr>
      </w:pPr>
    </w:p>
    <w:p>
      <w:pPr>
        <w:ind w:firstLine="600" w:firstLineChars="200"/>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p>
    <w:p>
      <w:pPr>
        <w:ind w:right="300"/>
        <w:rPr>
          <w:rFonts w:ascii="仿宋_GB2312" w:eastAsia="仿宋_GB2312"/>
          <w:sz w:val="30"/>
          <w:szCs w:val="30"/>
        </w:rPr>
      </w:pPr>
      <w:r>
        <w:rPr>
          <w:rFonts w:hint="eastAsia" w:ascii="仿宋_GB2312" w:eastAsia="仿宋_GB2312"/>
          <w:sz w:val="30"/>
          <w:szCs w:val="30"/>
        </w:rPr>
        <w:t>附录</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4308" o:spid="_x0000_s1593" style="position:absolute;left:0;margin-left:0.15pt;margin-top:10.45pt;height:58.6pt;width:86.2pt;rotation:0f;z-index:25187225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14321" o:spid="_x0000_s1594" type="#_x0000_t32" style="position:absolute;left:0;flip:x;margin-left:41.45pt;margin-top:21.05pt;height:0.05pt;width:232.15pt;rotation:0f;z-index:25188556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317" o:spid="_x0000_s1595" type="#_x0000_t32" style="position:absolute;left:0;margin-left:40.6pt;margin-top:6.65pt;height:73.4pt;width:0.85pt;rotation:0f;z-index:25188147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310" o:spid="_x0000_s1596" style="position:absolute;left:0;margin-left:273.6pt;margin-top:1.6pt;height:33.7pt;width:146.45pt;rotation:0f;z-index:25187430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shape id="Straight Connector 14326" o:spid="_x0000_s1597" type="#_x0000_t32" style="position:absolute;left:0;margin-left:40.6pt;margin-top:182.85pt;height:0.05pt;width:41.1pt;rotation:0f;z-index:2518906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325" o:spid="_x0000_s1598" type="#_x0000_t32" style="position:absolute;left:0;margin-left:40.6pt;margin-top:113.3pt;height:69.55pt;width:0.05pt;rotation:0f;z-index:251889664;"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313" o:spid="_x0000_s1599" style="position:absolute;left:0;margin-left:81.7pt;margin-top:174.45pt;height:30.15pt;width:210.9pt;rotation:0f;z-index:25187737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4312" o:spid="_x0000_s1600" style="position:absolute;left:0;margin-left:151.95pt;margin-top:91.5pt;height:45.3pt;width:268.1pt;rotation:0f;z-index:25187635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14319" o:spid="_x0000_s1601" type="#_x0000_t32" style="position:absolute;left:0;margin-left:93.35pt;margin-top:101.65pt;height:0.05pt;width:58.6pt;rotation:0f;z-index:25188352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320" o:spid="_x0000_s1602" type="#_x0000_t32" style="position:absolute;left:0;flip:y;margin-left:345.35pt;margin-top:4.1pt;height:44.75pt;width:0.05pt;rotation:0f;z-index:25188454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311" o:spid="_x0000_s1603" style="position:absolute;left:0;margin-left:151.95pt;margin-top:48.85pt;height:25pt;width:268.1pt;rotation:0f;z-index:25187532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14318" o:spid="_x0000_s1604" type="#_x0000_t32" style="position:absolute;left:0;margin-left:93.35pt;margin-top:61.45pt;height:0.05pt;width:58.6pt;rotation:0f;z-index:25188249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309" o:spid="_x0000_s1605" style="position:absolute;left:0;margin-left:-6.55pt;margin-top:48.85pt;height:64.45pt;width:99.9pt;rotation:0f;z-index:25187328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14322" o:spid="_x0000_s1606" type="#_x0000_t32" style="position:absolute;left:0;margin-left:179.6pt;margin-top:204.6pt;height:21.85pt;width:0.05pt;rotation:0f;z-index:25188659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sectPr>
          <w:footerReference r:id="rId50" w:type="default"/>
          <w:type w:val="continuous"/>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14315" o:spid="_x0000_s1607" style="position:absolute;left:0;margin-left:223.95pt;margin-top:306.8pt;height:58.6pt;width:180.85pt;rotation:0f;z-index:25187942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14316" o:spid="_x0000_s1608" style="position:absolute;left:0;margin-left:9.9pt;margin-top:306.8pt;height:58.6pt;width:197.6pt;rotation:0f;z-index:25188044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予以许可，向申请人出具正式公文</w:t>
                  </w:r>
                </w:p>
              </w:txbxContent>
            </v:textbox>
          </v:roundrect>
        </w:pict>
      </w:r>
      <w:r>
        <w:rPr>
          <w:rFonts w:ascii="仿宋_GB2312" w:hAnsi="Calibri" w:eastAsia="仿宋_GB2312" w:cs="黑体"/>
          <w:kern w:val="2"/>
          <w:sz w:val="30"/>
          <w:szCs w:val="30"/>
          <w:lang w:val="en-US" w:eastAsia="zh-CN" w:bidi="ar-SA"/>
        </w:rPr>
        <w:pict>
          <v:shape id="Straight Connector 14323" o:spid="_x0000_s1609" type="#_x0000_t32" style="position:absolute;left:0;margin-left:251.55pt;margin-top:261.55pt;height:45.25pt;width:0.85pt;rotation:0f;z-index:25188761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14324" o:spid="_x0000_s1610" type="#_x0000_t32" style="position:absolute;left:0;margin-left:131.6pt;margin-top:261.55pt;height:45.25pt;width:0.05pt;rotation:0f;z-index:25188864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314" o:spid="_x0000_s1611" style="position:absolute;left:0;margin-left:81.65pt;margin-top:226.45pt;height:35.1pt;width:210.95pt;rotation:0f;z-index:25187840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p>
    <w:p>
      <w:pPr>
        <w:ind w:right="300" w:firstLine="585"/>
        <w:rPr>
          <w:rFonts w:ascii="黑体" w:eastAsia="黑体"/>
          <w:sz w:val="30"/>
          <w:szCs w:val="30"/>
        </w:rPr>
      </w:pPr>
      <w:r>
        <w:rPr>
          <w:rFonts w:hint="eastAsia" w:ascii="黑体" w:eastAsia="黑体"/>
          <w:sz w:val="30"/>
          <w:szCs w:val="30"/>
        </w:rPr>
        <w:t>五、服务贸易项下外币现钞提取审批</w:t>
      </w:r>
    </w:p>
    <w:p>
      <w:pPr>
        <w:ind w:firstLine="585"/>
        <w:rPr>
          <w:rFonts w:ascii="黑体" w:eastAsia="黑体"/>
          <w:sz w:val="30"/>
          <w:szCs w:val="30"/>
        </w:rPr>
      </w:pPr>
      <w:r>
        <w:rPr>
          <w:rFonts w:hint="eastAsia" w:ascii="黑体" w:eastAsia="黑体"/>
          <w:sz w:val="30"/>
          <w:szCs w:val="30"/>
        </w:rPr>
        <w:t>（一）办理依据</w:t>
      </w:r>
    </w:p>
    <w:p>
      <w:pPr>
        <w:ind w:firstLine="600" w:firstLineChars="200"/>
        <w:rPr>
          <w:rFonts w:hint="eastAsia" w:ascii="仿宋_GB2312" w:eastAsia="仿宋_GB2312"/>
          <w:sz w:val="30"/>
          <w:szCs w:val="30"/>
        </w:rPr>
      </w:pPr>
      <w:r>
        <w:rPr>
          <w:rFonts w:hint="eastAsia" w:ascii="仿宋_GB2312" w:eastAsia="仿宋_GB2312"/>
          <w:sz w:val="30"/>
          <w:szCs w:val="30"/>
        </w:rPr>
        <w:t>1.《国家外汇管理局关于印发〈境内机构外币现钞收付管理</w:t>
      </w:r>
    </w:p>
    <w:p>
      <w:pPr>
        <w:ind w:firstLine="0" w:firstLineChars="0"/>
        <w:rPr>
          <w:rFonts w:ascii="仿宋_GB2312" w:hAnsi="Times New Roman" w:eastAsia="仿宋_GB2312"/>
          <w:sz w:val="30"/>
          <w:szCs w:val="30"/>
        </w:rPr>
      </w:pPr>
      <w:r>
        <w:rPr>
          <w:rFonts w:hint="eastAsia" w:ascii="仿宋_GB2312" w:eastAsia="仿宋_GB2312"/>
          <w:sz w:val="30"/>
          <w:szCs w:val="30"/>
        </w:rPr>
        <w:t>办法〉的通知》（汇发[2015]47 号）</w:t>
      </w:r>
      <w:r>
        <w:rPr>
          <w:rFonts w:hint="eastAsia" w:ascii="仿宋_GB2312" w:hAnsi="Times New Roman" w:eastAsia="仿宋_GB2312"/>
          <w:sz w:val="30"/>
          <w:szCs w:val="30"/>
        </w:rPr>
        <w:t>；</w:t>
      </w:r>
    </w:p>
    <w:p>
      <w:pPr>
        <w:ind w:firstLine="600" w:firstLineChars="200"/>
        <w:rPr>
          <w:rFonts w:ascii="仿宋_GB2312" w:hAnsi="Times New Roman" w:eastAsia="仿宋_GB2312"/>
          <w:sz w:val="30"/>
          <w:szCs w:val="30"/>
        </w:rPr>
      </w:pPr>
      <w:r>
        <w:rPr>
          <w:rFonts w:hint="eastAsia" w:ascii="仿宋_GB2312" w:eastAsia="仿宋_GB2312"/>
          <w:sz w:val="30"/>
          <w:szCs w:val="30"/>
        </w:rPr>
        <w:t>2.</w:t>
      </w:r>
      <w:r>
        <w:rPr>
          <w:rFonts w:hint="eastAsia" w:ascii="仿宋_GB2312" w:hAnsi="Times New Roman" w:eastAsia="仿宋_GB2312"/>
          <w:bCs/>
          <w:sz w:val="30"/>
          <w:szCs w:val="30"/>
        </w:rPr>
        <w:t>《</w:t>
      </w:r>
      <w:r>
        <w:rPr>
          <w:rFonts w:ascii="仿宋_GB2312" w:hAnsi="Times New Roman" w:eastAsia="仿宋_GB2312"/>
          <w:bCs/>
          <w:sz w:val="30"/>
          <w:szCs w:val="30"/>
        </w:rPr>
        <w:t>国家外汇管理局关于印发服务贸易外汇管理法规的通知</w:t>
      </w:r>
      <w:r>
        <w:rPr>
          <w:rFonts w:hint="eastAsia" w:ascii="仿宋_GB2312" w:hAnsi="Times New Roman" w:eastAsia="仿宋_GB2312"/>
          <w:bCs/>
          <w:sz w:val="30"/>
          <w:szCs w:val="30"/>
        </w:rPr>
        <w:t>》（汇发[2013]30号）。</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firstLineChars="200"/>
        <w:rPr>
          <w:rFonts w:ascii="黑体" w:hAnsi="Times New Roman" w:eastAsia="黑体"/>
          <w:sz w:val="30"/>
          <w:szCs w:val="30"/>
        </w:rPr>
      </w:pPr>
      <w:r>
        <w:rPr>
          <w:rFonts w:hint="eastAsia" w:ascii="仿宋_GB2312" w:hAnsi="Times New Roman" w:eastAsia="仿宋_GB2312"/>
          <w:sz w:val="30"/>
          <w:szCs w:val="30"/>
        </w:rPr>
        <w:t>申请人注册所在地国家外汇管理局分支局。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申请人注册所在地国家外汇管理局分支局。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（五）办事条件</w:t>
      </w:r>
    </w:p>
    <w:p>
      <w:pPr>
        <w:ind w:firstLine="600" w:firstLineChars="200"/>
        <w:rPr>
          <w:rFonts w:hint="eastAsia" w:ascii="仿宋_GB2312" w:hAnsi="Times New Roman" w:eastAsia="仿宋_GB2312"/>
          <w:sz w:val="30"/>
          <w:szCs w:val="30"/>
          <w:lang w:eastAsia="zh-CN"/>
        </w:rPr>
      </w:pPr>
      <w:r>
        <w:rPr>
          <w:rFonts w:hint="eastAsia" w:ascii="仿宋_GB2312" w:hAnsi="Times New Roman" w:eastAsia="仿宋_GB2312"/>
          <w:sz w:val="30"/>
          <w:szCs w:val="30"/>
        </w:rPr>
        <w:t>申请人为境内机构，有提取外币现钞交易的真实性和必要性</w:t>
      </w:r>
      <w:r>
        <w:rPr>
          <w:rFonts w:hint="eastAsia" w:ascii="仿宋_GB2312" w:hAnsi="Times New Roman" w:eastAsia="仿宋_GB2312"/>
          <w:sz w:val="30"/>
          <w:szCs w:val="30"/>
          <w:lang w:eastAsia="zh-CN"/>
        </w:rPr>
        <w:t>。</w:t>
      </w:r>
    </w:p>
    <w:p>
      <w:pPr>
        <w:ind w:firstLine="600" w:firstLineChars="200"/>
        <w:rPr>
          <w:rFonts w:hint="eastAsia" w:ascii="仿宋_GB2312" w:hAnsi="Times New Roman" w:eastAsia="仿宋_GB2312"/>
          <w:sz w:val="30"/>
          <w:szCs w:val="30"/>
          <w:lang w:eastAsia="zh-CN"/>
        </w:rPr>
      </w:pPr>
      <w:r>
        <w:rPr>
          <w:rFonts w:hint="eastAsia" w:ascii="仿宋_GB2312" w:hAnsi="Times New Roman" w:eastAsia="仿宋_GB2312"/>
          <w:sz w:val="30"/>
          <w:szCs w:val="30"/>
          <w:lang w:eastAsia="zh-CN"/>
        </w:rPr>
        <w:t>禁止性要求：申请材料不齐全，不符合法规规定。</w:t>
      </w:r>
    </w:p>
    <w:p>
      <w:pPr>
        <w:ind w:firstLine="600" w:firstLineChars="200"/>
        <w:rPr>
          <w:rFonts w:ascii="黑体" w:hAnsi="Times New Roman" w:eastAsia="黑体"/>
          <w:sz w:val="30"/>
          <w:szCs w:val="30"/>
        </w:rPr>
      </w:pPr>
      <w:r>
        <w:rPr>
          <w:rFonts w:hint="eastAsia" w:ascii="黑体" w:eastAsia="黑体"/>
          <w:sz w:val="30"/>
          <w:szCs w:val="30"/>
        </w:rPr>
        <w:t>（六）申请材料</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770"/>
        <w:gridCol w:w="1134"/>
        <w:gridCol w:w="992"/>
        <w:gridCol w:w="1134"/>
        <w:gridCol w:w="1669"/>
        <w:gridCol w:w="457"/>
      </w:tblGrid>
      <w:tr>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2770"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13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992"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113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66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277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申请书</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992"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669" w:type="dxa"/>
            <w:vAlign w:val="top"/>
          </w:tcPr>
          <w:p>
            <w:pPr>
              <w:rPr>
                <w:rFonts w:ascii="仿宋_GB2312" w:hAnsi="Times New Roman" w:eastAsia="仿宋_GB2312"/>
                <w:sz w:val="24"/>
                <w:szCs w:val="24"/>
              </w:rPr>
            </w:pPr>
            <w:r>
              <w:rPr>
                <w:rFonts w:hint="eastAsia" w:ascii="仿宋_GB2312" w:hAnsi="Times New Roman" w:eastAsia="仿宋_GB2312"/>
                <w:sz w:val="24"/>
                <w:szCs w:val="24"/>
              </w:rPr>
              <w:t>列明申请事项</w:t>
            </w:r>
          </w:p>
        </w:tc>
        <w:tc>
          <w:tcPr>
            <w:tcW w:w="457" w:type="dxa"/>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2770"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证明提取外币现钞交易真实性和必要性的材料</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原件和加盖企业公章的复印件</w:t>
            </w:r>
          </w:p>
        </w:tc>
        <w:tc>
          <w:tcPr>
            <w:tcW w:w="992" w:type="dxa"/>
            <w:vAlign w:val="center"/>
          </w:tcPr>
          <w:p>
            <w:pPr>
              <w:jc w:val="center"/>
              <w:rPr>
                <w:rFonts w:ascii="仿宋_GB2312" w:hAnsi="Times New Roman" w:eastAsia="仿宋_GB2312"/>
                <w:sz w:val="24"/>
                <w:szCs w:val="24"/>
              </w:rPr>
            </w:pPr>
            <w:r>
              <w:rPr>
                <w:rFonts w:hint="eastAsia" w:ascii="仿宋_GB2312" w:eastAsia="仿宋_GB2312"/>
                <w:sz w:val="24"/>
                <w:szCs w:val="24"/>
              </w:rPr>
              <w:t>各1份</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669"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如申请人需保留原件，原件验后退申请人</w:t>
            </w:r>
          </w:p>
        </w:tc>
        <w:tc>
          <w:tcPr>
            <w:tcW w:w="457" w:type="dxa"/>
            <w:vAlign w:val="top"/>
          </w:tcPr>
          <w:p>
            <w:pPr>
              <w:rPr>
                <w:rFonts w:ascii="仿宋_GB2312" w:hAnsi="Times New Roman"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国家外汇管理局奉化市支局窗口接收：国家外汇管理局奉化市支局外汇管理部。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ind w:right="300" w:firstLine="600"/>
        <w:jc w:val="left"/>
        <w:rPr>
          <w:rFonts w:ascii="仿宋_GB2312" w:eastAsia="仿宋_GB2312"/>
          <w:sz w:val="30"/>
          <w:szCs w:val="30"/>
        </w:rPr>
      </w:pPr>
      <w:r>
        <w:rPr>
          <w:rFonts w:hint="eastAsia" w:ascii="仿宋_GB2312" w:eastAsia="仿宋_GB2312"/>
          <w:sz w:val="30"/>
          <w:szCs w:val="30"/>
        </w:rPr>
        <w:t>1.申请人提交申请；</w:t>
      </w:r>
    </w:p>
    <w:p>
      <w:pPr>
        <w:ind w:right="300"/>
        <w:jc w:val="left"/>
        <w:rPr>
          <w:rFonts w:ascii="仿宋_GB2312" w:eastAsia="仿宋_GB2312"/>
          <w:sz w:val="30"/>
          <w:szCs w:val="30"/>
        </w:rPr>
      </w:pPr>
      <w:r>
        <w:rPr>
          <w:rFonts w:hint="eastAsia" w:ascii="仿宋_GB2312" w:eastAsia="仿宋_GB2312"/>
          <w:sz w:val="30"/>
          <w:szCs w:val="30"/>
        </w:rPr>
        <w:t xml:space="preserve">    2.决定是否予以受理；</w:t>
      </w:r>
    </w:p>
    <w:p>
      <w:pPr>
        <w:ind w:right="300" w:firstLine="600"/>
        <w:jc w:val="left"/>
        <w:rPr>
          <w:rFonts w:ascii="仿宋_GB2312" w:hAnsi="Times New Roman" w:eastAsia="仿宋_GB2312"/>
          <w:sz w:val="30"/>
          <w:szCs w:val="30"/>
        </w:rPr>
      </w:pPr>
      <w:r>
        <w:rPr>
          <w:rFonts w:hint="eastAsia" w:ascii="仿宋_GB2312" w:eastAsia="仿宋_GB2312"/>
          <w:sz w:val="30"/>
          <w:szCs w:val="30"/>
        </w:rPr>
        <w:t>3.不予受理的，出具不予受理通知书</w:t>
      </w:r>
      <w:r>
        <w:rPr>
          <w:rFonts w:hint="eastAsia" w:ascii="仿宋_GB2312" w:eastAsia="仿宋_GB2312"/>
          <w:sz w:val="30"/>
          <w:szCs w:val="30"/>
          <w:lang w:eastAsia="zh-CN"/>
        </w:rPr>
        <w:t>；</w:t>
      </w:r>
      <w:r>
        <w:rPr>
          <w:rFonts w:hint="eastAsia" w:ascii="仿宋_GB2312" w:eastAsia="仿宋_GB2312"/>
          <w:sz w:val="30"/>
          <w:szCs w:val="30"/>
        </w:rPr>
        <w:t>受理的，</w:t>
      </w:r>
      <w:r>
        <w:rPr>
          <w:rFonts w:hint="eastAsia" w:ascii="仿宋_GB2312" w:hAnsi="Times New Roman" w:eastAsia="仿宋_GB2312"/>
          <w:sz w:val="30"/>
          <w:szCs w:val="30"/>
        </w:rPr>
        <w:t>出具受理通知书，</w:t>
      </w:r>
      <w:r>
        <w:rPr>
          <w:rFonts w:hint="eastAsia" w:ascii="仿宋_GB2312" w:eastAsia="仿宋_GB2312"/>
          <w:sz w:val="30"/>
          <w:szCs w:val="30"/>
        </w:rPr>
        <w:t>审核作出</w:t>
      </w:r>
      <w:r>
        <w:rPr>
          <w:rFonts w:hint="eastAsia" w:ascii="仿宋_GB2312" w:hAnsi="Times New Roman" w:eastAsia="仿宋_GB2312"/>
          <w:sz w:val="30"/>
          <w:szCs w:val="30"/>
        </w:rPr>
        <w:t>批准或者不予批准的决定</w:t>
      </w:r>
      <w:r>
        <w:rPr>
          <w:rFonts w:hint="eastAsia" w:ascii="仿宋_GB2312" w:hAnsi="Times New Roman" w:eastAsia="仿宋_GB2312"/>
          <w:sz w:val="30"/>
          <w:szCs w:val="30"/>
          <w:lang w:eastAsia="zh-CN"/>
        </w:rPr>
        <w:t>；</w:t>
      </w:r>
    </w:p>
    <w:p>
      <w:pPr>
        <w:ind w:right="300" w:firstLine="600"/>
        <w:jc w:val="left"/>
        <w:rPr>
          <w:rFonts w:ascii="仿宋_GB2312" w:hAnsi="Times New Roman"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对于符合规定条件予以批准的，向申请人出具批准文件；不予批准的，做出不予批准的行政许可书面决定并说明理由</w:t>
      </w:r>
      <w:r>
        <w:rPr>
          <w:rFonts w:hint="eastAsia" w:ascii="仿宋_GB2312" w:hAnsi="Times New Roman" w:eastAsia="仿宋_GB2312"/>
          <w:sz w:val="30"/>
          <w:szCs w:val="30"/>
          <w:lang w:eastAsia="zh-CN"/>
        </w:rPr>
        <w:t>；</w:t>
      </w:r>
    </w:p>
    <w:p>
      <w:pPr>
        <w:ind w:right="300" w:firstLine="600"/>
        <w:jc w:val="left"/>
        <w:rPr>
          <w:rFonts w:ascii="仿宋_GB2312" w:eastAsia="仿宋_GB2312"/>
          <w:sz w:val="30"/>
          <w:szCs w:val="30"/>
        </w:rPr>
      </w:pPr>
      <w:r>
        <w:rPr>
          <w:rFonts w:hint="eastAsia" w:ascii="仿宋_GB2312" w:eastAsia="仿宋_GB2312"/>
          <w:sz w:val="30"/>
          <w:szCs w:val="30"/>
        </w:rPr>
        <w:t>5.</w:t>
      </w:r>
      <w:r>
        <w:rPr>
          <w:rFonts w:hint="eastAsia" w:ascii="仿宋_GB2312" w:hAnsi="Times New Roman" w:eastAsia="仿宋_GB2312"/>
          <w:sz w:val="30"/>
          <w:szCs w:val="30"/>
        </w:rPr>
        <w:t>材料不全或不符合法定形式的，一次性告知补正材料，并出具《行政许可补正通知书》</w:t>
      </w:r>
      <w:r>
        <w:rPr>
          <w:rFonts w:hint="eastAsia" w:ascii="仿宋_GB2312" w:hAnsi="Times New Roman" w:eastAsia="仿宋_GB2312"/>
          <w:sz w:val="30"/>
          <w:szCs w:val="30"/>
          <w:lang w:eastAsia="zh-CN"/>
        </w:rPr>
        <w:t>；</w:t>
      </w:r>
    </w:p>
    <w:p>
      <w:pPr>
        <w:ind w:firstLine="600" w:firstLineChars="200"/>
        <w:rPr>
          <w:rFonts w:ascii="黑体" w:hAnsi="Times New Roman" w:eastAsia="黑体"/>
          <w:sz w:val="30"/>
          <w:szCs w:val="30"/>
        </w:rPr>
      </w:pPr>
      <w:r>
        <w:rPr>
          <w:rFonts w:hint="eastAsia" w:ascii="黑体" w:eastAsia="黑体"/>
          <w:sz w:val="30"/>
          <w:szCs w:val="30"/>
        </w:rPr>
        <w:t>（九）办理方式</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一般程序：申请、受理、审查、决定、出具批准文件或不予批准的行政许可书面决定。</w:t>
      </w:r>
    </w:p>
    <w:p>
      <w:pPr>
        <w:ind w:firstLine="585"/>
        <w:rPr>
          <w:rFonts w:ascii="仿宋_GB2312" w:hAnsi="Times New Roman" w:eastAsia="仿宋_GB2312"/>
          <w:sz w:val="30"/>
          <w:szCs w:val="30"/>
        </w:rPr>
      </w:pPr>
      <w:r>
        <w:rPr>
          <w:rFonts w:hint="eastAsia" w:ascii="仿宋_GB2312" w:hAnsi="Times New Roman" w:eastAsia="仿宋_GB2312"/>
          <w:sz w:val="30"/>
          <w:szCs w:val="30"/>
        </w:rPr>
        <w:t>当场决定：申请人使用外币现钞的时间较为紧急且申请材料完整符合法规要求，分支局经过规定的内部审批程序，可当场出具批准文件。当场出具批准文件的，可不出具受理通知书。</w:t>
      </w:r>
    </w:p>
    <w:p>
      <w:pPr>
        <w:ind w:firstLine="600" w:firstLineChars="200"/>
        <w:rPr>
          <w:rFonts w:ascii="黑体" w:hAnsi="Times New Roman" w:eastAsia="黑体"/>
          <w:sz w:val="30"/>
          <w:szCs w:val="30"/>
        </w:rPr>
      </w:pPr>
      <w:r>
        <w:rPr>
          <w:rFonts w:hint="eastAsia" w:ascii="黑体" w:eastAsia="黑体"/>
          <w:sz w:val="30"/>
          <w:szCs w:val="30"/>
        </w:rPr>
        <w:t>（十）审批时限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eastAsia="黑体"/>
          <w:sz w:val="30"/>
          <w:szCs w:val="30"/>
        </w:rPr>
        <w:t>（十一）审批收费依据及标准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（十二）审批结果</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批准文件。</w:t>
      </w:r>
    </w:p>
    <w:p>
      <w:pPr>
        <w:ind w:right="300" w:firstLine="600"/>
        <w:rPr>
          <w:rFonts w:ascii="黑体" w:hAnsi="Times New Roman" w:eastAsia="黑体"/>
          <w:sz w:val="30"/>
          <w:szCs w:val="30"/>
        </w:rPr>
      </w:pPr>
      <w:r>
        <w:rPr>
          <w:rFonts w:hint="eastAsia" w:ascii="黑体" w:eastAsia="黑体"/>
          <w:sz w:val="30"/>
          <w:szCs w:val="30"/>
        </w:rPr>
        <w:t>（十三）结果送达</w:t>
      </w:r>
    </w:p>
    <w:p>
      <w:pPr>
        <w:ind w:right="300" w:firstLine="600"/>
        <w:rPr>
          <w:rFonts w:ascii="仿宋_GB2312" w:hAnsi="Times New Roman" w:eastAsia="仿宋_GB2312"/>
          <w:sz w:val="30"/>
          <w:szCs w:val="30"/>
        </w:rPr>
      </w:pPr>
      <w:r>
        <w:rPr>
          <w:rFonts w:hint="eastAsia" w:ascii="仿宋_GB2312" w:hAnsi="Times New Roman" w:eastAsia="仿宋_GB2312"/>
          <w:sz w:val="30"/>
          <w:szCs w:val="30"/>
        </w:rPr>
        <w:t>通过现场告知或电话通知申请人，并通过现场领取或邮寄方式将结果送达。</w:t>
      </w:r>
    </w:p>
    <w:p>
      <w:pPr>
        <w:ind w:right="300" w:firstLine="600"/>
        <w:rPr>
          <w:rFonts w:ascii="黑体" w:hAnsi="Times New Roman" w:eastAsia="黑体"/>
          <w:sz w:val="30"/>
          <w:szCs w:val="30"/>
        </w:rPr>
      </w:pPr>
      <w:r>
        <w:rPr>
          <w:rFonts w:hint="eastAsia" w:ascii="黑体" w:eastAsia="黑体"/>
          <w:sz w:val="30"/>
          <w:szCs w:val="30"/>
        </w:rPr>
        <w:t>（十四）申请人权利和义务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numPr>
          <w:ilvl w:val="0"/>
          <w:numId w:val="3"/>
        </w:numPr>
        <w:ind w:right="300" w:firstLine="600"/>
        <w:rPr>
          <w:rFonts w:ascii="黑体" w:hAnsi="Times New Roman" w:eastAsia="黑体"/>
          <w:sz w:val="30"/>
          <w:szCs w:val="30"/>
        </w:rPr>
      </w:pPr>
      <w:r>
        <w:rPr>
          <w:rFonts w:hint="eastAsia" w:ascii="黑体" w:hAnsi="Times New Roman" w:eastAsia="黑体"/>
          <w:sz w:val="30"/>
          <w:szCs w:val="30"/>
        </w:rPr>
        <w:t>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宁波市分局经常项目管理处，咨询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87058271。</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（0574）86881142。</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国家外汇管理局慈溪市支局外汇管理部，咨询电话：（0574）58585531。</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国家外汇管理局余姚市支局外汇管理部，咨询电话：（0574）62638253。</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国家外汇管理局奉化市支局外汇管理部，咨询电话：（0574）88524859。</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国家外汇管理局宁海县支局外汇管理部，咨询电话：（0574）</w:t>
      </w:r>
      <w:r>
        <w:rPr>
          <w:rFonts w:hint="eastAsia" w:ascii="仿宋_GB2312" w:hAnsi="Times New Roman" w:eastAsia="仿宋_GB2312"/>
          <w:color w:val="000000"/>
          <w:sz w:val="30"/>
          <w:szCs w:val="30"/>
        </w:rPr>
        <w:t>65586959</w:t>
      </w:r>
      <w:r>
        <w:rPr>
          <w:rFonts w:hint="eastAsia" w:ascii="仿宋_GB2312" w:hAnsi="Times New Roman" w:eastAsia="仿宋_GB2312"/>
          <w:sz w:val="30"/>
          <w:szCs w:val="30"/>
        </w:rPr>
        <w:t>。</w:t>
      </w:r>
    </w:p>
    <w:p>
      <w:pPr>
        <w:ind w:right="300" w:firstLine="600"/>
        <w:rPr>
          <w:rFonts w:ascii="仿宋_GB2312" w:eastAsia="仿宋_GB2312"/>
          <w:sz w:val="30"/>
          <w:szCs w:val="30"/>
        </w:rPr>
      </w:pPr>
      <w:r>
        <w:rPr>
          <w:rFonts w:hint="eastAsia" w:ascii="仿宋_GB2312" w:hAnsi="Times New Roman" w:eastAsia="仿宋_GB2312"/>
          <w:sz w:val="30"/>
          <w:szCs w:val="30"/>
        </w:rPr>
        <w:t>国家外汇管理局象山县支局外汇管理部，咨询电话：（0574）65722743。</w:t>
      </w:r>
    </w:p>
    <w:p>
      <w:pPr>
        <w:ind w:right="300"/>
        <w:rPr>
          <w:rFonts w:ascii="黑体" w:hAnsi="Times New Roman" w:eastAsia="黑体"/>
          <w:sz w:val="30"/>
          <w:szCs w:val="30"/>
        </w:rPr>
        <w:sectPr>
          <w:footerReference r:id="rId51" w:type="default"/>
          <w:pgSz w:w="11906" w:h="16838"/>
          <w:pgMar w:top="1440" w:right="1800" w:bottom="1440" w:left="1800" w:header="851" w:footer="992" w:gutter="0"/>
          <w:pgNumType w:fmt="decimal"/>
          <w:cols w:space="720" w:num="1"/>
          <w:docGrid w:type="lines" w:linePitch="312"/>
        </w:sectPr>
      </w:pPr>
    </w:p>
    <w:p>
      <w:pPr>
        <w:ind w:right="300"/>
        <w:rPr>
          <w:rFonts w:ascii="仿宋_GB2312" w:eastAsia="仿宋_GB2312"/>
          <w:sz w:val="30"/>
          <w:szCs w:val="30"/>
        </w:rPr>
      </w:pPr>
      <w:r>
        <w:rPr>
          <w:rFonts w:hint="eastAsia" w:ascii="仿宋_GB2312" w:eastAsia="仿宋_GB2312"/>
          <w:sz w:val="30"/>
          <w:szCs w:val="30"/>
        </w:rPr>
        <w:t>附录</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14327" o:spid="_x0000_s1612" style="position:absolute;left:0;margin-left:0.15pt;margin-top:10.45pt;height:58.6pt;width:86.2pt;rotation:0f;z-index:25189171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32772" o:spid="_x0000_s1613" type="#_x0000_t32" style="position:absolute;left:0;flip:x;margin-left:41.45pt;margin-top:21.05pt;height:0.05pt;width:232.15pt;rotation:0f;z-index:2519050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768" o:spid="_x0000_s1614" type="#_x0000_t32" style="position:absolute;left:0;margin-left:40.6pt;margin-top:6.65pt;height:73.4pt;width:0.85pt;rotation:0f;z-index:25190092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329" o:spid="_x0000_s1615" style="position:absolute;left:0;margin-left:273.6pt;margin-top:1.6pt;height:33.7pt;width:146.45pt;rotation:0f;z-index:25189376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shape id="Straight Connector 32777" o:spid="_x0000_s1616" type="#_x0000_t32" style="position:absolute;left:0;margin-left:40.6pt;margin-top:182.85pt;height:0.05pt;width:41.1pt;rotation:0f;z-index:25191014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776" o:spid="_x0000_s1617" type="#_x0000_t32" style="position:absolute;left:0;margin-left:40.6pt;margin-top:113.3pt;height:69.55pt;width:0.05pt;rotation:0f;z-index:251909120;"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332" o:spid="_x0000_s1618" style="position:absolute;left:0;margin-left:81.7pt;margin-top:174.45pt;height:30.15pt;width:210.9pt;rotation:0f;z-index:25189683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14331" o:spid="_x0000_s1619" style="position:absolute;left:0;margin-left:151.95pt;margin-top:91.5pt;height:45.3pt;width:268.1pt;rotation:0f;z-index:25189580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32770" o:spid="_x0000_s1620" type="#_x0000_t32" style="position:absolute;left:0;margin-left:93.35pt;margin-top:101.65pt;height:0.05pt;width:58.6pt;rotation:0f;z-index:2519029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771" o:spid="_x0000_s1621" type="#_x0000_t32" style="position:absolute;left:0;flip:y;margin-left:345.35pt;margin-top:4.1pt;height:44.75pt;width:0.05pt;rotation:0f;z-index:25190400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330" o:spid="_x0000_s1622" style="position:absolute;left:0;margin-left:151.95pt;margin-top:48.85pt;height:25pt;width:268.1pt;rotation:0f;z-index:25189478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32769" o:spid="_x0000_s1623" type="#_x0000_t32" style="position:absolute;left:0;margin-left:93.35pt;margin-top:61.45pt;height:0.05pt;width:58.6pt;rotation:0f;z-index:25190195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773" o:spid="_x0000_s1624" type="#_x0000_t32" style="position:absolute;left:0;margin-left:179.6pt;margin-top:204.6pt;height:21.85pt;width:0.05pt;rotation:0f;z-index:25190604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sectPr>
          <w:footerReference r:id="rId52" w:type="default"/>
          <w:type w:val="continuous"/>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14328" o:spid="_x0000_s1625" style="position:absolute;left:0;margin-left:-6.55pt;margin-top:48.85pt;height:78.5pt;width:102.1pt;rotation:0f;z-index:25189273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beforeLines="0"/>
                    <w:jc w:val="left"/>
                  </w:pPr>
                  <w:r>
                    <w:rPr>
                      <w:rFonts w:hint="eastAsia"/>
                    </w:rPr>
                    <w:t>接件并</w:t>
                  </w:r>
                  <w:r>
                    <w:rPr>
                      <w:rFonts w:hint="eastAsia" w:ascii="宋体" w:hAnsi="宋体" w:eastAsia="宋体"/>
                      <w:sz w:val="21"/>
                    </w:rPr>
                    <w:t>于</w:t>
                  </w:r>
                  <w:r>
                    <w:rPr>
                      <w:rFonts w:hint="eastAsia" w:ascii="TimesNewRomanPSMT" w:hAnsi="TimesNewRomanPSMT" w:eastAsia="TimesNewRomanPSMT"/>
                      <w:sz w:val="21"/>
                    </w:rPr>
                    <w:t>5</w:t>
                  </w:r>
                  <w:r>
                    <w:rPr>
                      <w:rFonts w:hint="eastAsia" w:ascii="宋体" w:hAnsi="宋体" w:eastAsia="宋体"/>
                      <w:sz w:val="21"/>
                    </w:rPr>
                    <w:t>个工作日</w:t>
                  </w:r>
                  <w:r>
                    <w:rPr>
                      <w:rFonts w:hint="eastAsia"/>
                    </w:rPr>
                    <w:t>作出是否受理</w:t>
                  </w:r>
                </w:p>
              </w:txbxContent>
            </v:textbox>
          </v:roundrect>
        </w:pict>
      </w:r>
      <w:r>
        <w:rPr>
          <w:rFonts w:ascii="仿宋_GB2312" w:hAnsi="Calibri" w:eastAsia="仿宋_GB2312" w:cs="黑体"/>
          <w:kern w:val="2"/>
          <w:sz w:val="30"/>
          <w:szCs w:val="30"/>
          <w:lang w:val="en-US" w:eastAsia="zh-CN" w:bidi="ar-SA"/>
        </w:rPr>
        <w:pict>
          <v:roundrect id="Rounded Rectangle 14334" o:spid="_x0000_s1626" style="position:absolute;left:0;margin-left:223.95pt;margin-top:306.8pt;height:58.6pt;width:180.85pt;rotation:0f;z-index:25189888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roundrect>
        </w:pict>
      </w:r>
      <w:r>
        <w:rPr>
          <w:rFonts w:ascii="仿宋_GB2312" w:hAnsi="Calibri" w:eastAsia="仿宋_GB2312" w:cs="黑体"/>
          <w:kern w:val="2"/>
          <w:sz w:val="30"/>
          <w:szCs w:val="30"/>
          <w:lang w:val="en-US" w:eastAsia="zh-CN" w:bidi="ar-SA"/>
        </w:rPr>
        <w:pict>
          <v:roundrect id="Rounded Rectangle 14335" o:spid="_x0000_s1627" style="position:absolute;left:0;margin-left:9.9pt;margin-top:306.8pt;height:58.6pt;width:197.6pt;rotation:0f;z-index:25189990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予以许可，向申请人出具批准文件</w:t>
                  </w:r>
                </w:p>
              </w:txbxContent>
            </v:textbox>
          </v:roundrect>
        </w:pict>
      </w:r>
      <w:r>
        <w:rPr>
          <w:rFonts w:ascii="仿宋_GB2312" w:hAnsi="Calibri" w:eastAsia="仿宋_GB2312" w:cs="黑体"/>
          <w:kern w:val="2"/>
          <w:sz w:val="30"/>
          <w:szCs w:val="30"/>
          <w:lang w:val="en-US" w:eastAsia="zh-CN" w:bidi="ar-SA"/>
        </w:rPr>
        <w:pict>
          <v:shape id="Straight Connector 32774" o:spid="_x0000_s1628" type="#_x0000_t32" style="position:absolute;left:0;margin-left:251.55pt;margin-top:261.55pt;height:45.25pt;width:0.85pt;rotation:0f;z-index:25190707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775" o:spid="_x0000_s1629" type="#_x0000_t32" style="position:absolute;left:0;margin-left:131.6pt;margin-top:261.55pt;height:45.25pt;width:0.05pt;rotation:0f;z-index:25190809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14333" o:spid="_x0000_s1630" style="position:absolute;left:0;margin-left:81.65pt;margin-top:226.45pt;height:35.1pt;width:210.95pt;rotation:0f;z-index:25189785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p>
    <w:p>
      <w:pPr>
        <w:ind w:right="300" w:firstLine="585"/>
        <w:rPr>
          <w:rFonts w:ascii="黑体" w:eastAsia="黑体"/>
          <w:sz w:val="30"/>
          <w:szCs w:val="30"/>
        </w:rPr>
      </w:pPr>
      <w:r>
        <w:rPr>
          <w:rFonts w:hint="eastAsia" w:ascii="黑体" w:eastAsia="黑体"/>
          <w:sz w:val="30"/>
          <w:szCs w:val="30"/>
        </w:rPr>
        <w:t>六、个人提取外币现钞（单笔或当日提取超过累计等值10000美元现钞）</w:t>
      </w:r>
    </w:p>
    <w:p>
      <w:pPr>
        <w:ind w:firstLine="585"/>
        <w:rPr>
          <w:rFonts w:ascii="黑体" w:eastAsia="黑体"/>
          <w:sz w:val="30"/>
          <w:szCs w:val="30"/>
        </w:rPr>
      </w:pPr>
      <w:r>
        <w:rPr>
          <w:rFonts w:hint="eastAsia" w:ascii="黑体" w:eastAsia="黑体"/>
          <w:sz w:val="30"/>
          <w:szCs w:val="30"/>
        </w:rPr>
        <w:t>（一）办理依据</w:t>
      </w:r>
    </w:p>
    <w:p>
      <w:pPr>
        <w:ind w:right="300" w:firstLine="600"/>
        <w:jc w:val="left"/>
        <w:rPr>
          <w:rFonts w:ascii="仿宋_GB2312" w:eastAsia="仿宋_GB2312"/>
          <w:sz w:val="30"/>
          <w:szCs w:val="30"/>
        </w:rPr>
      </w:pPr>
      <w:r>
        <w:rPr>
          <w:rFonts w:hint="eastAsia" w:ascii="仿宋_GB2312" w:eastAsia="仿宋_GB2312"/>
          <w:sz w:val="30"/>
          <w:szCs w:val="30"/>
        </w:rPr>
        <w:t>1.《个人外汇管理办法》（中国人民银行令2006年第3号）；</w:t>
      </w:r>
    </w:p>
    <w:p>
      <w:pPr>
        <w:ind w:firstLine="600" w:firstLineChars="200"/>
        <w:rPr>
          <w:rFonts w:ascii="仿宋_GB2312" w:hAnsi="Times New Roman" w:eastAsia="仿宋_GB2312"/>
          <w:sz w:val="30"/>
          <w:szCs w:val="30"/>
        </w:rPr>
      </w:pPr>
      <w:r>
        <w:rPr>
          <w:rFonts w:hint="eastAsia" w:ascii="仿宋_GB2312" w:eastAsia="仿宋_GB2312"/>
          <w:sz w:val="30"/>
          <w:szCs w:val="30"/>
        </w:rPr>
        <w:t>2.《个人外汇管理办法实施细则》（汇发[2007]1号）。</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firstLineChars="200"/>
        <w:rPr>
          <w:rFonts w:ascii="黑体" w:hAnsi="Times New Roman" w:eastAsia="黑体"/>
          <w:sz w:val="30"/>
          <w:szCs w:val="30"/>
        </w:rPr>
      </w:pPr>
      <w:r>
        <w:rPr>
          <w:rFonts w:hint="eastAsia" w:ascii="仿宋_GB2312" w:eastAsia="仿宋_GB2312"/>
          <w:sz w:val="30"/>
          <w:szCs w:val="30"/>
        </w:rPr>
        <w:t>申请人存款银行所在地国家外汇管理局分支局</w:t>
      </w:r>
      <w:r>
        <w:rPr>
          <w:rFonts w:hint="eastAsia" w:ascii="仿宋_GB2312" w:hAnsi="Times New Roman" w:eastAsia="仿宋_GB2312"/>
          <w:sz w:val="30"/>
          <w:szCs w:val="30"/>
        </w:rPr>
        <w:t>。</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0" w:firstLineChars="200"/>
        <w:rPr>
          <w:rFonts w:ascii="仿宋_GB2312" w:hAnsi="Times New Roman" w:eastAsia="仿宋_GB2312"/>
          <w:sz w:val="30"/>
          <w:szCs w:val="30"/>
        </w:rPr>
      </w:pPr>
      <w:r>
        <w:rPr>
          <w:rFonts w:hint="eastAsia" w:ascii="仿宋_GB2312" w:eastAsia="仿宋_GB2312"/>
          <w:sz w:val="30"/>
          <w:szCs w:val="30"/>
        </w:rPr>
        <w:t>申请人存款银行所在地国家外汇管理局分支局</w:t>
      </w:r>
      <w:r>
        <w:rPr>
          <w:rFonts w:hint="eastAsia" w:ascii="仿宋_GB2312" w:hAnsi="Times New Roman" w:eastAsia="仿宋_GB2312"/>
          <w:sz w:val="30"/>
          <w:szCs w:val="30"/>
        </w:rPr>
        <w:t>。</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（五）办事条件</w:t>
      </w:r>
    </w:p>
    <w:p>
      <w:pPr>
        <w:ind w:right="300" w:firstLine="600"/>
        <w:jc w:val="left"/>
        <w:rPr>
          <w:rFonts w:hint="eastAsia" w:ascii="仿宋_GB2312" w:eastAsia="仿宋_GB2312"/>
          <w:sz w:val="30"/>
          <w:szCs w:val="30"/>
        </w:rPr>
      </w:pPr>
      <w:r>
        <w:rPr>
          <w:rFonts w:hint="eastAsia" w:ascii="仿宋_GB2312" w:eastAsia="仿宋_GB2312"/>
          <w:sz w:val="30"/>
          <w:szCs w:val="30"/>
        </w:rPr>
        <w:t>申请人为出境赴战乱、外汇管制严格、金融条件差或金融动乱的国家（或地区）的个人。</w:t>
      </w:r>
    </w:p>
    <w:p>
      <w:pPr>
        <w:ind w:right="300" w:firstLine="600"/>
        <w:jc w:val="left"/>
        <w:rPr>
          <w:rFonts w:hint="eastAsia" w:ascii="仿宋_GB2312" w:eastAsia="仿宋_GB2312"/>
          <w:sz w:val="30"/>
          <w:szCs w:val="30"/>
        </w:rPr>
      </w:pPr>
      <w:r>
        <w:rPr>
          <w:rFonts w:hint="eastAsia" w:ascii="仿宋_GB2312" w:eastAsia="仿宋_GB2312"/>
          <w:sz w:val="30"/>
          <w:szCs w:val="30"/>
        </w:rPr>
        <w:t>禁止性要求：申请材料不齐全，不符合法规规定。</w:t>
      </w:r>
    </w:p>
    <w:p>
      <w:pPr>
        <w:ind w:firstLine="600" w:firstLineChars="200"/>
        <w:rPr>
          <w:rFonts w:ascii="黑体" w:hAnsi="Times New Roman" w:eastAsia="黑体"/>
          <w:sz w:val="30"/>
          <w:szCs w:val="30"/>
        </w:rPr>
      </w:pPr>
      <w:r>
        <w:rPr>
          <w:rFonts w:hint="eastAsia" w:ascii="黑体" w:eastAsia="黑体"/>
          <w:sz w:val="30"/>
          <w:szCs w:val="30"/>
        </w:rPr>
        <w:t>（六）申请材料</w:t>
      </w:r>
    </w:p>
    <w:tbl>
      <w:tblPr>
        <w:tblW w:w="917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3260"/>
        <w:gridCol w:w="1701"/>
        <w:gridCol w:w="850"/>
        <w:gridCol w:w="1418"/>
        <w:gridCol w:w="709"/>
        <w:gridCol w:w="522"/>
      </w:tblGrid>
      <w:tr>
        <w:tc>
          <w:tcPr>
            <w:tcW w:w="710"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3260" w:type="dxa"/>
            <w:vAlign w:val="center"/>
          </w:tcPr>
          <w:p>
            <w:pPr>
              <w:jc w:val="center"/>
              <w:rPr>
                <w:rFonts w:ascii="仿宋_GB2312" w:eastAsia="仿宋_GB2312"/>
                <w:b/>
                <w:sz w:val="24"/>
                <w:szCs w:val="24"/>
              </w:rPr>
            </w:pPr>
            <w:r>
              <w:rPr>
                <w:rFonts w:hint="eastAsia" w:ascii="仿宋_GB2312" w:eastAsia="仿宋_GB2312"/>
                <w:b/>
                <w:sz w:val="24"/>
                <w:szCs w:val="24"/>
              </w:rPr>
              <w:t>提交材料名称</w:t>
            </w:r>
          </w:p>
        </w:tc>
        <w:tc>
          <w:tcPr>
            <w:tcW w:w="1701" w:type="dxa"/>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850" w:type="dxa"/>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1418" w:type="dxa"/>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709" w:type="dxa"/>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522"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c>
          <w:tcPr>
            <w:tcW w:w="710"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3260" w:type="dxa"/>
            <w:vAlign w:val="center"/>
          </w:tcPr>
          <w:p>
            <w:pPr>
              <w:jc w:val="left"/>
              <w:rPr>
                <w:rFonts w:ascii="仿宋_GB2312" w:eastAsia="仿宋_GB2312"/>
                <w:sz w:val="24"/>
                <w:szCs w:val="24"/>
              </w:rPr>
            </w:pPr>
            <w:r>
              <w:rPr>
                <w:rFonts w:hint="eastAsia" w:ascii="仿宋_GB2312" w:eastAsia="仿宋_GB2312"/>
                <w:sz w:val="24"/>
                <w:szCs w:val="24"/>
              </w:rPr>
              <w:t>本人有效身份证件</w:t>
            </w:r>
          </w:p>
        </w:tc>
        <w:tc>
          <w:tcPr>
            <w:tcW w:w="1701" w:type="dxa"/>
            <w:vAlign w:val="center"/>
          </w:tcPr>
          <w:p>
            <w:pPr>
              <w:jc w:val="center"/>
              <w:rPr>
                <w:rFonts w:ascii="仿宋_GB2312" w:eastAsia="仿宋_GB2312"/>
                <w:sz w:val="24"/>
                <w:szCs w:val="24"/>
              </w:rPr>
            </w:pPr>
            <w:r>
              <w:rPr>
                <w:rFonts w:hint="eastAsia" w:ascii="仿宋_GB2312" w:eastAsia="仿宋_GB2312"/>
                <w:sz w:val="24"/>
                <w:szCs w:val="24"/>
              </w:rPr>
              <w:t>原件和加盖签章的复印件</w:t>
            </w:r>
          </w:p>
        </w:tc>
        <w:tc>
          <w:tcPr>
            <w:tcW w:w="850" w:type="dxa"/>
            <w:vAlign w:val="top"/>
          </w:tcPr>
          <w:p>
            <w:pPr>
              <w:jc w:val="center"/>
              <w:rPr>
                <w:rFonts w:ascii="仿宋_GB2312" w:eastAsia="仿宋_GB2312"/>
                <w:sz w:val="24"/>
                <w:szCs w:val="24"/>
              </w:rPr>
            </w:pPr>
            <w:r>
              <w:rPr>
                <w:rFonts w:hint="eastAsia" w:ascii="仿宋_GB2312" w:eastAsia="仿宋_GB2312"/>
                <w:sz w:val="24"/>
                <w:szCs w:val="24"/>
              </w:rPr>
              <w:t>各1份</w:t>
            </w:r>
          </w:p>
        </w:tc>
        <w:tc>
          <w:tcPr>
            <w:tcW w:w="1418"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709" w:type="dxa"/>
            <w:vAlign w:val="center"/>
          </w:tcPr>
          <w:p>
            <w:pPr>
              <w:jc w:val="left"/>
              <w:rPr>
                <w:rFonts w:ascii="仿宋_GB2312" w:eastAsia="仿宋_GB2312"/>
                <w:sz w:val="24"/>
                <w:szCs w:val="24"/>
              </w:rPr>
            </w:pPr>
          </w:p>
        </w:tc>
        <w:tc>
          <w:tcPr>
            <w:tcW w:w="522" w:type="dxa"/>
            <w:vAlign w:val="center"/>
          </w:tcPr>
          <w:p>
            <w:pPr>
              <w:jc w:val="left"/>
              <w:rPr>
                <w:rFonts w:ascii="仿宋_GB2312" w:eastAsia="仿宋_GB2312"/>
                <w:sz w:val="24"/>
                <w:szCs w:val="24"/>
              </w:rPr>
            </w:pPr>
          </w:p>
        </w:tc>
      </w:tr>
      <w:tr>
        <w:tc>
          <w:tcPr>
            <w:tcW w:w="710"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3260" w:type="dxa"/>
            <w:vAlign w:val="center"/>
          </w:tcPr>
          <w:p>
            <w:pPr>
              <w:jc w:val="left"/>
              <w:rPr>
                <w:rFonts w:ascii="仿宋_GB2312" w:eastAsia="仿宋_GB2312"/>
                <w:sz w:val="24"/>
                <w:szCs w:val="24"/>
              </w:rPr>
            </w:pPr>
            <w:r>
              <w:rPr>
                <w:rFonts w:hint="eastAsia" w:ascii="仿宋_GB2312" w:eastAsia="仿宋_GB2312"/>
                <w:sz w:val="24"/>
                <w:szCs w:val="24"/>
              </w:rPr>
              <w:t>护照等相关出境证件</w:t>
            </w:r>
          </w:p>
        </w:tc>
        <w:tc>
          <w:tcPr>
            <w:tcW w:w="1701" w:type="dxa"/>
            <w:vAlign w:val="center"/>
          </w:tcPr>
          <w:p>
            <w:pPr>
              <w:jc w:val="center"/>
              <w:rPr>
                <w:rFonts w:ascii="仿宋_GB2312" w:eastAsia="仿宋_GB2312"/>
                <w:sz w:val="24"/>
                <w:szCs w:val="24"/>
              </w:rPr>
            </w:pPr>
            <w:r>
              <w:rPr>
                <w:rFonts w:hint="eastAsia" w:ascii="仿宋_GB2312" w:eastAsia="仿宋_GB2312"/>
                <w:sz w:val="24"/>
                <w:szCs w:val="24"/>
              </w:rPr>
              <w:t>原件和加盖签章的复印件</w:t>
            </w:r>
          </w:p>
        </w:tc>
        <w:tc>
          <w:tcPr>
            <w:tcW w:w="850" w:type="dxa"/>
            <w:vAlign w:val="top"/>
          </w:tcPr>
          <w:p>
            <w:pPr>
              <w:jc w:val="center"/>
              <w:rPr>
                <w:rFonts w:ascii="仿宋_GB2312" w:eastAsia="仿宋_GB2312"/>
                <w:sz w:val="24"/>
                <w:szCs w:val="24"/>
              </w:rPr>
            </w:pPr>
            <w:r>
              <w:rPr>
                <w:rFonts w:hint="eastAsia" w:ascii="仿宋_GB2312" w:eastAsia="仿宋_GB2312"/>
                <w:sz w:val="24"/>
                <w:szCs w:val="24"/>
              </w:rPr>
              <w:t>各1份</w:t>
            </w:r>
          </w:p>
        </w:tc>
        <w:tc>
          <w:tcPr>
            <w:tcW w:w="1418"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709" w:type="dxa"/>
            <w:vAlign w:val="center"/>
          </w:tcPr>
          <w:p>
            <w:pPr>
              <w:jc w:val="center"/>
              <w:rPr>
                <w:rFonts w:ascii="仿宋_GB2312" w:eastAsia="仿宋_GB2312"/>
                <w:sz w:val="24"/>
                <w:szCs w:val="24"/>
              </w:rPr>
            </w:pPr>
          </w:p>
        </w:tc>
        <w:tc>
          <w:tcPr>
            <w:tcW w:w="522" w:type="dxa"/>
            <w:vAlign w:val="center"/>
          </w:tcPr>
          <w:p>
            <w:pPr>
              <w:jc w:val="center"/>
              <w:rPr>
                <w:rFonts w:ascii="仿宋_GB2312" w:eastAsia="仿宋_GB2312"/>
                <w:sz w:val="24"/>
                <w:szCs w:val="24"/>
              </w:rPr>
            </w:pPr>
          </w:p>
        </w:tc>
      </w:tr>
      <w:tr>
        <w:tc>
          <w:tcPr>
            <w:tcW w:w="710" w:type="dxa"/>
            <w:vAlign w:val="center"/>
          </w:tcPr>
          <w:p>
            <w:pPr>
              <w:jc w:val="center"/>
              <w:rPr>
                <w:rFonts w:ascii="仿宋_GB2312" w:eastAsia="仿宋_GB2312"/>
                <w:sz w:val="24"/>
                <w:szCs w:val="24"/>
              </w:rPr>
            </w:pPr>
            <w:r>
              <w:rPr>
                <w:rFonts w:hint="eastAsia" w:ascii="仿宋_GB2312" w:eastAsia="仿宋_GB2312"/>
                <w:sz w:val="24"/>
                <w:szCs w:val="24"/>
              </w:rPr>
              <w:t>3</w:t>
            </w:r>
          </w:p>
        </w:tc>
        <w:tc>
          <w:tcPr>
            <w:tcW w:w="3260" w:type="dxa"/>
            <w:vAlign w:val="center"/>
          </w:tcPr>
          <w:p>
            <w:pPr>
              <w:jc w:val="left"/>
              <w:rPr>
                <w:rFonts w:ascii="仿宋_GB2312" w:eastAsia="仿宋_GB2312"/>
                <w:sz w:val="24"/>
                <w:szCs w:val="24"/>
              </w:rPr>
            </w:pPr>
            <w:r>
              <w:rPr>
                <w:rFonts w:hint="eastAsia" w:ascii="仿宋_GB2312" w:eastAsia="仿宋_GB2312"/>
                <w:sz w:val="24"/>
                <w:szCs w:val="24"/>
              </w:rPr>
              <w:t>有效签证或签注</w:t>
            </w:r>
          </w:p>
        </w:tc>
        <w:tc>
          <w:tcPr>
            <w:tcW w:w="1701" w:type="dxa"/>
            <w:vAlign w:val="center"/>
          </w:tcPr>
          <w:p>
            <w:pPr>
              <w:jc w:val="center"/>
              <w:rPr>
                <w:rFonts w:ascii="仿宋_GB2312" w:eastAsia="仿宋_GB2312"/>
                <w:sz w:val="24"/>
                <w:szCs w:val="24"/>
              </w:rPr>
            </w:pPr>
            <w:r>
              <w:rPr>
                <w:rFonts w:hint="eastAsia" w:ascii="仿宋_GB2312" w:eastAsia="仿宋_GB2312"/>
                <w:sz w:val="24"/>
                <w:szCs w:val="24"/>
              </w:rPr>
              <w:t>原件和加盖签章的复印件</w:t>
            </w:r>
          </w:p>
        </w:tc>
        <w:tc>
          <w:tcPr>
            <w:tcW w:w="850" w:type="dxa"/>
            <w:vAlign w:val="top"/>
          </w:tcPr>
          <w:p>
            <w:pPr>
              <w:jc w:val="center"/>
              <w:rPr>
                <w:rFonts w:ascii="仿宋_GB2312" w:eastAsia="仿宋_GB2312"/>
                <w:sz w:val="24"/>
                <w:szCs w:val="24"/>
              </w:rPr>
            </w:pPr>
            <w:r>
              <w:rPr>
                <w:rFonts w:hint="eastAsia" w:ascii="仿宋_GB2312" w:eastAsia="仿宋_GB2312"/>
                <w:sz w:val="24"/>
                <w:szCs w:val="24"/>
              </w:rPr>
              <w:t>各1份</w:t>
            </w:r>
          </w:p>
        </w:tc>
        <w:tc>
          <w:tcPr>
            <w:tcW w:w="1418"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709" w:type="dxa"/>
            <w:vAlign w:val="center"/>
          </w:tcPr>
          <w:p>
            <w:pPr>
              <w:jc w:val="center"/>
              <w:rPr>
                <w:rFonts w:ascii="仿宋_GB2312" w:eastAsia="仿宋_GB2312"/>
                <w:sz w:val="24"/>
                <w:szCs w:val="24"/>
              </w:rPr>
            </w:pPr>
          </w:p>
        </w:tc>
        <w:tc>
          <w:tcPr>
            <w:tcW w:w="522" w:type="dxa"/>
            <w:vAlign w:val="center"/>
          </w:tcPr>
          <w:p>
            <w:pPr>
              <w:jc w:val="center"/>
              <w:rPr>
                <w:rFonts w:ascii="仿宋_GB2312" w:eastAsia="仿宋_GB2312"/>
                <w:sz w:val="24"/>
                <w:szCs w:val="24"/>
              </w:rPr>
            </w:pPr>
          </w:p>
        </w:tc>
      </w:tr>
      <w:tr>
        <w:tc>
          <w:tcPr>
            <w:tcW w:w="710" w:type="dxa"/>
            <w:vAlign w:val="center"/>
          </w:tcPr>
          <w:p>
            <w:pPr>
              <w:jc w:val="center"/>
              <w:rPr>
                <w:rFonts w:ascii="仿宋_GB2312" w:eastAsia="仿宋_GB2312"/>
                <w:sz w:val="24"/>
                <w:szCs w:val="24"/>
              </w:rPr>
            </w:pPr>
            <w:r>
              <w:rPr>
                <w:rFonts w:hint="eastAsia" w:ascii="仿宋_GB2312" w:eastAsia="仿宋_GB2312"/>
                <w:sz w:val="24"/>
                <w:szCs w:val="24"/>
              </w:rPr>
              <w:t>4</w:t>
            </w:r>
          </w:p>
        </w:tc>
        <w:tc>
          <w:tcPr>
            <w:tcW w:w="3260" w:type="dxa"/>
            <w:vAlign w:val="center"/>
          </w:tcPr>
          <w:p>
            <w:pPr>
              <w:jc w:val="left"/>
              <w:rPr>
                <w:rFonts w:ascii="仿宋_GB2312" w:eastAsia="仿宋_GB2312"/>
                <w:sz w:val="24"/>
                <w:szCs w:val="24"/>
              </w:rPr>
            </w:pPr>
            <w:r>
              <w:rPr>
                <w:rFonts w:hint="eastAsia" w:ascii="仿宋_GB2312" w:eastAsia="仿宋_GB2312"/>
                <w:sz w:val="24"/>
                <w:szCs w:val="24"/>
              </w:rPr>
              <w:t>提钞用途证明材料</w:t>
            </w:r>
          </w:p>
        </w:tc>
        <w:tc>
          <w:tcPr>
            <w:tcW w:w="1701" w:type="dxa"/>
            <w:vAlign w:val="center"/>
          </w:tcPr>
          <w:p>
            <w:pPr>
              <w:jc w:val="center"/>
              <w:rPr>
                <w:rFonts w:ascii="仿宋_GB2312" w:eastAsia="仿宋_GB2312"/>
                <w:sz w:val="24"/>
                <w:szCs w:val="24"/>
              </w:rPr>
            </w:pPr>
            <w:r>
              <w:rPr>
                <w:rFonts w:hint="eastAsia" w:ascii="仿宋_GB2312" w:eastAsia="仿宋_GB2312"/>
                <w:sz w:val="24"/>
                <w:szCs w:val="24"/>
              </w:rPr>
              <w:t>原件和加盖签章的复印件</w:t>
            </w:r>
          </w:p>
        </w:tc>
        <w:tc>
          <w:tcPr>
            <w:tcW w:w="850" w:type="dxa"/>
            <w:vAlign w:val="top"/>
          </w:tcPr>
          <w:p>
            <w:pPr>
              <w:jc w:val="center"/>
              <w:rPr>
                <w:rFonts w:ascii="仿宋_GB2312" w:eastAsia="仿宋_GB2312"/>
                <w:sz w:val="24"/>
                <w:szCs w:val="24"/>
              </w:rPr>
            </w:pPr>
            <w:r>
              <w:rPr>
                <w:rFonts w:hint="eastAsia" w:ascii="仿宋_GB2312" w:eastAsia="仿宋_GB2312"/>
                <w:sz w:val="24"/>
                <w:szCs w:val="24"/>
              </w:rPr>
              <w:t>各1份</w:t>
            </w:r>
          </w:p>
        </w:tc>
        <w:tc>
          <w:tcPr>
            <w:tcW w:w="1418"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709" w:type="dxa"/>
            <w:vAlign w:val="center"/>
          </w:tcPr>
          <w:p>
            <w:pPr>
              <w:jc w:val="center"/>
              <w:rPr>
                <w:rFonts w:ascii="仿宋_GB2312" w:eastAsia="仿宋_GB2312"/>
                <w:sz w:val="24"/>
                <w:szCs w:val="24"/>
              </w:rPr>
            </w:pPr>
          </w:p>
        </w:tc>
        <w:tc>
          <w:tcPr>
            <w:tcW w:w="522" w:type="dxa"/>
            <w:vAlign w:val="center"/>
          </w:tcPr>
          <w:p>
            <w:pPr>
              <w:jc w:val="center"/>
              <w:rPr>
                <w:rFonts w:ascii="仿宋_GB2312" w:eastAsia="仿宋_GB2312"/>
                <w:sz w:val="24"/>
                <w:szCs w:val="24"/>
              </w:rPr>
            </w:pPr>
          </w:p>
        </w:tc>
      </w:tr>
      <w:tr>
        <w:tc>
          <w:tcPr>
            <w:tcW w:w="710" w:type="dxa"/>
            <w:vAlign w:val="center"/>
          </w:tcPr>
          <w:p>
            <w:pPr>
              <w:jc w:val="center"/>
              <w:rPr>
                <w:rFonts w:ascii="仿宋_GB2312" w:eastAsia="仿宋_GB2312"/>
                <w:sz w:val="24"/>
                <w:szCs w:val="24"/>
              </w:rPr>
            </w:pPr>
            <w:r>
              <w:rPr>
                <w:rFonts w:hint="eastAsia" w:ascii="仿宋_GB2312" w:eastAsia="仿宋_GB2312"/>
                <w:sz w:val="24"/>
                <w:szCs w:val="24"/>
              </w:rPr>
              <w:t>5</w:t>
            </w:r>
          </w:p>
        </w:tc>
        <w:tc>
          <w:tcPr>
            <w:tcW w:w="3260" w:type="dxa"/>
            <w:vAlign w:val="center"/>
          </w:tcPr>
          <w:p>
            <w:pPr>
              <w:jc w:val="left"/>
              <w:rPr>
                <w:rFonts w:ascii="仿宋_GB2312" w:eastAsia="仿宋_GB2312"/>
                <w:sz w:val="24"/>
                <w:szCs w:val="24"/>
              </w:rPr>
            </w:pPr>
            <w:r>
              <w:rPr>
                <w:rFonts w:hint="eastAsia" w:ascii="仿宋_GB2312" w:eastAsia="仿宋_GB2312"/>
                <w:sz w:val="24"/>
                <w:szCs w:val="24"/>
              </w:rPr>
              <w:t>在前述材料不能充分说明交易的真实性或申请材料之间的一致性时，要求提供的补充材料</w:t>
            </w:r>
          </w:p>
        </w:tc>
        <w:tc>
          <w:tcPr>
            <w:tcW w:w="1701" w:type="dxa"/>
            <w:vAlign w:val="center"/>
          </w:tcPr>
          <w:p>
            <w:pPr>
              <w:jc w:val="center"/>
              <w:rPr>
                <w:rFonts w:ascii="仿宋_GB2312" w:eastAsia="仿宋_GB2312"/>
                <w:sz w:val="24"/>
                <w:szCs w:val="24"/>
              </w:rPr>
            </w:pPr>
            <w:r>
              <w:rPr>
                <w:rFonts w:hint="eastAsia" w:ascii="仿宋_GB2312" w:eastAsia="仿宋_GB2312"/>
                <w:sz w:val="24"/>
                <w:szCs w:val="24"/>
              </w:rPr>
              <w:t>原件和加盖签章的复印件</w:t>
            </w:r>
          </w:p>
        </w:tc>
        <w:tc>
          <w:tcPr>
            <w:tcW w:w="850" w:type="dxa"/>
            <w:vAlign w:val="top"/>
          </w:tcPr>
          <w:p>
            <w:pPr>
              <w:jc w:val="center"/>
              <w:rPr>
                <w:rFonts w:ascii="仿宋_GB2312" w:eastAsia="仿宋_GB2312"/>
                <w:sz w:val="24"/>
                <w:szCs w:val="24"/>
              </w:rPr>
            </w:pPr>
            <w:r>
              <w:rPr>
                <w:rFonts w:hint="eastAsia" w:ascii="仿宋_GB2312" w:eastAsia="仿宋_GB2312"/>
                <w:sz w:val="24"/>
                <w:szCs w:val="24"/>
              </w:rPr>
              <w:t>各1份</w:t>
            </w:r>
          </w:p>
        </w:tc>
        <w:tc>
          <w:tcPr>
            <w:tcW w:w="1418"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709" w:type="dxa"/>
            <w:vAlign w:val="center"/>
          </w:tcPr>
          <w:p>
            <w:pPr>
              <w:jc w:val="center"/>
              <w:rPr>
                <w:rFonts w:ascii="仿宋_GB2312" w:eastAsia="仿宋_GB2312"/>
                <w:sz w:val="24"/>
                <w:szCs w:val="24"/>
              </w:rPr>
            </w:pPr>
          </w:p>
        </w:tc>
        <w:tc>
          <w:tcPr>
            <w:tcW w:w="522" w:type="dxa"/>
            <w:vAlign w:val="center"/>
          </w:tcPr>
          <w:p>
            <w:pPr>
              <w:jc w:val="center"/>
              <w:rPr>
                <w:rFonts w:ascii="仿宋_GB2312"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国家外汇管理局奉化市支局窗口接收：国家外汇管理局奉化市支局外汇管理部。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ind w:firstLine="600" w:firstLineChars="200"/>
        <w:rPr>
          <w:rFonts w:ascii="仿宋_GB2312" w:eastAsia="仿宋_GB2312"/>
          <w:sz w:val="30"/>
          <w:szCs w:val="30"/>
        </w:rPr>
      </w:pPr>
      <w:r>
        <w:rPr>
          <w:rFonts w:hint="eastAsia" w:ascii="仿宋_GB2312" w:eastAsia="仿宋_GB2312"/>
          <w:sz w:val="30"/>
          <w:szCs w:val="30"/>
        </w:rPr>
        <w:t>1、申请人提交申请材料；</w:t>
      </w:r>
    </w:p>
    <w:p>
      <w:pPr>
        <w:ind w:firstLine="600" w:firstLineChars="200"/>
        <w:rPr>
          <w:rFonts w:ascii="仿宋_GB2312" w:eastAsia="仿宋_GB2312"/>
          <w:sz w:val="30"/>
          <w:szCs w:val="30"/>
        </w:rPr>
      </w:pPr>
      <w:r>
        <w:rPr>
          <w:rFonts w:hint="eastAsia" w:ascii="仿宋_GB2312" w:eastAsia="仿宋_GB2312"/>
          <w:sz w:val="30"/>
          <w:szCs w:val="30"/>
        </w:rPr>
        <w:t>2、分支局受理；</w:t>
      </w:r>
    </w:p>
    <w:p>
      <w:pPr>
        <w:ind w:firstLine="600" w:firstLineChars="200"/>
        <w:rPr>
          <w:rFonts w:ascii="仿宋_GB2312" w:eastAsia="仿宋_GB2312"/>
          <w:sz w:val="30"/>
          <w:szCs w:val="30"/>
        </w:rPr>
      </w:pPr>
      <w:r>
        <w:rPr>
          <w:rFonts w:hint="eastAsia" w:ascii="仿宋_GB2312" w:eastAsia="仿宋_GB2312"/>
          <w:sz w:val="30"/>
          <w:szCs w:val="30"/>
        </w:rPr>
        <w:t>3、分支局审查；</w:t>
      </w:r>
    </w:p>
    <w:p>
      <w:pPr>
        <w:ind w:firstLine="600" w:firstLineChars="200"/>
        <w:rPr>
          <w:rFonts w:ascii="仿宋_GB2312" w:eastAsia="仿宋_GB2312"/>
          <w:sz w:val="30"/>
          <w:szCs w:val="30"/>
        </w:rPr>
      </w:pPr>
      <w:r>
        <w:rPr>
          <w:rFonts w:hint="eastAsia" w:ascii="仿宋_GB2312" w:eastAsia="仿宋_GB2312"/>
          <w:sz w:val="30"/>
          <w:szCs w:val="30"/>
        </w:rPr>
        <w:t>4、分支局审批；</w:t>
      </w:r>
    </w:p>
    <w:p>
      <w:pPr>
        <w:ind w:firstLine="600" w:firstLineChars="200"/>
        <w:rPr>
          <w:rFonts w:ascii="仿宋_GB2312" w:eastAsia="仿宋_GB2312"/>
          <w:sz w:val="30"/>
          <w:szCs w:val="30"/>
        </w:rPr>
      </w:pPr>
      <w:r>
        <w:rPr>
          <w:rFonts w:hint="eastAsia" w:ascii="仿宋_GB2312" w:eastAsia="仿宋_GB2312"/>
          <w:sz w:val="30"/>
          <w:szCs w:val="30"/>
        </w:rPr>
        <w:t>5、材料齐全予以当场办理，材料不全或不符合其他法定形式的，一次性告知补正材料，并依法出具《行政许可补正通知书》或其他文书。</w:t>
      </w:r>
    </w:p>
    <w:p>
      <w:pPr>
        <w:ind w:firstLine="600" w:firstLineChars="200"/>
        <w:rPr>
          <w:rFonts w:ascii="黑体" w:hAnsi="Times New Roman" w:eastAsia="黑体"/>
          <w:sz w:val="30"/>
          <w:szCs w:val="30"/>
        </w:rPr>
      </w:pPr>
      <w:r>
        <w:rPr>
          <w:rFonts w:hint="eastAsia" w:ascii="黑体" w:eastAsia="黑体"/>
          <w:sz w:val="30"/>
          <w:szCs w:val="30"/>
        </w:rPr>
        <w:t>（九）办理方式</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当场办理：申请、受理、审查、决定、出具</w:t>
      </w:r>
      <w:r>
        <w:rPr>
          <w:rFonts w:hint="eastAsia" w:ascii="仿宋_GB2312" w:eastAsia="仿宋_GB2312"/>
          <w:sz w:val="30"/>
          <w:szCs w:val="30"/>
        </w:rPr>
        <w:t>有签章的《提取外币现钞备案表》</w:t>
      </w:r>
      <w:r>
        <w:rPr>
          <w:rFonts w:hint="eastAsia" w:ascii="仿宋_GB2312" w:hAnsi="Times New Roman" w:eastAsia="仿宋_GB2312"/>
          <w:sz w:val="30"/>
          <w:szCs w:val="30"/>
        </w:rPr>
        <w:t>或不予批准的行政许可书面决定。</w:t>
      </w:r>
    </w:p>
    <w:p>
      <w:pPr>
        <w:ind w:firstLine="600" w:firstLineChars="200"/>
        <w:rPr>
          <w:rFonts w:ascii="黑体" w:hAnsi="Times New Roman" w:eastAsia="黑体"/>
          <w:sz w:val="30"/>
          <w:szCs w:val="30"/>
        </w:rPr>
      </w:pPr>
      <w:r>
        <w:rPr>
          <w:rFonts w:hint="eastAsia" w:ascii="黑体" w:eastAsia="黑体"/>
          <w:sz w:val="30"/>
          <w:szCs w:val="30"/>
        </w:rPr>
        <w:t>（十）审批时限</w:t>
      </w:r>
    </w:p>
    <w:p>
      <w:pPr>
        <w:ind w:right="300" w:firstLine="600"/>
        <w:jc w:val="left"/>
        <w:rPr>
          <w:rFonts w:ascii="仿宋_GB2312" w:eastAsia="仿宋_GB2312"/>
          <w:sz w:val="30"/>
          <w:szCs w:val="30"/>
        </w:rPr>
      </w:pPr>
      <w:r>
        <w:rPr>
          <w:rFonts w:hint="eastAsia" w:ascii="仿宋_GB2312" w:eastAsia="仿宋_GB2312"/>
          <w:sz w:val="30"/>
          <w:szCs w:val="30"/>
        </w:rPr>
        <w:t>当场办理。</w:t>
      </w:r>
    </w:p>
    <w:p>
      <w:pPr>
        <w:ind w:firstLine="585"/>
        <w:rPr>
          <w:rFonts w:ascii="黑体" w:hAnsi="Times New Roman" w:eastAsia="黑体"/>
          <w:sz w:val="30"/>
          <w:szCs w:val="30"/>
        </w:rPr>
      </w:pPr>
      <w:r>
        <w:rPr>
          <w:rFonts w:hint="eastAsia" w:ascii="黑体" w:eastAsia="黑体"/>
          <w:sz w:val="30"/>
          <w:szCs w:val="30"/>
        </w:rPr>
        <w:t>（十一）审批收费依据及标准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（十二）审批结果</w:t>
      </w:r>
    </w:p>
    <w:p>
      <w:pPr>
        <w:ind w:right="300" w:firstLine="600"/>
        <w:rPr>
          <w:rFonts w:ascii="仿宋_GB2312" w:hAnsi="Times New Roman" w:eastAsia="仿宋_GB2312"/>
          <w:sz w:val="30"/>
          <w:szCs w:val="30"/>
        </w:rPr>
      </w:pPr>
      <w:r>
        <w:rPr>
          <w:rFonts w:hint="eastAsia" w:ascii="仿宋_GB2312" w:eastAsia="仿宋_GB2312"/>
          <w:sz w:val="30"/>
          <w:szCs w:val="30"/>
        </w:rPr>
        <w:t>《提取外币现钞备案表》（一人一表）。</w:t>
      </w:r>
    </w:p>
    <w:p>
      <w:pPr>
        <w:ind w:right="300" w:firstLine="600"/>
        <w:rPr>
          <w:rFonts w:ascii="黑体" w:hAnsi="Times New Roman" w:eastAsia="黑体"/>
          <w:sz w:val="30"/>
          <w:szCs w:val="30"/>
        </w:rPr>
      </w:pPr>
      <w:r>
        <w:rPr>
          <w:rFonts w:hint="eastAsia" w:ascii="黑体" w:eastAsia="黑体"/>
          <w:sz w:val="30"/>
          <w:szCs w:val="30"/>
        </w:rPr>
        <w:t>（十三）结果送达</w:t>
      </w:r>
    </w:p>
    <w:p>
      <w:pPr>
        <w:ind w:right="300" w:firstLine="600"/>
        <w:rPr>
          <w:rFonts w:ascii="仿宋_GB2312" w:hAnsi="Times New Roman" w:eastAsia="仿宋_GB2312"/>
          <w:sz w:val="30"/>
          <w:szCs w:val="30"/>
        </w:rPr>
      </w:pPr>
      <w:r>
        <w:rPr>
          <w:rFonts w:hint="eastAsia" w:ascii="仿宋_GB2312" w:eastAsia="仿宋_GB2312"/>
          <w:sz w:val="30"/>
          <w:szCs w:val="30"/>
        </w:rPr>
        <w:t>当场告知申请人，现场领取。</w:t>
      </w:r>
    </w:p>
    <w:p>
      <w:pPr>
        <w:ind w:right="300" w:firstLine="600"/>
        <w:rPr>
          <w:rFonts w:ascii="黑体" w:hAnsi="Times New Roman" w:eastAsia="黑体"/>
          <w:sz w:val="30"/>
          <w:szCs w:val="30"/>
        </w:rPr>
      </w:pPr>
      <w:r>
        <w:rPr>
          <w:rFonts w:hint="eastAsia" w:ascii="黑体" w:eastAsia="黑体"/>
          <w:sz w:val="30"/>
          <w:szCs w:val="30"/>
        </w:rPr>
        <w:t>（十四）申请人权利和义务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黑体" w:hAnsi="Times New Roman" w:eastAsia="黑体"/>
          <w:sz w:val="30"/>
          <w:szCs w:val="30"/>
        </w:rPr>
      </w:pPr>
      <w:r>
        <w:rPr>
          <w:rFonts w:hint="eastAsia" w:ascii="黑体" w:hAnsi="Times New Roman" w:eastAsia="黑体"/>
          <w:sz w:val="30"/>
          <w:szCs w:val="30"/>
        </w:rPr>
        <w:t>（十五）咨询途径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宁波市分局经常项目管理处，咨询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87058271。</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（0574）86881142。</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国家外汇管理局慈溪市支局外汇管理部，咨询电话：（0574）58585531。</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国家外汇管理局余姚市支局外汇管理部，咨询电话：（0574）62638253。</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国家外汇管理局奉化市支局外汇管理部，咨询电话：（0574）88524859。</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国家外汇管理局宁海县支局外汇管理部，咨询电话：（0574）</w:t>
      </w:r>
      <w:r>
        <w:rPr>
          <w:rFonts w:hint="eastAsia" w:ascii="仿宋_GB2312" w:hAnsi="Times New Roman" w:eastAsia="仿宋_GB2312"/>
          <w:color w:val="000000"/>
          <w:sz w:val="30"/>
          <w:szCs w:val="30"/>
        </w:rPr>
        <w:t>65586959</w:t>
      </w:r>
      <w:r>
        <w:rPr>
          <w:rFonts w:hint="eastAsia" w:ascii="仿宋_GB2312" w:hAnsi="Times New Roman" w:eastAsia="仿宋_GB2312"/>
          <w:sz w:val="30"/>
          <w:szCs w:val="30"/>
        </w:rPr>
        <w:t>。</w:t>
      </w:r>
    </w:p>
    <w:p>
      <w:pPr>
        <w:ind w:right="300" w:firstLine="600"/>
        <w:rPr>
          <w:rFonts w:ascii="仿宋_GB2312" w:eastAsia="仿宋_GB2312"/>
          <w:sz w:val="30"/>
          <w:szCs w:val="30"/>
        </w:rPr>
      </w:pPr>
      <w:r>
        <w:rPr>
          <w:rFonts w:hint="eastAsia" w:ascii="仿宋_GB2312" w:hAnsi="Times New Roman" w:eastAsia="仿宋_GB2312"/>
          <w:sz w:val="30"/>
          <w:szCs w:val="30"/>
        </w:rPr>
        <w:t>国家外汇管理局象山县支局外汇管理部，咨询电话：（0574）65722743。</w:t>
      </w:r>
    </w:p>
    <w:p>
      <w:pPr>
        <w:ind w:right="300" w:firstLine="600"/>
        <w:rPr>
          <w:rFonts w:ascii="仿宋_GB2312" w:eastAsia="仿宋_GB2312"/>
          <w:sz w:val="30"/>
          <w:szCs w:val="30"/>
        </w:rPr>
        <w:sectPr>
          <w:footerReference r:id="rId53" w:type="default"/>
          <w:pgSz w:w="11906" w:h="16838"/>
          <w:pgMar w:top="1440" w:right="1800" w:bottom="1440" w:left="1800" w:header="851" w:footer="992" w:gutter="0"/>
          <w:pgNumType w:fmt="decimal"/>
          <w:cols w:space="720" w:num="1"/>
          <w:docGrid w:type="lines" w:linePitch="312"/>
        </w:sectPr>
      </w:pPr>
    </w:p>
    <w:p>
      <w:pPr>
        <w:ind w:right="300"/>
        <w:rPr>
          <w:rFonts w:ascii="仿宋_GB2312" w:eastAsia="仿宋_GB2312"/>
          <w:sz w:val="30"/>
          <w:szCs w:val="30"/>
        </w:rPr>
      </w:pPr>
      <w:r>
        <w:rPr>
          <w:rFonts w:hint="eastAsia" w:ascii="仿宋_GB2312" w:eastAsia="仿宋_GB2312"/>
          <w:sz w:val="30"/>
          <w:szCs w:val="30"/>
        </w:rPr>
        <w:t>附录</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32778" o:spid="_x0000_s1631" style="position:absolute;left:0;margin-left:0.15pt;margin-top:10.45pt;height:58.6pt;width:86.2pt;rotation:0f;z-index:25191116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申请人提交申请材料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32791" o:spid="_x0000_s1632" type="#_x0000_t32" style="position:absolute;left:0;flip:x;margin-left:41.45pt;margin-top:21.05pt;height:0.05pt;width:232.15pt;rotation:0f;z-index:2519203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787" o:spid="_x0000_s1633" type="#_x0000_t32" style="position:absolute;left:0;margin-left:40.6pt;margin-top:6.65pt;height:73.4pt;width:0.85pt;rotation:0f;z-index:251916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2780" o:spid="_x0000_s1634" style="position:absolute;left:0;margin-left:273.6pt;margin-top:1.6pt;height:33.7pt;width:146.45pt;rotation:0f;z-index:25191321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shape id="Straight Connector 32790" o:spid="_x0000_s1635" type="#_x0000_t32" style="position:absolute;left:0;flip:y;margin-left:345.35pt;margin-top:4.1pt;height:44.75pt;width:0.05pt;rotation:0f;z-index:2519193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788" o:spid="_x0000_s1636" type="#_x0000_t32" style="position:absolute;left:0;margin-left:93.35pt;margin-top:61.45pt;height:0.05pt;width:58.6pt;rotation:0f;z-index:25191731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sectPr>
          <w:footerReference r:id="rId54" w:type="default"/>
          <w:type w:val="continuous"/>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32782" o:spid="_x0000_s1637" style="position:absolute;left:0;margin-left:151.95pt;margin-top:126.15pt;height:31.5pt;width:268.1pt;rotation:0f;z-index:25191526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材料齐全予以当场办理</w:t>
                  </w:r>
                </w:p>
                <w:p/>
              </w:txbxContent>
            </v:textbox>
          </v:roundrect>
        </w:pict>
      </w:r>
      <w:r>
        <w:rPr>
          <w:rFonts w:ascii="仿宋_GB2312" w:hAnsi="Calibri" w:eastAsia="仿宋_GB2312" w:cs="黑体"/>
          <w:kern w:val="2"/>
          <w:sz w:val="30"/>
          <w:szCs w:val="30"/>
          <w:lang w:val="en-US" w:eastAsia="zh-CN" w:bidi="ar-SA"/>
        </w:rPr>
        <w:pict>
          <v:roundrect id="Rounded Rectangle 32781" o:spid="_x0000_s1638" style="position:absolute;left:0;margin-left:151.95pt;margin-top:48.85pt;height:43.55pt;width:268.1pt;rotation:0f;z-index:25191424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材料不全或不符合其他法定形式的，一次性告知补正材料，并依法出具《行政许可补正通知书》或其他文书</w:t>
                  </w:r>
                </w:p>
              </w:txbxContent>
            </v:textbox>
          </v:roundrect>
        </w:pict>
      </w:r>
      <w:r>
        <w:rPr>
          <w:rFonts w:ascii="仿宋_GB2312" w:hAnsi="Calibri" w:eastAsia="仿宋_GB2312" w:cs="黑体"/>
          <w:kern w:val="2"/>
          <w:sz w:val="30"/>
          <w:szCs w:val="30"/>
          <w:lang w:val="en-US" w:eastAsia="zh-CN" w:bidi="ar-SA"/>
        </w:rPr>
        <w:pict>
          <v:shape id="Straight Connector 32789" o:spid="_x0000_s1639" type="#_x0000_t32" style="position:absolute;left:0;margin-left:93.35pt;margin-top:138.4pt;height:0.05pt;width:58.6pt;rotation:0f;z-index:2519183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2779" o:spid="_x0000_s1640" style="position:absolute;left:0;margin-left:-6.55pt;margin-top:48.85pt;height:100.3pt;width:99.9pt;rotation:0f;z-index:25191219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
                  <w:r>
                    <w:rPr>
                      <w:rFonts w:hint="eastAsia"/>
                    </w:rPr>
                    <w:t>分支局受理、审查、审批</w:t>
                  </w:r>
                </w:p>
                <w:p/>
              </w:txbxContent>
            </v:textbox>
          </v:roundrect>
        </w:pict>
      </w:r>
    </w:p>
    <w:p>
      <w:pPr>
        <w:ind w:right="300" w:firstLine="585"/>
        <w:rPr>
          <w:rFonts w:ascii="黑体" w:eastAsia="黑体"/>
          <w:sz w:val="30"/>
          <w:szCs w:val="30"/>
        </w:rPr>
      </w:pPr>
      <w:r>
        <w:rPr>
          <w:rFonts w:hint="eastAsia" w:ascii="黑体" w:eastAsia="黑体"/>
          <w:sz w:val="30"/>
          <w:szCs w:val="30"/>
        </w:rPr>
        <w:t>七、个人外币现钞携带出境审核（一人携带超过等值10000美元现钞出境）</w:t>
      </w:r>
    </w:p>
    <w:p>
      <w:pPr>
        <w:ind w:firstLine="585"/>
        <w:rPr>
          <w:rFonts w:ascii="黑体" w:eastAsia="黑体"/>
          <w:sz w:val="30"/>
          <w:szCs w:val="30"/>
        </w:rPr>
      </w:pPr>
      <w:r>
        <w:rPr>
          <w:rFonts w:hint="eastAsia" w:ascii="黑体" w:eastAsia="黑体"/>
          <w:sz w:val="30"/>
          <w:szCs w:val="30"/>
        </w:rPr>
        <w:t>（一）办理依据</w:t>
      </w:r>
    </w:p>
    <w:p>
      <w:pPr>
        <w:ind w:right="300" w:firstLine="600"/>
        <w:jc w:val="left"/>
        <w:rPr>
          <w:rFonts w:ascii="仿宋_GB2312" w:eastAsia="仿宋_GB2312"/>
          <w:sz w:val="30"/>
          <w:szCs w:val="30"/>
        </w:rPr>
      </w:pPr>
      <w:r>
        <w:rPr>
          <w:rFonts w:hint="eastAsia" w:ascii="仿宋_GB2312" w:eastAsia="仿宋_GB2312"/>
          <w:sz w:val="30"/>
          <w:szCs w:val="30"/>
        </w:rPr>
        <w:t>1.《中华人民共和国外汇管理条例》（国务院令532号）；</w:t>
      </w:r>
      <w:r>
        <w:rPr>
          <w:rFonts w:ascii="仿宋_GB2312" w:eastAsia="仿宋_GB2312"/>
          <w:sz w:val="30"/>
          <w:szCs w:val="30"/>
        </w:rPr>
        <w:t xml:space="preserve"> </w:t>
      </w:r>
    </w:p>
    <w:p>
      <w:pPr>
        <w:ind w:right="300" w:firstLine="600"/>
        <w:jc w:val="left"/>
        <w:rPr>
          <w:rFonts w:ascii="仿宋_GB2312" w:eastAsia="仿宋_GB2312"/>
          <w:sz w:val="30"/>
          <w:szCs w:val="30"/>
        </w:rPr>
      </w:pPr>
      <w:r>
        <w:rPr>
          <w:rFonts w:hint="eastAsia" w:ascii="仿宋_GB2312" w:eastAsia="仿宋_GB2312"/>
          <w:sz w:val="30"/>
          <w:szCs w:val="30"/>
        </w:rPr>
        <w:t>2.《携带外币现钞出入境管理暂行办法》（汇发</w:t>
      </w:r>
      <w:r>
        <w:rPr>
          <w:rFonts w:hint="eastAsia" w:ascii="宋体" w:hAnsi="宋体" w:cs="宋体"/>
          <w:sz w:val="30"/>
          <w:szCs w:val="30"/>
        </w:rPr>
        <w:t>[</w:t>
      </w:r>
      <w:r>
        <w:rPr>
          <w:rFonts w:hint="eastAsia" w:ascii="仿宋_GB2312" w:eastAsia="仿宋_GB2312"/>
          <w:sz w:val="30"/>
          <w:szCs w:val="30"/>
        </w:rPr>
        <w:t>2003]102号）；</w:t>
      </w:r>
    </w:p>
    <w:p>
      <w:pPr>
        <w:ind w:firstLine="600" w:firstLineChars="200"/>
        <w:rPr>
          <w:rFonts w:ascii="仿宋_GB2312" w:hAnsi="Times New Roman" w:eastAsia="仿宋_GB2312"/>
          <w:sz w:val="30"/>
          <w:szCs w:val="30"/>
        </w:rPr>
      </w:pPr>
      <w:r>
        <w:rPr>
          <w:rFonts w:hint="eastAsia" w:ascii="仿宋_GB2312" w:eastAsia="仿宋_GB2312"/>
          <w:sz w:val="30"/>
          <w:szCs w:val="30"/>
        </w:rPr>
        <w:t>3.《关于印发〈携带外币现钞出入境管理操作规程〉的通知》（汇发[2004]21号）。</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firstLineChars="200"/>
        <w:rPr>
          <w:rFonts w:ascii="黑体" w:hAnsi="Times New Roman" w:eastAsia="黑体"/>
          <w:sz w:val="30"/>
          <w:szCs w:val="30"/>
        </w:rPr>
      </w:pPr>
      <w:r>
        <w:rPr>
          <w:rFonts w:hint="eastAsia" w:ascii="仿宋_GB2312" w:eastAsia="仿宋_GB2312"/>
          <w:sz w:val="30"/>
          <w:szCs w:val="30"/>
        </w:rPr>
        <w:t>申请人存款或购汇银行所在地国家外汇管理局分支局。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0" w:firstLineChars="200"/>
        <w:rPr>
          <w:rFonts w:ascii="仿宋_GB2312" w:hAnsi="Times New Roman" w:eastAsia="仿宋_GB2312"/>
          <w:sz w:val="30"/>
          <w:szCs w:val="30"/>
        </w:rPr>
      </w:pPr>
      <w:r>
        <w:rPr>
          <w:rFonts w:hint="eastAsia" w:ascii="仿宋_GB2312" w:eastAsia="仿宋_GB2312"/>
          <w:sz w:val="30"/>
          <w:szCs w:val="30"/>
        </w:rPr>
        <w:t>申请人存款或购汇银行所在地国家外汇管理局分支局。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（五）办事条件</w:t>
      </w:r>
    </w:p>
    <w:p>
      <w:pPr>
        <w:ind w:right="300" w:firstLine="600"/>
        <w:jc w:val="left"/>
        <w:rPr>
          <w:rFonts w:ascii="仿宋_GB2312" w:eastAsia="仿宋_GB2312"/>
          <w:sz w:val="30"/>
          <w:szCs w:val="30"/>
        </w:rPr>
      </w:pPr>
      <w:r>
        <w:rPr>
          <w:rFonts w:hint="eastAsia" w:ascii="仿宋_GB2312" w:eastAsia="仿宋_GB2312"/>
          <w:sz w:val="30"/>
          <w:szCs w:val="30"/>
        </w:rPr>
        <w:t>申请人为拟出境个人，应符合以下条件之一：</w:t>
      </w:r>
    </w:p>
    <w:p>
      <w:pPr>
        <w:ind w:right="300" w:firstLine="600"/>
        <w:jc w:val="left"/>
        <w:rPr>
          <w:rFonts w:ascii="仿宋_GB2312" w:eastAsia="仿宋_GB2312"/>
          <w:sz w:val="30"/>
          <w:szCs w:val="30"/>
        </w:rPr>
      </w:pPr>
      <w:r>
        <w:rPr>
          <w:rFonts w:hint="eastAsia" w:ascii="仿宋_GB2312" w:eastAsia="仿宋_GB2312"/>
          <w:sz w:val="30"/>
          <w:szCs w:val="30"/>
        </w:rPr>
        <w:t>1.人数较多的出境团组；</w:t>
      </w:r>
    </w:p>
    <w:p>
      <w:pPr>
        <w:ind w:right="300" w:firstLine="600"/>
        <w:jc w:val="left"/>
        <w:rPr>
          <w:rFonts w:ascii="仿宋_GB2312" w:eastAsia="仿宋_GB2312"/>
          <w:sz w:val="30"/>
          <w:szCs w:val="30"/>
        </w:rPr>
      </w:pPr>
      <w:r>
        <w:rPr>
          <w:rFonts w:hint="eastAsia" w:ascii="仿宋_GB2312" w:eastAsia="仿宋_GB2312"/>
          <w:sz w:val="30"/>
          <w:szCs w:val="30"/>
        </w:rPr>
        <w:t>2.出境时间较长或旅途较长的科学考察团组；</w:t>
      </w:r>
    </w:p>
    <w:p>
      <w:pPr>
        <w:ind w:right="300" w:firstLine="600"/>
        <w:jc w:val="left"/>
        <w:rPr>
          <w:rFonts w:ascii="仿宋_GB2312" w:eastAsia="仿宋_GB2312"/>
          <w:sz w:val="30"/>
          <w:szCs w:val="30"/>
        </w:rPr>
      </w:pPr>
      <w:r>
        <w:rPr>
          <w:rFonts w:hint="eastAsia" w:ascii="仿宋_GB2312" w:eastAsia="仿宋_GB2312"/>
          <w:sz w:val="30"/>
          <w:szCs w:val="30"/>
        </w:rPr>
        <w:t>3.政府领导人出访；</w:t>
      </w:r>
    </w:p>
    <w:p>
      <w:pPr>
        <w:ind w:right="300" w:firstLine="600"/>
        <w:jc w:val="left"/>
        <w:rPr>
          <w:rFonts w:ascii="仿宋_GB2312" w:eastAsia="仿宋_GB2312"/>
          <w:sz w:val="30"/>
          <w:szCs w:val="30"/>
        </w:rPr>
      </w:pPr>
      <w:r>
        <w:rPr>
          <w:rFonts w:hint="eastAsia" w:ascii="仿宋_GB2312" w:eastAsia="仿宋_GB2312"/>
          <w:sz w:val="30"/>
          <w:szCs w:val="30"/>
        </w:rPr>
        <w:t>4.出境人员赴战乱、外汇管制严格、金融条件差或金融动乱的国家；</w:t>
      </w:r>
    </w:p>
    <w:p>
      <w:pPr>
        <w:ind w:right="300" w:firstLine="600"/>
        <w:jc w:val="left"/>
        <w:rPr>
          <w:rFonts w:ascii="仿宋_GB2312" w:eastAsia="仿宋_GB2312"/>
          <w:sz w:val="30"/>
          <w:szCs w:val="30"/>
        </w:rPr>
      </w:pPr>
      <w:r>
        <w:rPr>
          <w:rFonts w:hint="eastAsia" w:ascii="仿宋_GB2312" w:eastAsia="仿宋_GB2312"/>
          <w:sz w:val="30"/>
          <w:szCs w:val="30"/>
        </w:rPr>
        <w:t>5.其他特殊情况</w:t>
      </w:r>
    </w:p>
    <w:p>
      <w:pPr>
        <w:ind w:right="300" w:firstLine="600"/>
        <w:rPr>
          <w:rFonts w:hint="eastAsia" w:ascii="仿宋_GB2312" w:eastAsia="仿宋_GB2312"/>
          <w:sz w:val="30"/>
          <w:szCs w:val="30"/>
        </w:rPr>
      </w:pPr>
      <w:r>
        <w:rPr>
          <w:rFonts w:hint="eastAsia" w:ascii="仿宋_GB2312" w:eastAsia="仿宋_GB2312"/>
          <w:sz w:val="30"/>
          <w:szCs w:val="30"/>
        </w:rPr>
        <w:t>除此之外，出境人员不得携带超过等值10000美元的外币现钞出境。</w:t>
      </w:r>
    </w:p>
    <w:p>
      <w:pPr>
        <w:ind w:right="300" w:firstLine="600"/>
        <w:rPr>
          <w:rFonts w:hint="eastAsia" w:ascii="仿宋_GB2312" w:eastAsia="仿宋_GB2312"/>
          <w:sz w:val="30"/>
          <w:szCs w:val="30"/>
        </w:rPr>
      </w:pPr>
      <w:r>
        <w:rPr>
          <w:rFonts w:hint="eastAsia" w:ascii="仿宋_GB2312" w:eastAsia="仿宋_GB2312"/>
          <w:sz w:val="30"/>
          <w:szCs w:val="30"/>
        </w:rPr>
        <w:t>禁止性要求：申请材料不齐全，不符合法规规定。</w:t>
      </w:r>
    </w:p>
    <w:p>
      <w:pPr>
        <w:ind w:firstLine="600" w:firstLineChars="200"/>
        <w:rPr>
          <w:rFonts w:ascii="黑体" w:hAnsi="Times New Roman" w:eastAsia="黑体"/>
          <w:sz w:val="30"/>
          <w:szCs w:val="30"/>
        </w:rPr>
      </w:pPr>
      <w:r>
        <w:rPr>
          <w:rFonts w:hint="eastAsia" w:ascii="黑体" w:eastAsia="黑体"/>
          <w:sz w:val="30"/>
          <w:szCs w:val="30"/>
        </w:rPr>
        <w:t>（六）申请材料</w:t>
      </w:r>
    </w:p>
    <w:p>
      <w:pPr>
        <w:ind w:right="300" w:firstLine="600"/>
        <w:jc w:val="left"/>
        <w:rPr>
          <w:rFonts w:ascii="仿宋_GB2312" w:eastAsia="仿宋_GB2312"/>
          <w:sz w:val="30"/>
          <w:szCs w:val="30"/>
        </w:rPr>
      </w:pPr>
      <w:r>
        <w:rPr>
          <w:rFonts w:hint="eastAsia" w:ascii="仿宋_GB2312" w:eastAsia="仿宋_GB2312"/>
          <w:sz w:val="30"/>
          <w:szCs w:val="30"/>
        </w:rPr>
        <w:t>1.新办申请材料清单</w:t>
      </w:r>
    </w:p>
    <w:tbl>
      <w:tblPr>
        <w:tblW w:w="84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
        <w:gridCol w:w="3969"/>
        <w:gridCol w:w="1701"/>
        <w:gridCol w:w="567"/>
        <w:gridCol w:w="850"/>
        <w:gridCol w:w="426"/>
        <w:gridCol w:w="497"/>
      </w:tblGrid>
      <w:tr>
        <w:tc>
          <w:tcPr>
            <w:tcW w:w="392"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3969" w:type="dxa"/>
            <w:vAlign w:val="center"/>
          </w:tcPr>
          <w:p>
            <w:pPr>
              <w:jc w:val="center"/>
              <w:rPr>
                <w:rFonts w:ascii="仿宋_GB2312" w:eastAsia="仿宋_GB2312"/>
                <w:b/>
                <w:sz w:val="24"/>
                <w:szCs w:val="24"/>
              </w:rPr>
            </w:pPr>
            <w:r>
              <w:rPr>
                <w:rFonts w:hint="eastAsia" w:ascii="仿宋_GB2312" w:eastAsia="仿宋_GB2312"/>
                <w:b/>
                <w:sz w:val="24"/>
                <w:szCs w:val="24"/>
              </w:rPr>
              <w:t>提交材料名称</w:t>
            </w:r>
          </w:p>
        </w:tc>
        <w:tc>
          <w:tcPr>
            <w:tcW w:w="1701" w:type="dxa"/>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567" w:type="dxa"/>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850" w:type="dxa"/>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426" w:type="dxa"/>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497"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c>
          <w:tcPr>
            <w:tcW w:w="392"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3969" w:type="dxa"/>
            <w:vAlign w:val="center"/>
          </w:tcPr>
          <w:p>
            <w:pPr>
              <w:jc w:val="left"/>
              <w:rPr>
                <w:rFonts w:ascii="仿宋_GB2312" w:eastAsia="仿宋_GB2312"/>
                <w:sz w:val="24"/>
                <w:szCs w:val="24"/>
              </w:rPr>
            </w:pPr>
            <w:r>
              <w:rPr>
                <w:rFonts w:hint="eastAsia" w:ascii="仿宋_GB2312" w:eastAsia="仿宋_GB2312"/>
                <w:sz w:val="24"/>
                <w:szCs w:val="24"/>
              </w:rPr>
              <w:t>书面申请</w:t>
            </w:r>
          </w:p>
        </w:tc>
        <w:tc>
          <w:tcPr>
            <w:tcW w:w="1701" w:type="dxa"/>
            <w:vAlign w:val="center"/>
          </w:tcPr>
          <w:p>
            <w:pPr>
              <w:jc w:val="center"/>
              <w:rPr>
                <w:rFonts w:ascii="仿宋_GB2312" w:eastAsia="仿宋_GB2312"/>
                <w:sz w:val="24"/>
                <w:szCs w:val="24"/>
              </w:rPr>
            </w:pPr>
            <w:r>
              <w:rPr>
                <w:rFonts w:hint="eastAsia" w:ascii="仿宋_GB2312" w:eastAsia="仿宋_GB2312"/>
                <w:sz w:val="24"/>
                <w:szCs w:val="24"/>
              </w:rPr>
              <w:t>原件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426" w:type="dxa"/>
            <w:vAlign w:val="center"/>
          </w:tcPr>
          <w:p>
            <w:pPr>
              <w:jc w:val="left"/>
              <w:rPr>
                <w:rFonts w:ascii="仿宋_GB2312" w:eastAsia="仿宋_GB2312"/>
                <w:sz w:val="24"/>
                <w:szCs w:val="24"/>
              </w:rPr>
            </w:pPr>
          </w:p>
        </w:tc>
        <w:tc>
          <w:tcPr>
            <w:tcW w:w="497" w:type="dxa"/>
            <w:vAlign w:val="center"/>
          </w:tcPr>
          <w:p>
            <w:pPr>
              <w:jc w:val="left"/>
              <w:rPr>
                <w:rFonts w:ascii="仿宋_GB2312" w:eastAsia="仿宋_GB2312"/>
                <w:sz w:val="24"/>
                <w:szCs w:val="24"/>
              </w:rPr>
            </w:pPr>
          </w:p>
        </w:tc>
      </w:tr>
      <w:tr>
        <w:tc>
          <w:tcPr>
            <w:tcW w:w="392"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3969" w:type="dxa"/>
            <w:vAlign w:val="center"/>
          </w:tcPr>
          <w:p>
            <w:pPr>
              <w:jc w:val="left"/>
              <w:rPr>
                <w:rFonts w:ascii="仿宋_GB2312" w:eastAsia="仿宋_GB2312"/>
                <w:sz w:val="24"/>
                <w:szCs w:val="24"/>
              </w:rPr>
            </w:pPr>
            <w:r>
              <w:rPr>
                <w:rFonts w:hint="eastAsia" w:ascii="仿宋_GB2312" w:eastAsia="仿宋_GB2312"/>
                <w:sz w:val="24"/>
                <w:szCs w:val="24"/>
              </w:rPr>
              <w:t>护照等相关出境证件</w:t>
            </w:r>
          </w:p>
        </w:tc>
        <w:tc>
          <w:tcPr>
            <w:tcW w:w="1701" w:type="dxa"/>
            <w:vAlign w:val="center"/>
          </w:tcPr>
          <w:p>
            <w:pPr>
              <w:jc w:val="center"/>
              <w:rPr>
                <w:rFonts w:ascii="仿宋_GB2312" w:eastAsia="仿宋_GB2312"/>
                <w:sz w:val="24"/>
                <w:szCs w:val="24"/>
              </w:rPr>
            </w:pPr>
            <w:r>
              <w:rPr>
                <w:rFonts w:hint="eastAsia" w:ascii="仿宋_GB2312" w:eastAsia="仿宋_GB2312"/>
                <w:sz w:val="24"/>
                <w:szCs w:val="24"/>
              </w:rPr>
              <w:t>原件和加盖签章的复印件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各1份</w:t>
            </w: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426" w:type="dxa"/>
            <w:vAlign w:val="center"/>
          </w:tcPr>
          <w:p>
            <w:pPr>
              <w:jc w:val="center"/>
              <w:rPr>
                <w:rFonts w:ascii="仿宋_GB2312" w:eastAsia="仿宋_GB2312"/>
                <w:sz w:val="24"/>
                <w:szCs w:val="24"/>
              </w:rPr>
            </w:pPr>
          </w:p>
        </w:tc>
        <w:tc>
          <w:tcPr>
            <w:tcW w:w="497" w:type="dxa"/>
            <w:vAlign w:val="center"/>
          </w:tcPr>
          <w:p>
            <w:pPr>
              <w:jc w:val="center"/>
              <w:rPr>
                <w:rFonts w:ascii="仿宋_GB2312" w:eastAsia="仿宋_GB2312"/>
                <w:sz w:val="24"/>
                <w:szCs w:val="24"/>
              </w:rPr>
            </w:pPr>
          </w:p>
        </w:tc>
      </w:tr>
      <w:tr>
        <w:tc>
          <w:tcPr>
            <w:tcW w:w="392" w:type="dxa"/>
            <w:vAlign w:val="center"/>
          </w:tcPr>
          <w:p>
            <w:pPr>
              <w:jc w:val="center"/>
              <w:rPr>
                <w:rFonts w:ascii="仿宋_GB2312" w:eastAsia="仿宋_GB2312"/>
                <w:sz w:val="24"/>
                <w:szCs w:val="24"/>
              </w:rPr>
            </w:pPr>
            <w:r>
              <w:rPr>
                <w:rFonts w:hint="eastAsia" w:ascii="仿宋_GB2312" w:eastAsia="仿宋_GB2312"/>
                <w:sz w:val="24"/>
                <w:szCs w:val="24"/>
              </w:rPr>
              <w:t>3</w:t>
            </w:r>
          </w:p>
        </w:tc>
        <w:tc>
          <w:tcPr>
            <w:tcW w:w="3969" w:type="dxa"/>
            <w:vAlign w:val="center"/>
          </w:tcPr>
          <w:p>
            <w:pPr>
              <w:jc w:val="left"/>
              <w:rPr>
                <w:rFonts w:ascii="仿宋_GB2312" w:eastAsia="仿宋_GB2312"/>
                <w:sz w:val="24"/>
                <w:szCs w:val="24"/>
              </w:rPr>
            </w:pPr>
            <w:r>
              <w:rPr>
                <w:rFonts w:hint="eastAsia" w:ascii="仿宋_GB2312" w:eastAsia="仿宋_GB2312"/>
                <w:sz w:val="24"/>
                <w:szCs w:val="24"/>
              </w:rPr>
              <w:t>有效签证或签注</w:t>
            </w:r>
          </w:p>
        </w:tc>
        <w:tc>
          <w:tcPr>
            <w:tcW w:w="1701" w:type="dxa"/>
            <w:vAlign w:val="center"/>
          </w:tcPr>
          <w:p>
            <w:pPr>
              <w:jc w:val="center"/>
              <w:rPr>
                <w:rFonts w:ascii="仿宋_GB2312" w:eastAsia="仿宋_GB2312"/>
                <w:sz w:val="24"/>
                <w:szCs w:val="24"/>
              </w:rPr>
            </w:pPr>
            <w:r>
              <w:rPr>
                <w:rFonts w:hint="eastAsia" w:ascii="仿宋_GB2312" w:eastAsia="仿宋_GB2312"/>
                <w:sz w:val="24"/>
                <w:szCs w:val="24"/>
              </w:rPr>
              <w:t>原件和加盖签章的复印件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各1份</w:t>
            </w: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426" w:type="dxa"/>
            <w:vAlign w:val="center"/>
          </w:tcPr>
          <w:p>
            <w:pPr>
              <w:jc w:val="center"/>
              <w:rPr>
                <w:rFonts w:ascii="仿宋_GB2312" w:eastAsia="仿宋_GB2312"/>
                <w:sz w:val="24"/>
                <w:szCs w:val="24"/>
              </w:rPr>
            </w:pPr>
          </w:p>
        </w:tc>
        <w:tc>
          <w:tcPr>
            <w:tcW w:w="497" w:type="dxa"/>
            <w:vAlign w:val="center"/>
          </w:tcPr>
          <w:p>
            <w:pPr>
              <w:jc w:val="center"/>
              <w:rPr>
                <w:rFonts w:ascii="仿宋_GB2312" w:eastAsia="仿宋_GB2312"/>
                <w:sz w:val="24"/>
                <w:szCs w:val="24"/>
              </w:rPr>
            </w:pPr>
          </w:p>
        </w:tc>
      </w:tr>
      <w:tr>
        <w:tc>
          <w:tcPr>
            <w:tcW w:w="392" w:type="dxa"/>
            <w:vAlign w:val="center"/>
          </w:tcPr>
          <w:p>
            <w:pPr>
              <w:jc w:val="center"/>
              <w:rPr>
                <w:rFonts w:ascii="仿宋_GB2312" w:eastAsia="仿宋_GB2312"/>
                <w:sz w:val="24"/>
                <w:szCs w:val="24"/>
              </w:rPr>
            </w:pPr>
            <w:r>
              <w:rPr>
                <w:rFonts w:hint="eastAsia" w:ascii="仿宋_GB2312" w:eastAsia="仿宋_GB2312"/>
                <w:sz w:val="24"/>
                <w:szCs w:val="24"/>
              </w:rPr>
              <w:t>4</w:t>
            </w:r>
          </w:p>
        </w:tc>
        <w:tc>
          <w:tcPr>
            <w:tcW w:w="3969" w:type="dxa"/>
            <w:vAlign w:val="center"/>
          </w:tcPr>
          <w:p>
            <w:pPr>
              <w:jc w:val="left"/>
              <w:rPr>
                <w:rFonts w:ascii="仿宋_GB2312" w:eastAsia="仿宋_GB2312"/>
                <w:sz w:val="24"/>
                <w:szCs w:val="24"/>
              </w:rPr>
            </w:pPr>
            <w:r>
              <w:rPr>
                <w:rFonts w:hint="eastAsia" w:ascii="仿宋_GB2312" w:eastAsia="仿宋_GB2312"/>
                <w:sz w:val="24"/>
                <w:szCs w:val="24"/>
              </w:rPr>
              <w:t>单位预算表</w:t>
            </w:r>
          </w:p>
        </w:tc>
        <w:tc>
          <w:tcPr>
            <w:tcW w:w="1701" w:type="dxa"/>
            <w:vAlign w:val="center"/>
          </w:tcPr>
          <w:p>
            <w:pPr>
              <w:jc w:val="center"/>
              <w:rPr>
                <w:rFonts w:ascii="仿宋_GB2312" w:eastAsia="仿宋_GB2312"/>
                <w:sz w:val="24"/>
                <w:szCs w:val="24"/>
              </w:rPr>
            </w:pPr>
            <w:r>
              <w:rPr>
                <w:rFonts w:hint="eastAsia" w:ascii="仿宋_GB2312" w:eastAsia="仿宋_GB2312"/>
                <w:sz w:val="24"/>
                <w:szCs w:val="24"/>
              </w:rPr>
              <w:t>原件和</w:t>
            </w:r>
            <w:r>
              <w:rPr>
                <w:rFonts w:hint="eastAsia" w:ascii="仿宋_GB2312" w:hAnsi="Times New Roman" w:eastAsia="仿宋_GB2312"/>
                <w:sz w:val="24"/>
                <w:szCs w:val="24"/>
              </w:rPr>
              <w:t>加盖企业公章的</w:t>
            </w:r>
            <w:r>
              <w:rPr>
                <w:rFonts w:hint="eastAsia" w:ascii="仿宋_GB2312" w:eastAsia="仿宋_GB2312"/>
                <w:sz w:val="24"/>
                <w:szCs w:val="24"/>
              </w:rPr>
              <w:t>复印件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各1份</w:t>
            </w: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426" w:type="dxa"/>
            <w:vAlign w:val="center"/>
          </w:tcPr>
          <w:p>
            <w:pPr>
              <w:jc w:val="center"/>
              <w:rPr>
                <w:rFonts w:ascii="仿宋_GB2312" w:eastAsia="仿宋_GB2312"/>
                <w:sz w:val="24"/>
                <w:szCs w:val="24"/>
              </w:rPr>
            </w:pPr>
          </w:p>
        </w:tc>
        <w:tc>
          <w:tcPr>
            <w:tcW w:w="497" w:type="dxa"/>
            <w:vAlign w:val="center"/>
          </w:tcPr>
          <w:p>
            <w:pPr>
              <w:jc w:val="center"/>
              <w:rPr>
                <w:rFonts w:ascii="仿宋_GB2312" w:eastAsia="仿宋_GB2312"/>
                <w:sz w:val="24"/>
                <w:szCs w:val="24"/>
              </w:rPr>
            </w:pPr>
          </w:p>
        </w:tc>
      </w:tr>
      <w:tr>
        <w:tc>
          <w:tcPr>
            <w:tcW w:w="392" w:type="dxa"/>
            <w:vAlign w:val="center"/>
          </w:tcPr>
          <w:p>
            <w:pPr>
              <w:jc w:val="center"/>
              <w:rPr>
                <w:rFonts w:ascii="仿宋_GB2312" w:eastAsia="仿宋_GB2312"/>
                <w:sz w:val="24"/>
                <w:szCs w:val="24"/>
              </w:rPr>
            </w:pPr>
            <w:r>
              <w:rPr>
                <w:rFonts w:hint="eastAsia" w:ascii="仿宋_GB2312" w:eastAsia="仿宋_GB2312"/>
                <w:sz w:val="24"/>
                <w:szCs w:val="24"/>
              </w:rPr>
              <w:t>5</w:t>
            </w:r>
          </w:p>
        </w:tc>
        <w:tc>
          <w:tcPr>
            <w:tcW w:w="3969" w:type="dxa"/>
            <w:vAlign w:val="center"/>
          </w:tcPr>
          <w:p>
            <w:pPr>
              <w:jc w:val="left"/>
              <w:rPr>
                <w:rFonts w:ascii="仿宋_GB2312" w:eastAsia="仿宋_GB2312"/>
                <w:sz w:val="24"/>
                <w:szCs w:val="24"/>
              </w:rPr>
            </w:pPr>
            <w:r>
              <w:rPr>
                <w:rFonts w:hint="eastAsia" w:ascii="仿宋_GB2312" w:eastAsia="仿宋_GB2312"/>
                <w:sz w:val="24"/>
                <w:szCs w:val="24"/>
              </w:rPr>
              <w:t>存款证明（利息清单或取款凭条）或相关购汇凭证</w:t>
            </w:r>
          </w:p>
        </w:tc>
        <w:tc>
          <w:tcPr>
            <w:tcW w:w="1701" w:type="dxa"/>
            <w:vAlign w:val="center"/>
          </w:tcPr>
          <w:p>
            <w:pPr>
              <w:jc w:val="center"/>
              <w:rPr>
                <w:rFonts w:ascii="仿宋_GB2312" w:eastAsia="仿宋_GB2312"/>
                <w:sz w:val="24"/>
                <w:szCs w:val="24"/>
              </w:rPr>
            </w:pPr>
            <w:r>
              <w:rPr>
                <w:rFonts w:hint="eastAsia" w:ascii="仿宋_GB2312" w:eastAsia="仿宋_GB2312"/>
                <w:sz w:val="24"/>
                <w:szCs w:val="24"/>
              </w:rPr>
              <w:t>原件和</w:t>
            </w:r>
            <w:r>
              <w:rPr>
                <w:rFonts w:hint="eastAsia" w:ascii="仿宋_GB2312" w:hAnsi="Times New Roman" w:eastAsia="仿宋_GB2312"/>
                <w:sz w:val="24"/>
                <w:szCs w:val="24"/>
              </w:rPr>
              <w:t>加盖企业公章的</w:t>
            </w:r>
            <w:r>
              <w:rPr>
                <w:rFonts w:hint="eastAsia" w:ascii="仿宋_GB2312" w:eastAsia="仿宋_GB2312"/>
                <w:sz w:val="24"/>
                <w:szCs w:val="24"/>
              </w:rPr>
              <w:t>复印件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各1份</w:t>
            </w: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426" w:type="dxa"/>
            <w:vAlign w:val="center"/>
          </w:tcPr>
          <w:p>
            <w:pPr>
              <w:jc w:val="center"/>
              <w:rPr>
                <w:rFonts w:ascii="仿宋_GB2312" w:eastAsia="仿宋_GB2312"/>
                <w:sz w:val="24"/>
                <w:szCs w:val="24"/>
              </w:rPr>
            </w:pPr>
          </w:p>
        </w:tc>
        <w:tc>
          <w:tcPr>
            <w:tcW w:w="497" w:type="dxa"/>
            <w:vAlign w:val="center"/>
          </w:tcPr>
          <w:p>
            <w:pPr>
              <w:jc w:val="center"/>
              <w:rPr>
                <w:rFonts w:ascii="仿宋_GB2312" w:eastAsia="仿宋_GB2312"/>
                <w:sz w:val="24"/>
                <w:szCs w:val="24"/>
              </w:rPr>
            </w:pPr>
          </w:p>
        </w:tc>
      </w:tr>
      <w:tr>
        <w:tc>
          <w:tcPr>
            <w:tcW w:w="392" w:type="dxa"/>
            <w:vAlign w:val="center"/>
          </w:tcPr>
          <w:p>
            <w:pPr>
              <w:jc w:val="center"/>
              <w:rPr>
                <w:rFonts w:ascii="仿宋_GB2312" w:eastAsia="仿宋_GB2312"/>
                <w:sz w:val="24"/>
                <w:szCs w:val="24"/>
              </w:rPr>
            </w:pPr>
            <w:r>
              <w:rPr>
                <w:rFonts w:hint="eastAsia" w:ascii="仿宋_GB2312" w:eastAsia="仿宋_GB2312"/>
                <w:sz w:val="24"/>
                <w:szCs w:val="24"/>
              </w:rPr>
              <w:t>6</w:t>
            </w:r>
          </w:p>
        </w:tc>
        <w:tc>
          <w:tcPr>
            <w:tcW w:w="3969" w:type="dxa"/>
            <w:vAlign w:val="center"/>
          </w:tcPr>
          <w:p>
            <w:pPr>
              <w:jc w:val="left"/>
              <w:rPr>
                <w:rFonts w:ascii="仿宋_GB2312" w:eastAsia="仿宋_GB2312"/>
                <w:sz w:val="24"/>
                <w:szCs w:val="24"/>
              </w:rPr>
            </w:pPr>
            <w:r>
              <w:rPr>
                <w:rFonts w:hint="eastAsia" w:ascii="仿宋_GB2312" w:eastAsia="仿宋_GB2312"/>
                <w:sz w:val="24"/>
                <w:szCs w:val="24"/>
              </w:rPr>
              <w:t>确需携带超过等值10000美元现钞出境的证明材料</w:t>
            </w:r>
          </w:p>
        </w:tc>
        <w:tc>
          <w:tcPr>
            <w:tcW w:w="1701" w:type="dxa"/>
            <w:vAlign w:val="center"/>
          </w:tcPr>
          <w:p>
            <w:pPr>
              <w:jc w:val="center"/>
              <w:rPr>
                <w:rFonts w:ascii="仿宋_GB2312" w:eastAsia="仿宋_GB2312"/>
                <w:sz w:val="24"/>
                <w:szCs w:val="24"/>
              </w:rPr>
            </w:pPr>
            <w:r>
              <w:rPr>
                <w:rFonts w:hint="eastAsia" w:ascii="仿宋_GB2312" w:eastAsia="仿宋_GB2312"/>
                <w:sz w:val="24"/>
                <w:szCs w:val="24"/>
              </w:rPr>
              <w:t>原件和</w:t>
            </w:r>
            <w:r>
              <w:rPr>
                <w:rFonts w:hint="eastAsia" w:ascii="仿宋_GB2312" w:hAnsi="Times New Roman" w:eastAsia="仿宋_GB2312"/>
                <w:sz w:val="24"/>
                <w:szCs w:val="24"/>
              </w:rPr>
              <w:t>加盖企业公章的</w:t>
            </w:r>
            <w:r>
              <w:rPr>
                <w:rFonts w:hint="eastAsia" w:ascii="仿宋_GB2312" w:eastAsia="仿宋_GB2312"/>
                <w:sz w:val="24"/>
                <w:szCs w:val="24"/>
              </w:rPr>
              <w:t>复印件</w:t>
            </w:r>
          </w:p>
        </w:tc>
        <w:tc>
          <w:tcPr>
            <w:tcW w:w="567" w:type="dxa"/>
            <w:vAlign w:val="center"/>
          </w:tcPr>
          <w:p>
            <w:pPr>
              <w:jc w:val="center"/>
              <w:rPr>
                <w:rFonts w:ascii="仿宋_GB2312" w:eastAsia="仿宋_GB2312"/>
                <w:sz w:val="24"/>
                <w:szCs w:val="24"/>
              </w:rPr>
            </w:pPr>
            <w:r>
              <w:rPr>
                <w:rFonts w:hint="eastAsia" w:ascii="仿宋_GB2312" w:eastAsia="仿宋_GB2312"/>
                <w:sz w:val="24"/>
                <w:szCs w:val="24"/>
              </w:rPr>
              <w:t>各1份</w:t>
            </w:r>
          </w:p>
        </w:tc>
        <w:tc>
          <w:tcPr>
            <w:tcW w:w="850"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426" w:type="dxa"/>
            <w:vAlign w:val="center"/>
          </w:tcPr>
          <w:p>
            <w:pPr>
              <w:jc w:val="center"/>
              <w:rPr>
                <w:rFonts w:ascii="仿宋_GB2312" w:eastAsia="仿宋_GB2312"/>
                <w:sz w:val="24"/>
                <w:szCs w:val="24"/>
              </w:rPr>
            </w:pPr>
          </w:p>
        </w:tc>
        <w:tc>
          <w:tcPr>
            <w:tcW w:w="497" w:type="dxa"/>
            <w:vAlign w:val="center"/>
          </w:tcPr>
          <w:p>
            <w:pPr>
              <w:jc w:val="center"/>
              <w:rPr>
                <w:rFonts w:ascii="仿宋_GB2312" w:eastAsia="仿宋_GB2312"/>
                <w:sz w:val="24"/>
                <w:szCs w:val="24"/>
              </w:rPr>
            </w:pPr>
          </w:p>
        </w:tc>
      </w:tr>
    </w:tbl>
    <w:p>
      <w:pPr>
        <w:ind w:right="300" w:firstLine="600"/>
        <w:jc w:val="left"/>
        <w:rPr>
          <w:rFonts w:ascii="仿宋_GB2312" w:eastAsia="仿宋_GB2312"/>
          <w:sz w:val="30"/>
          <w:szCs w:val="30"/>
        </w:rPr>
      </w:pPr>
      <w:r>
        <w:rPr>
          <w:rFonts w:hint="eastAsia" w:ascii="仿宋_GB2312" w:eastAsia="仿宋_GB2312"/>
          <w:sz w:val="30"/>
          <w:szCs w:val="30"/>
        </w:rPr>
        <w:t>2.补办申请材料清单</w:t>
      </w:r>
    </w:p>
    <w:p>
      <w:pPr>
        <w:ind w:right="300"/>
        <w:jc w:val="left"/>
        <w:rPr>
          <w:rFonts w:ascii="仿宋_GB2312" w:eastAsia="仿宋_GB2312"/>
          <w:sz w:val="30"/>
          <w:szCs w:val="30"/>
        </w:rPr>
      </w:pPr>
      <w:r>
        <w:rPr>
          <w:rFonts w:hint="eastAsia" w:ascii="仿宋_GB2312" w:eastAsia="仿宋_GB2312"/>
          <w:sz w:val="30"/>
          <w:szCs w:val="30"/>
        </w:rPr>
        <w:t xml:space="preserve">    包括遗失《携带外汇出境许可证》的补办和逾期《携带外汇出境许可证》（等值1万美元以上）的补办（个人出境后不予补办）。</w:t>
      </w:r>
    </w:p>
    <w:tbl>
      <w:tblPr>
        <w:tblW w:w="84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
        <w:gridCol w:w="1134"/>
        <w:gridCol w:w="992"/>
        <w:gridCol w:w="425"/>
        <w:gridCol w:w="851"/>
        <w:gridCol w:w="425"/>
        <w:gridCol w:w="4183"/>
      </w:tblGrid>
      <w:tr>
        <w:tc>
          <w:tcPr>
            <w:tcW w:w="392"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1134" w:type="dxa"/>
            <w:vAlign w:val="center"/>
          </w:tcPr>
          <w:p>
            <w:pPr>
              <w:jc w:val="center"/>
              <w:rPr>
                <w:rFonts w:ascii="仿宋_GB2312" w:eastAsia="仿宋_GB2312"/>
                <w:b/>
                <w:sz w:val="24"/>
                <w:szCs w:val="24"/>
              </w:rPr>
            </w:pPr>
            <w:r>
              <w:rPr>
                <w:rFonts w:hint="eastAsia" w:ascii="仿宋_GB2312" w:eastAsia="仿宋_GB2312"/>
                <w:b/>
                <w:sz w:val="24"/>
                <w:szCs w:val="24"/>
              </w:rPr>
              <w:t>提交材料名称</w:t>
            </w:r>
          </w:p>
        </w:tc>
        <w:tc>
          <w:tcPr>
            <w:tcW w:w="992" w:type="dxa"/>
            <w:vAlign w:val="center"/>
          </w:tcPr>
          <w:p>
            <w:pPr>
              <w:jc w:val="center"/>
              <w:rPr>
                <w:rFonts w:ascii="仿宋_GB2312" w:eastAsia="仿宋_GB2312"/>
                <w:b/>
                <w:sz w:val="24"/>
                <w:szCs w:val="24"/>
              </w:rPr>
            </w:pPr>
            <w:r>
              <w:rPr>
                <w:rFonts w:hint="eastAsia" w:ascii="仿宋_GB2312" w:eastAsia="仿宋_GB2312"/>
                <w:b/>
                <w:sz w:val="24"/>
                <w:szCs w:val="24"/>
              </w:rPr>
              <w:t>原件/复印件</w:t>
            </w:r>
          </w:p>
        </w:tc>
        <w:tc>
          <w:tcPr>
            <w:tcW w:w="425" w:type="dxa"/>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851" w:type="dxa"/>
            <w:vAlign w:val="center"/>
          </w:tcPr>
          <w:p>
            <w:pPr>
              <w:jc w:val="center"/>
              <w:rPr>
                <w:rFonts w:ascii="仿宋_GB2312" w:eastAsia="仿宋_GB2312"/>
                <w:b/>
                <w:sz w:val="24"/>
                <w:szCs w:val="24"/>
              </w:rPr>
            </w:pPr>
            <w:r>
              <w:rPr>
                <w:rFonts w:hint="eastAsia" w:ascii="仿宋_GB2312" w:eastAsia="仿宋_GB2312"/>
                <w:b/>
                <w:sz w:val="24"/>
                <w:szCs w:val="24"/>
              </w:rPr>
              <w:t>纸质/电子</w:t>
            </w:r>
          </w:p>
        </w:tc>
        <w:tc>
          <w:tcPr>
            <w:tcW w:w="425" w:type="dxa"/>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4183"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c>
          <w:tcPr>
            <w:tcW w:w="392"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1134" w:type="dxa"/>
            <w:vAlign w:val="center"/>
          </w:tcPr>
          <w:p>
            <w:pPr>
              <w:jc w:val="left"/>
              <w:rPr>
                <w:rFonts w:ascii="仿宋_GB2312" w:eastAsia="仿宋_GB2312"/>
                <w:sz w:val="24"/>
                <w:szCs w:val="24"/>
              </w:rPr>
            </w:pPr>
            <w:r>
              <w:rPr>
                <w:rFonts w:hint="eastAsia" w:ascii="仿宋_GB2312" w:eastAsia="仿宋_GB2312"/>
                <w:sz w:val="24"/>
                <w:szCs w:val="24"/>
              </w:rPr>
              <w:t>原申请办理《携带证》时出示的材料</w:t>
            </w: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原件和</w:t>
            </w:r>
            <w:r>
              <w:rPr>
                <w:rFonts w:hint="eastAsia" w:ascii="仿宋_GB2312" w:hAnsi="Times New Roman" w:eastAsia="仿宋_GB2312"/>
                <w:sz w:val="24"/>
                <w:szCs w:val="24"/>
              </w:rPr>
              <w:t>加盖企业公章的</w:t>
            </w:r>
            <w:r>
              <w:rPr>
                <w:rFonts w:hint="eastAsia" w:ascii="仿宋_GB2312" w:eastAsia="仿宋_GB2312"/>
                <w:sz w:val="24"/>
                <w:szCs w:val="24"/>
              </w:rPr>
              <w:t>复印件</w:t>
            </w:r>
          </w:p>
        </w:tc>
        <w:tc>
          <w:tcPr>
            <w:tcW w:w="425" w:type="dxa"/>
            <w:vAlign w:val="center"/>
          </w:tcPr>
          <w:p>
            <w:pPr>
              <w:jc w:val="center"/>
              <w:rPr>
                <w:rFonts w:ascii="仿宋_GB2312" w:eastAsia="仿宋_GB2312"/>
                <w:sz w:val="24"/>
                <w:szCs w:val="24"/>
              </w:rPr>
            </w:pPr>
            <w:r>
              <w:rPr>
                <w:rFonts w:hint="eastAsia" w:ascii="仿宋_GB2312" w:eastAsia="仿宋_GB2312"/>
                <w:sz w:val="24"/>
                <w:szCs w:val="24"/>
              </w:rPr>
              <w:t>各1份</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425" w:type="dxa"/>
            <w:vAlign w:val="center"/>
          </w:tcPr>
          <w:p>
            <w:pPr>
              <w:jc w:val="left"/>
              <w:rPr>
                <w:rFonts w:ascii="仿宋_GB2312" w:eastAsia="仿宋_GB2312"/>
                <w:sz w:val="24"/>
                <w:szCs w:val="24"/>
              </w:rPr>
            </w:pPr>
          </w:p>
        </w:tc>
        <w:tc>
          <w:tcPr>
            <w:tcW w:w="4183" w:type="dxa"/>
            <w:vAlign w:val="center"/>
          </w:tcPr>
          <w:p>
            <w:pPr>
              <w:jc w:val="left"/>
              <w:rPr>
                <w:rFonts w:ascii="仿宋_GB2312" w:eastAsia="仿宋_GB2312"/>
                <w:sz w:val="24"/>
                <w:szCs w:val="24"/>
              </w:rPr>
            </w:pPr>
            <w:r>
              <w:rPr>
                <w:rFonts w:hint="eastAsia" w:ascii="仿宋_GB2312" w:eastAsia="仿宋_GB2312"/>
                <w:sz w:val="24"/>
                <w:szCs w:val="24"/>
              </w:rPr>
              <w:t>原《携带外汇出境许可证》由外汇局签发的，按此材料提交外汇局。</w:t>
            </w:r>
          </w:p>
          <w:p>
            <w:pPr>
              <w:jc w:val="left"/>
              <w:rPr>
                <w:rFonts w:ascii="仿宋_GB2312" w:eastAsia="仿宋_GB2312"/>
                <w:sz w:val="24"/>
                <w:szCs w:val="24"/>
              </w:rPr>
            </w:pPr>
          </w:p>
          <w:p>
            <w:pPr>
              <w:jc w:val="left"/>
              <w:rPr>
                <w:rFonts w:ascii="仿宋_GB2312" w:eastAsia="仿宋_GB2312"/>
                <w:sz w:val="24"/>
                <w:szCs w:val="24"/>
              </w:rPr>
            </w:pPr>
            <w:r>
              <w:rPr>
                <w:rFonts w:hint="eastAsia" w:ascii="仿宋_GB2312" w:eastAsia="仿宋_GB2312"/>
                <w:sz w:val="24"/>
                <w:szCs w:val="24"/>
              </w:rPr>
              <w:t>原《携带外汇出境许可证》由外汇局签发的，外汇局审核提供的材料和原留存的材料无误后，为其补办，并在补办的《携带外汇出境许可证》上加注“补办”字样。</w:t>
            </w:r>
          </w:p>
        </w:tc>
      </w:tr>
      <w:tr>
        <w:tc>
          <w:tcPr>
            <w:tcW w:w="392"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1134" w:type="dxa"/>
            <w:vAlign w:val="center"/>
          </w:tcPr>
          <w:p>
            <w:pPr>
              <w:jc w:val="left"/>
              <w:rPr>
                <w:rFonts w:ascii="仿宋_GB2312" w:eastAsia="仿宋_GB2312"/>
                <w:sz w:val="24"/>
                <w:szCs w:val="24"/>
              </w:rPr>
            </w:pPr>
            <w:r>
              <w:rPr>
                <w:rFonts w:hint="eastAsia" w:ascii="仿宋_GB2312" w:eastAsia="仿宋_GB2312"/>
                <w:sz w:val="24"/>
                <w:szCs w:val="24"/>
              </w:rPr>
              <w:t>银行出具的《补办证明》</w:t>
            </w: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原件和</w:t>
            </w:r>
            <w:r>
              <w:rPr>
                <w:rFonts w:hint="eastAsia" w:ascii="仿宋_GB2312" w:hAnsi="Times New Roman" w:eastAsia="仿宋_GB2312"/>
                <w:sz w:val="24"/>
                <w:szCs w:val="24"/>
              </w:rPr>
              <w:t>加盖企业公章的</w:t>
            </w:r>
            <w:r>
              <w:rPr>
                <w:rFonts w:hint="eastAsia" w:ascii="仿宋_GB2312" w:eastAsia="仿宋_GB2312"/>
                <w:sz w:val="24"/>
                <w:szCs w:val="24"/>
              </w:rPr>
              <w:t>复印件</w:t>
            </w:r>
          </w:p>
        </w:tc>
        <w:tc>
          <w:tcPr>
            <w:tcW w:w="425" w:type="dxa"/>
            <w:vAlign w:val="center"/>
          </w:tcPr>
          <w:p>
            <w:pPr>
              <w:jc w:val="center"/>
              <w:rPr>
                <w:rFonts w:ascii="仿宋_GB2312" w:eastAsia="仿宋_GB2312"/>
                <w:sz w:val="24"/>
                <w:szCs w:val="24"/>
              </w:rPr>
            </w:pPr>
            <w:r>
              <w:rPr>
                <w:rFonts w:hint="eastAsia" w:ascii="仿宋_GB2312" w:eastAsia="仿宋_GB2312"/>
                <w:sz w:val="24"/>
                <w:szCs w:val="24"/>
              </w:rPr>
              <w:t>各1份</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425" w:type="dxa"/>
            <w:vAlign w:val="center"/>
          </w:tcPr>
          <w:p>
            <w:pPr>
              <w:jc w:val="left"/>
              <w:rPr>
                <w:rFonts w:ascii="仿宋_GB2312" w:eastAsia="仿宋_GB2312"/>
                <w:sz w:val="24"/>
                <w:szCs w:val="24"/>
              </w:rPr>
            </w:pPr>
          </w:p>
        </w:tc>
        <w:tc>
          <w:tcPr>
            <w:tcW w:w="4183" w:type="dxa"/>
            <w:vAlign w:val="center"/>
          </w:tcPr>
          <w:p>
            <w:pPr>
              <w:jc w:val="left"/>
              <w:rPr>
                <w:rFonts w:ascii="仿宋_GB2312" w:eastAsia="仿宋_GB2312"/>
                <w:sz w:val="24"/>
                <w:szCs w:val="24"/>
              </w:rPr>
            </w:pPr>
            <w:r>
              <w:rPr>
                <w:rFonts w:hint="eastAsia" w:ascii="仿宋_GB2312" w:eastAsia="仿宋_GB2312"/>
                <w:sz w:val="24"/>
                <w:szCs w:val="24"/>
              </w:rPr>
              <w:t>原《携带外汇出境许可证》由银行签发的，按此材料提交外汇局。</w:t>
            </w:r>
          </w:p>
          <w:p>
            <w:pPr>
              <w:jc w:val="left"/>
              <w:rPr>
                <w:rFonts w:ascii="仿宋_GB2312" w:eastAsia="仿宋_GB2312"/>
                <w:sz w:val="24"/>
                <w:szCs w:val="24"/>
              </w:rPr>
            </w:pPr>
          </w:p>
          <w:p>
            <w:pPr>
              <w:jc w:val="left"/>
              <w:rPr>
                <w:rFonts w:ascii="仿宋_GB2312" w:eastAsia="仿宋_GB2312"/>
                <w:sz w:val="24"/>
                <w:szCs w:val="24"/>
              </w:rPr>
            </w:pPr>
            <w:r>
              <w:rPr>
                <w:rFonts w:hint="eastAsia" w:ascii="仿宋_GB2312" w:eastAsia="仿宋_GB2312"/>
                <w:sz w:val="24"/>
                <w:szCs w:val="24"/>
              </w:rPr>
              <w:t>原签发银行审核“原申请办理《携带外汇出境许可证》时出示的材料”和银行原留存材料无误后，向其出具《补办证明》，出入境人员凭银行出具的《补办证明》向银行所在地外汇局申请，凭外汇局的核准件到银行补办《携带外汇出境许可证》，银行应当在补办的《携带外汇出境许可证》上加注“补办”字样。</w:t>
            </w: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国家外汇管理局奉化市支局窗口接收：国家外汇管理局奉化市支局外汇管理部。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ind w:firstLine="600" w:firstLineChars="200"/>
        <w:rPr>
          <w:rFonts w:ascii="仿宋_GB2312" w:eastAsia="仿宋_GB2312"/>
          <w:sz w:val="30"/>
          <w:szCs w:val="30"/>
        </w:rPr>
      </w:pPr>
      <w:r>
        <w:rPr>
          <w:rFonts w:hint="eastAsia" w:ascii="仿宋_GB2312" w:eastAsia="仿宋_GB2312"/>
          <w:sz w:val="30"/>
          <w:szCs w:val="30"/>
        </w:rPr>
        <w:t>1、申请人提交申请材料；</w:t>
      </w:r>
    </w:p>
    <w:p>
      <w:pPr>
        <w:ind w:firstLine="600" w:firstLineChars="200"/>
        <w:rPr>
          <w:rFonts w:ascii="仿宋_GB2312" w:eastAsia="仿宋_GB2312"/>
          <w:sz w:val="30"/>
          <w:szCs w:val="30"/>
        </w:rPr>
      </w:pPr>
      <w:r>
        <w:rPr>
          <w:rFonts w:hint="eastAsia" w:ascii="仿宋_GB2312" w:eastAsia="仿宋_GB2312"/>
          <w:sz w:val="30"/>
          <w:szCs w:val="30"/>
        </w:rPr>
        <w:t>2、分支局受理；</w:t>
      </w:r>
    </w:p>
    <w:p>
      <w:pPr>
        <w:ind w:firstLine="600" w:firstLineChars="200"/>
        <w:rPr>
          <w:rFonts w:ascii="仿宋_GB2312" w:eastAsia="仿宋_GB2312"/>
          <w:sz w:val="30"/>
          <w:szCs w:val="30"/>
        </w:rPr>
      </w:pPr>
      <w:r>
        <w:rPr>
          <w:rFonts w:hint="eastAsia" w:ascii="仿宋_GB2312" w:eastAsia="仿宋_GB2312"/>
          <w:sz w:val="30"/>
          <w:szCs w:val="30"/>
        </w:rPr>
        <w:t>3、分支局审查；</w:t>
      </w:r>
    </w:p>
    <w:p>
      <w:pPr>
        <w:ind w:firstLine="600" w:firstLineChars="200"/>
        <w:rPr>
          <w:rFonts w:ascii="仿宋_GB2312" w:eastAsia="仿宋_GB2312"/>
          <w:sz w:val="30"/>
          <w:szCs w:val="30"/>
        </w:rPr>
      </w:pPr>
      <w:r>
        <w:rPr>
          <w:rFonts w:hint="eastAsia" w:ascii="仿宋_GB2312" w:eastAsia="仿宋_GB2312"/>
          <w:sz w:val="30"/>
          <w:szCs w:val="30"/>
        </w:rPr>
        <w:t>4、分支局审批；</w:t>
      </w:r>
    </w:p>
    <w:p>
      <w:pPr>
        <w:ind w:firstLine="600" w:firstLineChars="200"/>
        <w:rPr>
          <w:rFonts w:ascii="仿宋_GB2312" w:eastAsia="仿宋_GB2312"/>
          <w:sz w:val="30"/>
          <w:szCs w:val="30"/>
        </w:rPr>
      </w:pPr>
      <w:r>
        <w:rPr>
          <w:rFonts w:hint="eastAsia" w:ascii="仿宋_GB2312" w:eastAsia="仿宋_GB2312"/>
          <w:sz w:val="30"/>
          <w:szCs w:val="30"/>
        </w:rPr>
        <w:t>5、材料齐全予以当场办理，材料不全或不符合其他法定形式的，一次性告知补正材料，并依法出具《行政许可补正通知书》或其他文书。</w:t>
      </w:r>
    </w:p>
    <w:p>
      <w:pPr>
        <w:ind w:firstLine="600" w:firstLineChars="200"/>
        <w:rPr>
          <w:rFonts w:ascii="黑体" w:hAnsi="Times New Roman" w:eastAsia="黑体"/>
          <w:sz w:val="30"/>
          <w:szCs w:val="30"/>
        </w:rPr>
      </w:pPr>
      <w:r>
        <w:rPr>
          <w:rFonts w:hint="eastAsia" w:ascii="黑体" w:eastAsia="黑体"/>
          <w:sz w:val="30"/>
          <w:szCs w:val="30"/>
        </w:rPr>
        <w:t>（九）办理方式</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当场办理：申请、受理、审查、决定、出具</w:t>
      </w:r>
      <w:r>
        <w:rPr>
          <w:rFonts w:hint="eastAsia" w:ascii="仿宋_GB2312" w:eastAsia="仿宋_GB2312"/>
          <w:sz w:val="30"/>
          <w:szCs w:val="30"/>
        </w:rPr>
        <w:t>《携带外汇出境许可证》</w:t>
      </w:r>
      <w:r>
        <w:rPr>
          <w:rFonts w:hint="eastAsia" w:ascii="仿宋_GB2312" w:hAnsi="Times New Roman" w:eastAsia="仿宋_GB2312"/>
          <w:sz w:val="30"/>
          <w:szCs w:val="30"/>
        </w:rPr>
        <w:t>或不予批准的行政许可书面决定。</w:t>
      </w:r>
    </w:p>
    <w:p>
      <w:pPr>
        <w:ind w:firstLine="600" w:firstLineChars="200"/>
        <w:rPr>
          <w:rFonts w:ascii="黑体" w:hAnsi="Times New Roman" w:eastAsia="黑体"/>
          <w:sz w:val="30"/>
          <w:szCs w:val="30"/>
        </w:rPr>
      </w:pPr>
      <w:r>
        <w:rPr>
          <w:rFonts w:hint="eastAsia" w:ascii="黑体" w:eastAsia="黑体"/>
          <w:sz w:val="30"/>
          <w:szCs w:val="30"/>
        </w:rPr>
        <w:t>（十）审批时限</w:t>
      </w:r>
    </w:p>
    <w:p>
      <w:pPr>
        <w:ind w:firstLine="585"/>
        <w:rPr>
          <w:rFonts w:ascii="仿宋_GB2312" w:hAnsi="Times New Roman" w:eastAsia="仿宋_GB2312"/>
          <w:sz w:val="30"/>
          <w:szCs w:val="30"/>
        </w:rPr>
      </w:pPr>
      <w:r>
        <w:rPr>
          <w:rFonts w:hint="eastAsia" w:ascii="仿宋_GB2312" w:eastAsia="仿宋_GB2312"/>
          <w:sz w:val="30"/>
          <w:szCs w:val="30"/>
        </w:rPr>
        <w:t>当场办理。</w:t>
      </w:r>
    </w:p>
    <w:p>
      <w:pPr>
        <w:ind w:firstLine="585"/>
        <w:rPr>
          <w:rFonts w:ascii="黑体" w:hAnsi="Times New Roman" w:eastAsia="黑体"/>
          <w:sz w:val="30"/>
          <w:szCs w:val="30"/>
        </w:rPr>
      </w:pPr>
      <w:r>
        <w:rPr>
          <w:rFonts w:hint="eastAsia" w:ascii="黑体" w:eastAsia="黑体"/>
          <w:sz w:val="30"/>
          <w:szCs w:val="30"/>
        </w:rPr>
        <w:t>（十一）审批收费依据及标准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（十二）审批结果</w:t>
      </w:r>
    </w:p>
    <w:p>
      <w:pPr>
        <w:ind w:right="300" w:firstLine="600"/>
        <w:rPr>
          <w:rFonts w:ascii="仿宋_GB2312" w:hAnsi="Times New Roman" w:eastAsia="仿宋_GB2312"/>
          <w:sz w:val="30"/>
          <w:szCs w:val="30"/>
        </w:rPr>
      </w:pPr>
      <w:r>
        <w:rPr>
          <w:rFonts w:hint="eastAsia" w:ascii="仿宋_GB2312" w:eastAsia="仿宋_GB2312"/>
          <w:sz w:val="30"/>
          <w:szCs w:val="30"/>
        </w:rPr>
        <w:t>《携带外汇出境许可证》（一人一证）。</w:t>
      </w:r>
    </w:p>
    <w:p>
      <w:pPr>
        <w:ind w:right="300" w:firstLine="600"/>
        <w:rPr>
          <w:rFonts w:ascii="黑体" w:hAnsi="Times New Roman" w:eastAsia="黑体"/>
          <w:sz w:val="30"/>
          <w:szCs w:val="30"/>
        </w:rPr>
      </w:pPr>
      <w:r>
        <w:rPr>
          <w:rFonts w:hint="eastAsia" w:ascii="黑体" w:eastAsia="黑体"/>
          <w:sz w:val="30"/>
          <w:szCs w:val="30"/>
        </w:rPr>
        <w:t>（十三）结果送达</w:t>
      </w:r>
    </w:p>
    <w:p>
      <w:pPr>
        <w:ind w:right="300" w:firstLine="600"/>
        <w:rPr>
          <w:rFonts w:ascii="仿宋_GB2312" w:hAnsi="Times New Roman" w:eastAsia="仿宋_GB2312"/>
          <w:sz w:val="30"/>
          <w:szCs w:val="30"/>
        </w:rPr>
      </w:pPr>
      <w:r>
        <w:rPr>
          <w:rFonts w:hint="eastAsia" w:ascii="仿宋_GB2312" w:eastAsia="仿宋_GB2312"/>
          <w:sz w:val="30"/>
          <w:szCs w:val="30"/>
        </w:rPr>
        <w:t>当场告知申请人，现场领取。</w:t>
      </w:r>
    </w:p>
    <w:p>
      <w:pPr>
        <w:ind w:right="300" w:firstLine="600"/>
        <w:rPr>
          <w:rFonts w:ascii="黑体" w:hAnsi="Times New Roman" w:eastAsia="黑体"/>
          <w:sz w:val="30"/>
          <w:szCs w:val="30"/>
        </w:rPr>
      </w:pPr>
      <w:r>
        <w:rPr>
          <w:rFonts w:hint="eastAsia" w:ascii="黑体" w:eastAsia="黑体"/>
          <w:sz w:val="30"/>
          <w:szCs w:val="30"/>
        </w:rPr>
        <w:t>（十四）申请人权利和义务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黑体" w:hAnsi="Times New Roman" w:eastAsia="黑体"/>
          <w:sz w:val="30"/>
          <w:szCs w:val="30"/>
        </w:rPr>
      </w:pPr>
      <w:r>
        <w:rPr>
          <w:rFonts w:hint="eastAsia" w:ascii="黑体" w:hAnsi="Times New Roman" w:eastAsia="黑体"/>
          <w:sz w:val="30"/>
          <w:szCs w:val="30"/>
        </w:rPr>
        <w:t>（十五）咨询途径</w:t>
      </w:r>
    </w:p>
    <w:p>
      <w:pPr>
        <w:ind w:right="300" w:firstLine="600"/>
        <w:rPr>
          <w:rFonts w:ascii="仿宋_GB2312" w:eastAsia="仿宋_GB2312"/>
          <w:sz w:val="30"/>
          <w:szCs w:val="30"/>
        </w:rPr>
      </w:pPr>
      <w:r>
        <w:rPr>
          <w:rFonts w:ascii="仿宋_GB2312" w:eastAsia="仿宋_GB2312"/>
          <w:sz w:val="30"/>
          <w:szCs w:val="30"/>
        </w:rPr>
        <w:t>国家外汇管理局</w:t>
      </w:r>
      <w:r>
        <w:rPr>
          <w:rFonts w:hint="eastAsia" w:ascii="仿宋_GB2312" w:eastAsia="仿宋_GB2312"/>
          <w:sz w:val="30"/>
          <w:szCs w:val="30"/>
        </w:rPr>
        <w:t>宁波市分局经常项目管理处，咨询</w:t>
      </w:r>
      <w:r>
        <w:rPr>
          <w:rFonts w:ascii="仿宋_GB2312" w:eastAsia="仿宋_GB2312"/>
          <w:sz w:val="30"/>
          <w:szCs w:val="30"/>
        </w:rPr>
        <w:t>电话</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574</w:t>
      </w:r>
      <w:r>
        <w:rPr>
          <w:rFonts w:ascii="仿宋_GB2312" w:eastAsia="仿宋_GB2312"/>
          <w:sz w:val="30"/>
          <w:szCs w:val="30"/>
        </w:rPr>
        <w:t>）</w:t>
      </w:r>
      <w:r>
        <w:rPr>
          <w:rFonts w:hint="eastAsia" w:ascii="仿宋_GB2312" w:eastAsia="仿宋_GB2312"/>
          <w:sz w:val="30"/>
          <w:szCs w:val="30"/>
        </w:rPr>
        <w:t>87058271。</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国家外汇管理局北仑支局外汇管理科，咨询电话：</w:t>
      </w:r>
      <w:r>
        <w:rPr>
          <w:rFonts w:hint="eastAsia" w:ascii="仿宋_GB2312" w:hAnsi="Times New Roman" w:eastAsia="仿宋_GB2312"/>
          <w:sz w:val="30"/>
          <w:szCs w:val="30"/>
        </w:rPr>
        <w:t>（0574）86881142。</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国家外汇管理局慈溪市支局外汇管理部，咨询电话：（0574）58585531。</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国家外汇管理局余姚市支局外汇管理部，咨询电话：（0574）62638253。</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国家外汇管理局奉化市支局外汇管理部，咨询电话：（0574）88524859。</w:t>
      </w:r>
    </w:p>
    <w:p>
      <w:pPr>
        <w:ind w:right="300" w:firstLine="600"/>
        <w:rPr>
          <w:rFonts w:ascii="仿宋_GB2312" w:hAnsi="Times New Roman" w:eastAsia="仿宋_GB2312"/>
          <w:sz w:val="30"/>
          <w:szCs w:val="30"/>
          <w:highlight w:val="yellow"/>
        </w:rPr>
      </w:pPr>
      <w:r>
        <w:rPr>
          <w:rFonts w:hint="eastAsia" w:ascii="仿宋_GB2312" w:hAnsi="Times New Roman" w:eastAsia="仿宋_GB2312"/>
          <w:sz w:val="30"/>
          <w:szCs w:val="30"/>
        </w:rPr>
        <w:t>国家外汇管理局宁海县支局外汇管理部，咨询电话：（0574）</w:t>
      </w:r>
      <w:r>
        <w:rPr>
          <w:rFonts w:hint="eastAsia" w:ascii="仿宋_GB2312" w:hAnsi="Times New Roman" w:eastAsia="仿宋_GB2312"/>
          <w:color w:val="000000"/>
          <w:sz w:val="30"/>
          <w:szCs w:val="30"/>
        </w:rPr>
        <w:t>65586959</w:t>
      </w:r>
      <w:r>
        <w:rPr>
          <w:rFonts w:hint="eastAsia" w:ascii="仿宋_GB2312" w:hAnsi="Times New Roman" w:eastAsia="仿宋_GB2312"/>
          <w:sz w:val="30"/>
          <w:szCs w:val="30"/>
        </w:rPr>
        <w:t>。</w:t>
      </w:r>
    </w:p>
    <w:p>
      <w:pPr>
        <w:ind w:right="300" w:firstLine="600"/>
        <w:rPr>
          <w:rFonts w:ascii="黑体" w:hAnsi="Times New Roman" w:eastAsia="黑体"/>
          <w:sz w:val="30"/>
          <w:szCs w:val="30"/>
        </w:rPr>
      </w:pPr>
      <w:r>
        <w:rPr>
          <w:rFonts w:hint="eastAsia" w:ascii="仿宋_GB2312" w:hAnsi="Times New Roman" w:eastAsia="仿宋_GB2312"/>
          <w:sz w:val="30"/>
          <w:szCs w:val="30"/>
        </w:rPr>
        <w:t>国家外汇管理局象山县支局外汇管理部，咨询电话：（0574）65722743。</w:t>
      </w:r>
    </w:p>
    <w:p>
      <w:pPr>
        <w:ind w:right="300" w:firstLine="600"/>
        <w:rPr>
          <w:rFonts w:ascii="仿宋_GB2312" w:eastAsia="仿宋_GB2312"/>
          <w:sz w:val="30"/>
          <w:szCs w:val="30"/>
        </w:rPr>
      </w:pPr>
    </w:p>
    <w:p>
      <w:pPr>
        <w:ind w:right="300" w:firstLine="600"/>
        <w:rPr>
          <w:rFonts w:ascii="仿宋_GB2312" w:eastAsia="仿宋_GB2312"/>
          <w:sz w:val="30"/>
          <w:szCs w:val="30"/>
        </w:rPr>
        <w:sectPr>
          <w:footerReference r:id="rId55" w:type="default"/>
          <w:pgSz w:w="11906" w:h="16838"/>
          <w:pgMar w:top="1440" w:right="1800" w:bottom="1440" w:left="1800" w:header="851" w:footer="992" w:gutter="0"/>
          <w:pgNumType w:fmt="decimal"/>
          <w:cols w:space="720" w:num="1"/>
          <w:docGrid w:type="lines" w:linePitch="312"/>
        </w:sectPr>
      </w:pPr>
    </w:p>
    <w:p>
      <w:pPr>
        <w:ind w:right="300"/>
        <w:rPr>
          <w:rFonts w:ascii="仿宋_GB2312" w:eastAsia="仿宋_GB2312"/>
          <w:sz w:val="30"/>
          <w:szCs w:val="30"/>
        </w:rPr>
      </w:pPr>
      <w:r>
        <w:rPr>
          <w:rFonts w:hint="eastAsia" w:ascii="仿宋_GB2312" w:eastAsia="仿宋_GB2312"/>
          <w:sz w:val="30"/>
          <w:szCs w:val="30"/>
        </w:rPr>
        <w:t>附录</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32817" o:spid="_x0000_s1641" style="position:absolute;left:0;margin-left:0.15pt;margin-top:10.45pt;height:58.6pt;width:86.2pt;rotation:0f;z-index:25192140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申请人提交申请材料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32828" o:spid="_x0000_s1642" type="#_x0000_t32" style="position:absolute;left:0;flip:x;margin-left:41.45pt;margin-top:21.05pt;height:0.05pt;width:232.15pt;rotation:0f;z-index:2519306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824" o:spid="_x0000_s1643" type="#_x0000_t32" style="position:absolute;left:0;margin-left:40.6pt;margin-top:6.65pt;height:73.4pt;width:0.85pt;rotation:0f;z-index:25192652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2819" o:spid="_x0000_s1644" style="position:absolute;left:0;margin-left:273.6pt;margin-top:1.6pt;height:33.7pt;width:146.45pt;rotation:0f;z-index:25192345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shape id="Straight Connector 32826" o:spid="_x0000_s1645" type="#_x0000_t32" style="position:absolute;left:0;margin-left:93.35pt;margin-top:101.65pt;height:0.05pt;width:58.6pt;rotation:0f;z-index:2519285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827" o:spid="_x0000_s1646" type="#_x0000_t32" style="position:absolute;left:0;flip:y;margin-left:345.35pt;margin-top:4.1pt;height:44.75pt;width:0.05pt;rotation:0f;z-index:25192960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825" o:spid="_x0000_s1647" type="#_x0000_t32" style="position:absolute;left:0;margin-left:93.35pt;margin-top:61.45pt;height:0.05pt;width:58.6pt;rotation:0f;z-index:25192755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2818" o:spid="_x0000_s1648" style="position:absolute;left:0;margin-left:-6.55pt;margin-top:48.85pt;height:64.45pt;width:99.9pt;rotation:0f;z-index:25192243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分支局受理、审查、审批</w:t>
                  </w:r>
                </w:p>
              </w:txbxContent>
            </v:textbox>
          </v:roundrect>
        </w:pict>
      </w:r>
    </w:p>
    <w:p>
      <w:pPr>
        <w:ind w:right="300"/>
        <w:rPr>
          <w:rFonts w:ascii="黑体" w:eastAsia="黑体"/>
          <w:sz w:val="48"/>
          <w:szCs w:val="48"/>
        </w:rPr>
        <w:sectPr>
          <w:footerReference r:id="rId56" w:type="default"/>
          <w:type w:val="continuous"/>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32821" o:spid="_x0000_s1649" style="position:absolute;left:0;margin-left:151.95pt;margin-top:95.55pt;height:45.3pt;width:268.1pt;rotation:0f;z-index:25192550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材料齐全予以当场办理</w:t>
                  </w:r>
                </w:p>
              </w:txbxContent>
            </v:textbox>
          </v:roundrect>
        </w:pict>
      </w:r>
      <w:r>
        <w:rPr>
          <w:rFonts w:ascii="仿宋_GB2312" w:hAnsi="Calibri" w:eastAsia="仿宋_GB2312" w:cs="黑体"/>
          <w:kern w:val="2"/>
          <w:sz w:val="30"/>
          <w:szCs w:val="30"/>
          <w:lang w:val="en-US" w:eastAsia="zh-CN" w:bidi="ar-SA"/>
        </w:rPr>
        <w:pict>
          <v:roundrect id="Rounded Rectangle 32820" o:spid="_x0000_s1650" style="position:absolute;left:0;margin-left:151.95pt;margin-top:44.15pt;height:43.55pt;width:268.1pt;rotation:0f;z-index:25192448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材料不全或不符合其他法定形式的，一次性告知补正材料，并依法出具《行政许可补正通知书》或其他文书</w:t>
                  </w:r>
                </w:p>
              </w:txbxContent>
            </v:textbox>
          </v:roundrect>
        </w:pict>
      </w:r>
    </w:p>
    <w:p>
      <w:pPr>
        <w:ind w:right="300"/>
        <w:rPr>
          <w:rFonts w:ascii="黑体" w:eastAsia="黑体"/>
          <w:sz w:val="48"/>
          <w:szCs w:val="48"/>
        </w:rPr>
      </w:pPr>
      <w:r>
        <w:rPr>
          <w:rFonts w:hint="eastAsia" w:ascii="黑体" w:eastAsia="黑体"/>
          <w:sz w:val="48"/>
          <w:szCs w:val="48"/>
        </w:rPr>
        <w:t>编号：</w:t>
      </w:r>
      <w:r>
        <w:rPr>
          <w:rFonts w:ascii="黑体" w:eastAsia="黑体"/>
          <w:sz w:val="48"/>
          <w:szCs w:val="48"/>
        </w:rPr>
        <w:t>57017</w:t>
      </w: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30"/>
          <w:szCs w:val="30"/>
        </w:rPr>
      </w:pPr>
    </w:p>
    <w:p>
      <w:pPr>
        <w:ind w:right="300"/>
        <w:jc w:val="center"/>
        <w:rPr>
          <w:rFonts w:ascii="黑体" w:eastAsia="黑体"/>
          <w:sz w:val="52"/>
          <w:szCs w:val="52"/>
        </w:rPr>
      </w:pPr>
    </w:p>
    <w:p>
      <w:pPr>
        <w:ind w:right="300"/>
        <w:jc w:val="center"/>
        <w:rPr>
          <w:rFonts w:ascii="黑体" w:eastAsia="黑体"/>
          <w:sz w:val="52"/>
          <w:szCs w:val="52"/>
        </w:rPr>
      </w:pPr>
      <w:r>
        <w:rPr>
          <w:rFonts w:hint="eastAsia" w:ascii="黑体" w:eastAsia="黑体"/>
          <w:sz w:val="52"/>
          <w:szCs w:val="52"/>
        </w:rPr>
        <w:t>“外汇账户的开立、变更、关闭、撤销以及账户允许保留限额核准”行政审批服务指南</w: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hint="eastAsia" w:ascii="仿宋_GB2312" w:eastAsia="仿宋_GB2312"/>
          <w:sz w:val="30"/>
          <w:szCs w:val="30"/>
        </w:rPr>
        <w:t>发布日期：</w:t>
      </w:r>
      <w:r>
        <w:rPr>
          <w:rFonts w:hint="eastAsia" w:ascii="仿宋_GB2312" w:eastAsia="仿宋_GB2312"/>
          <w:sz w:val="30"/>
          <w:szCs w:val="30"/>
          <w:lang w:eastAsia="zh-CN"/>
        </w:rPr>
        <w:t>2019年2月1日</w:t>
      </w:r>
    </w:p>
    <w:p>
      <w:pPr>
        <w:ind w:right="300"/>
        <w:jc w:val="center"/>
        <w:rPr>
          <w:rFonts w:ascii="仿宋_GB2312" w:eastAsia="仿宋_GB2312"/>
          <w:sz w:val="30"/>
          <w:szCs w:val="30"/>
        </w:rPr>
      </w:pPr>
      <w:r>
        <w:rPr>
          <w:rFonts w:hint="eastAsia" w:ascii="仿宋_GB2312" w:eastAsia="仿宋_GB2312"/>
          <w:sz w:val="30"/>
          <w:szCs w:val="30"/>
        </w:rPr>
        <w:t>实施日期：</w:t>
      </w:r>
      <w:r>
        <w:rPr>
          <w:rFonts w:hint="eastAsia" w:ascii="仿宋_GB2312" w:eastAsia="仿宋_GB2312"/>
          <w:sz w:val="30"/>
          <w:szCs w:val="30"/>
          <w:lang w:eastAsia="zh-CN"/>
        </w:rPr>
        <w:t>2019年2月1日</w:t>
      </w:r>
    </w:p>
    <w:p>
      <w:pPr>
        <w:ind w:right="300"/>
        <w:jc w:val="center"/>
        <w:rPr>
          <w:rFonts w:ascii="仿宋_GB2312" w:eastAsia="仿宋_GB2312"/>
          <w:sz w:val="30"/>
          <w:szCs w:val="30"/>
        </w:rPr>
      </w:pPr>
      <w:r>
        <w:rPr>
          <w:rFonts w:hint="eastAsia" w:ascii="仿宋_GB2312" w:eastAsia="仿宋_GB2312"/>
          <w:sz w:val="30"/>
          <w:szCs w:val="30"/>
        </w:rPr>
        <w:t>发布机构：国家外汇管理局宁波市分局</w:t>
      </w:r>
    </w:p>
    <w:p>
      <w:pPr>
        <w:ind w:right="300"/>
        <w:rPr>
          <w:rFonts w:ascii="仿宋_GB2312" w:eastAsia="仿宋_GB2312"/>
          <w:sz w:val="30"/>
          <w:szCs w:val="30"/>
        </w:rPr>
      </w:pPr>
    </w:p>
    <w:p>
      <w:pPr>
        <w:ind w:right="300"/>
        <w:rPr>
          <w:rFonts w:ascii="仿宋_GB2312" w:eastAsia="仿宋_GB2312"/>
          <w:sz w:val="30"/>
          <w:szCs w:val="30"/>
        </w:rPr>
        <w:sectPr>
          <w:footerReference r:id="rId57" w:type="default"/>
          <w:pgSz w:w="11906" w:h="16838"/>
          <w:pgMar w:top="1440" w:right="1800" w:bottom="1440" w:left="1800" w:header="851" w:footer="992" w:gutter="0"/>
          <w:pgNumType w:fmt="decimal"/>
          <w:cols w:space="720" w:num="1"/>
          <w:docGrid w:type="lines" w:linePitch="312"/>
        </w:sectPr>
      </w:pPr>
    </w:p>
    <w:p>
      <w:pPr>
        <w:ind w:right="300"/>
        <w:jc w:val="left"/>
        <w:rPr>
          <w:rFonts w:ascii="黑体" w:eastAsia="黑体"/>
          <w:sz w:val="30"/>
          <w:szCs w:val="30"/>
        </w:rPr>
      </w:pPr>
      <w:r>
        <w:rPr>
          <w:rFonts w:hint="eastAsia" w:ascii="黑体" w:eastAsia="黑体"/>
          <w:sz w:val="30"/>
          <w:szCs w:val="30"/>
        </w:rPr>
        <w:t xml:space="preserve">   </w:t>
      </w:r>
      <w:r>
        <w:rPr>
          <w:rFonts w:hint="eastAsia" w:ascii="黑体" w:hAnsi="Times New Roman" w:eastAsia="黑体"/>
          <w:sz w:val="30"/>
          <w:szCs w:val="30"/>
        </w:rPr>
        <w:t xml:space="preserve"> </w:t>
      </w:r>
      <w:r>
        <w:rPr>
          <w:rFonts w:hint="eastAsia" w:ascii="黑体" w:eastAsia="黑体"/>
          <w:sz w:val="30"/>
          <w:szCs w:val="30"/>
        </w:rPr>
        <w:t>一、项目信息</w:t>
      </w:r>
    </w:p>
    <w:p>
      <w:pPr>
        <w:ind w:right="300" w:firstLine="585"/>
        <w:jc w:val="left"/>
        <w:rPr>
          <w:rFonts w:ascii="仿宋_GB2312" w:eastAsia="仿宋_GB2312"/>
          <w:sz w:val="30"/>
          <w:szCs w:val="30"/>
        </w:rPr>
      </w:pPr>
      <w:r>
        <w:rPr>
          <w:rFonts w:hint="eastAsia" w:ascii="仿宋_GB2312" w:eastAsia="仿宋_GB2312"/>
          <w:sz w:val="30"/>
          <w:szCs w:val="30"/>
        </w:rPr>
        <w:t>项目名称：</w:t>
      </w:r>
      <w:bookmarkStart w:id="13" w:name="_Hlk421820588"/>
      <w:r>
        <w:rPr>
          <w:rFonts w:hint="eastAsia" w:ascii="仿宋_GB2312" w:hAnsi="Times New Roman" w:eastAsia="仿宋_GB2312"/>
          <w:sz w:val="30"/>
          <w:szCs w:val="30"/>
        </w:rPr>
        <w:t>外汇账户的开立、变更、关闭、撤销以及账户允许保留限额核准</w:t>
      </w:r>
      <w:bookmarkEnd w:id="13"/>
      <w:r>
        <w:rPr>
          <w:rFonts w:hint="eastAsia" w:ascii="仿宋_GB2312" w:eastAsia="仿宋_GB2312"/>
          <w:sz w:val="30"/>
          <w:szCs w:val="30"/>
        </w:rPr>
        <w:t>；</w:t>
      </w:r>
    </w:p>
    <w:p>
      <w:pPr>
        <w:ind w:right="300" w:firstLine="585"/>
        <w:jc w:val="left"/>
        <w:rPr>
          <w:rFonts w:ascii="仿宋_GB2312" w:eastAsia="仿宋_GB2312"/>
          <w:sz w:val="30"/>
          <w:szCs w:val="30"/>
        </w:rPr>
      </w:pPr>
      <w:r>
        <w:rPr>
          <w:rFonts w:hint="eastAsia" w:ascii="仿宋_GB2312" w:eastAsia="仿宋_GB2312"/>
          <w:sz w:val="30"/>
          <w:szCs w:val="30"/>
        </w:rPr>
        <w:t>项目编号：57017；</w:t>
      </w:r>
    </w:p>
    <w:p>
      <w:pPr>
        <w:ind w:right="300" w:firstLine="585"/>
        <w:rPr>
          <w:rFonts w:ascii="仿宋_GB2312" w:eastAsia="仿宋_GB2312"/>
          <w:sz w:val="30"/>
          <w:szCs w:val="30"/>
        </w:rPr>
      </w:pPr>
      <w:r>
        <w:rPr>
          <w:rFonts w:hint="eastAsia" w:ascii="仿宋_GB2312" w:eastAsia="仿宋_GB2312"/>
          <w:sz w:val="30"/>
          <w:szCs w:val="30"/>
        </w:rPr>
        <w:t>审批类别：行政许可。</w:t>
      </w:r>
    </w:p>
    <w:p>
      <w:pPr>
        <w:ind w:right="300" w:firstLine="585"/>
        <w:rPr>
          <w:rFonts w:ascii="黑体" w:eastAsia="黑体"/>
          <w:sz w:val="30"/>
          <w:szCs w:val="30"/>
        </w:rPr>
      </w:pPr>
      <w:r>
        <w:rPr>
          <w:rFonts w:hint="eastAsia" w:ascii="黑体" w:eastAsia="黑体"/>
          <w:sz w:val="30"/>
          <w:szCs w:val="30"/>
        </w:rPr>
        <w:t>二、适用范围</w:t>
      </w:r>
    </w:p>
    <w:p>
      <w:pPr>
        <w:ind w:right="300" w:firstLine="585"/>
        <w:rPr>
          <w:rFonts w:ascii="仿宋_GB2312" w:eastAsia="仿宋_GB2312"/>
          <w:sz w:val="30"/>
          <w:szCs w:val="30"/>
        </w:rPr>
      </w:pPr>
      <w:r>
        <w:rPr>
          <w:rFonts w:hint="eastAsia" w:ascii="仿宋_GB2312" w:eastAsia="仿宋_GB2312"/>
          <w:sz w:val="30"/>
          <w:szCs w:val="30"/>
        </w:rPr>
        <w:t>本指南适用于“</w:t>
      </w:r>
      <w:r>
        <w:rPr>
          <w:rFonts w:hint="eastAsia" w:ascii="仿宋_GB2312" w:hAnsi="Times New Roman" w:eastAsia="仿宋_GB2312"/>
          <w:sz w:val="30"/>
          <w:szCs w:val="30"/>
        </w:rPr>
        <w:t>外汇账户的开立、变更、关闭、撤销以及账户允许保留限额核准</w:t>
      </w:r>
      <w:r>
        <w:rPr>
          <w:rFonts w:hint="eastAsia" w:ascii="仿宋_GB2312" w:eastAsia="仿宋_GB2312"/>
          <w:sz w:val="30"/>
          <w:szCs w:val="30"/>
        </w:rPr>
        <w:t>”的申请和办理。</w:t>
      </w:r>
    </w:p>
    <w:p>
      <w:pPr>
        <w:ind w:right="300" w:firstLine="585"/>
        <w:rPr>
          <w:rFonts w:ascii="黑体" w:eastAsia="黑体"/>
          <w:sz w:val="30"/>
          <w:szCs w:val="30"/>
        </w:rPr>
      </w:pPr>
      <w:r>
        <w:rPr>
          <w:rFonts w:hint="eastAsia" w:ascii="黑体" w:eastAsia="黑体"/>
          <w:sz w:val="30"/>
          <w:szCs w:val="30"/>
        </w:rPr>
        <w:t>三、设定依据</w:t>
      </w:r>
    </w:p>
    <w:p>
      <w:pPr>
        <w:ind w:right="300" w:firstLine="585"/>
        <w:rPr>
          <w:rFonts w:ascii="仿宋_GB2312" w:hAnsi="Times New Roman" w:eastAsia="仿宋_GB2312"/>
          <w:sz w:val="30"/>
          <w:szCs w:val="30"/>
        </w:rPr>
      </w:pPr>
      <w:r>
        <w:rPr>
          <w:rFonts w:hint="eastAsia" w:ascii="仿宋_GB2312" w:hAnsi="Times New Roman" w:eastAsia="仿宋_GB2312"/>
          <w:sz w:val="30"/>
          <w:szCs w:val="30"/>
        </w:rPr>
        <w:t>《国务院对确需保留的行政审批项目设定行政许可的决定》（国务院令第412号）附件第493项“外汇账户（含边贸人民币结算专用账户）的开立、变更、关闭、撤销以及账户允许保留限额核准。</w:t>
      </w:r>
    </w:p>
    <w:p>
      <w:pPr>
        <w:ind w:firstLine="585"/>
        <w:rPr>
          <w:rFonts w:ascii="黑体" w:eastAsia="黑体"/>
          <w:sz w:val="30"/>
          <w:szCs w:val="30"/>
        </w:rPr>
      </w:pPr>
      <w:r>
        <w:rPr>
          <w:rFonts w:hint="eastAsia" w:ascii="黑体" w:eastAsia="黑体"/>
          <w:sz w:val="30"/>
          <w:szCs w:val="30"/>
        </w:rPr>
        <w:t>四、货物贸易外汇收入存放境外外汇账户审批</w:t>
      </w:r>
    </w:p>
    <w:p>
      <w:pPr>
        <w:ind w:firstLine="585"/>
        <w:rPr>
          <w:rFonts w:ascii="黑体" w:eastAsia="黑体"/>
          <w:sz w:val="30"/>
          <w:szCs w:val="30"/>
        </w:rPr>
      </w:pPr>
      <w:r>
        <w:rPr>
          <w:rFonts w:hint="eastAsia" w:ascii="黑体" w:eastAsia="黑体"/>
          <w:sz w:val="30"/>
          <w:szCs w:val="30"/>
        </w:rPr>
        <w:t>（一）办理依据</w:t>
      </w:r>
    </w:p>
    <w:p>
      <w:pPr>
        <w:ind w:firstLine="600" w:firstLineChars="200"/>
        <w:rPr>
          <w:rFonts w:ascii="仿宋_GB2312" w:hAnsi="Times New Roman" w:eastAsia="仿宋_GB2312"/>
          <w:sz w:val="30"/>
          <w:szCs w:val="30"/>
        </w:rPr>
      </w:pPr>
      <w:r>
        <w:rPr>
          <w:rFonts w:hint="eastAsia" w:ascii="仿宋_GB2312" w:eastAsia="仿宋_GB2312"/>
          <w:sz w:val="30"/>
          <w:szCs w:val="30"/>
        </w:rPr>
        <w:t>1.</w:t>
      </w:r>
      <w:r>
        <w:rPr>
          <w:rFonts w:hint="eastAsia" w:ascii="仿宋_GB2312" w:hAnsi="Times New Roman" w:eastAsia="仿宋_GB2312"/>
          <w:sz w:val="30"/>
          <w:szCs w:val="30"/>
        </w:rPr>
        <w:t>《中华人民共和国外汇管理条例》（国务院令第532号）；</w:t>
      </w:r>
    </w:p>
    <w:p>
      <w:pPr>
        <w:ind w:firstLine="600" w:firstLineChars="200"/>
        <w:rPr>
          <w:rFonts w:ascii="仿宋_GB2312" w:hAnsi="Times New Roman" w:eastAsia="仿宋_GB2312"/>
          <w:sz w:val="30"/>
          <w:szCs w:val="30"/>
        </w:rPr>
      </w:pPr>
      <w:r>
        <w:rPr>
          <w:rFonts w:hint="eastAsia" w:ascii="仿宋_GB2312" w:eastAsia="仿宋_GB2312"/>
          <w:sz w:val="30"/>
          <w:szCs w:val="30"/>
        </w:rPr>
        <w:t>2.</w:t>
      </w:r>
      <w:r>
        <w:rPr>
          <w:rFonts w:hint="eastAsia" w:ascii="仿宋_GB2312" w:hAnsi="Times New Roman" w:eastAsia="仿宋_GB2312"/>
          <w:sz w:val="30"/>
          <w:szCs w:val="30"/>
        </w:rPr>
        <w:t>《国家外汇管理局关于印发货物贸易外汇管理法规有关问题的通知》</w:t>
      </w:r>
      <w:r>
        <w:rPr>
          <w:rFonts w:hint="eastAsia" w:ascii="仿宋_GB2312" w:hAnsi="Times New Roman" w:eastAsia="仿宋_GB2312"/>
          <w:sz w:val="30"/>
          <w:szCs w:val="30"/>
          <w:lang w:eastAsia="zh-CN"/>
        </w:rPr>
        <w:t>（汇发</w:t>
      </w:r>
      <w:r>
        <w:rPr>
          <w:rFonts w:hint="eastAsia" w:ascii="仿宋_GB2312" w:hAnsi="Times New Roman" w:eastAsia="仿宋_GB2312"/>
          <w:sz w:val="30"/>
          <w:szCs w:val="30"/>
          <w:lang w:val="en-US" w:eastAsia="zh-CN"/>
        </w:rPr>
        <w:t>[2012]38号）</w:t>
      </w:r>
      <w:r>
        <w:rPr>
          <w:rFonts w:hint="eastAsia" w:ascii="仿宋_GB2312" w:hAnsi="Times New Roman" w:eastAsia="仿宋_GB2312"/>
          <w:sz w:val="30"/>
          <w:szCs w:val="30"/>
        </w:rPr>
        <w:t>。</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firstLineChars="200"/>
        <w:rPr>
          <w:rFonts w:ascii="黑体" w:hAnsi="Times New Roman" w:eastAsia="黑体"/>
          <w:sz w:val="30"/>
          <w:szCs w:val="30"/>
        </w:rPr>
      </w:pPr>
      <w:r>
        <w:rPr>
          <w:rFonts w:hint="eastAsia" w:ascii="仿宋_GB2312" w:hAnsi="Times New Roman" w:eastAsia="仿宋_GB2312"/>
          <w:sz w:val="30"/>
          <w:szCs w:val="30"/>
        </w:rPr>
        <w:t>申请人注册所在地国家外汇管理局分支局。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申请人注册所在地国家外汇管理局分支局。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（五）办事条件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申请人为企业（企业集团型公司，申请人为该集团主办企业、成员公司），需同时符合以下条件：</w:t>
      </w:r>
    </w:p>
    <w:p>
      <w:pPr>
        <w:ind w:firstLine="600" w:firstLineChars="200"/>
        <w:rPr>
          <w:rFonts w:ascii="仿宋_GB2312" w:hAnsi="Times New Roman" w:eastAsia="仿宋_GB2312"/>
          <w:sz w:val="30"/>
          <w:szCs w:val="30"/>
        </w:rPr>
      </w:pPr>
      <w:r>
        <w:rPr>
          <w:rFonts w:hint="eastAsia" w:ascii="仿宋_GB2312" w:eastAsia="仿宋_GB2312"/>
          <w:sz w:val="30"/>
          <w:szCs w:val="30"/>
        </w:rPr>
        <w:t>1.</w:t>
      </w:r>
      <w:r>
        <w:rPr>
          <w:rFonts w:hint="eastAsia" w:ascii="仿宋_GB2312" w:hAnsi="Times New Roman" w:eastAsia="仿宋_GB2312"/>
          <w:sz w:val="30"/>
          <w:szCs w:val="30"/>
        </w:rPr>
        <w:t>具有出口收入来源，且在境外有符合规定的支付需求；</w:t>
      </w:r>
    </w:p>
    <w:p>
      <w:pPr>
        <w:ind w:firstLine="600" w:firstLineChars="200"/>
        <w:rPr>
          <w:rFonts w:ascii="仿宋_GB2312" w:hAnsi="Times New Roman" w:eastAsia="仿宋_GB2312"/>
          <w:sz w:val="30"/>
          <w:szCs w:val="30"/>
        </w:rPr>
      </w:pPr>
      <w:r>
        <w:rPr>
          <w:rFonts w:hint="eastAsia" w:ascii="仿宋_GB2312" w:eastAsia="仿宋_GB2312"/>
          <w:sz w:val="30"/>
          <w:szCs w:val="30"/>
        </w:rPr>
        <w:t>2.</w:t>
      </w:r>
      <w:r>
        <w:rPr>
          <w:rFonts w:hint="eastAsia" w:ascii="仿宋_GB2312" w:hAnsi="Times New Roman" w:eastAsia="仿宋_GB2312"/>
          <w:sz w:val="30"/>
          <w:szCs w:val="30"/>
        </w:rPr>
        <w:t>近两年无违反外汇管理规定行为；</w:t>
      </w:r>
    </w:p>
    <w:p>
      <w:pPr>
        <w:ind w:firstLine="600" w:firstLineChars="200"/>
        <w:rPr>
          <w:rFonts w:ascii="仿宋_GB2312" w:hAnsi="Times New Roman" w:eastAsia="仿宋_GB2312"/>
          <w:sz w:val="30"/>
          <w:szCs w:val="30"/>
        </w:rPr>
      </w:pPr>
      <w:r>
        <w:rPr>
          <w:rFonts w:hint="eastAsia" w:ascii="仿宋_GB2312" w:eastAsia="仿宋_GB2312"/>
          <w:sz w:val="30"/>
          <w:szCs w:val="30"/>
        </w:rPr>
        <w:t>3.</w:t>
      </w:r>
      <w:r>
        <w:rPr>
          <w:rFonts w:hint="eastAsia" w:ascii="仿宋_GB2312" w:hAnsi="Times New Roman" w:eastAsia="仿宋_GB2312"/>
          <w:sz w:val="30"/>
          <w:szCs w:val="30"/>
        </w:rPr>
        <w:t>有完善的出口收入存放境外内控制度；</w:t>
      </w:r>
    </w:p>
    <w:p>
      <w:pPr>
        <w:ind w:firstLine="600" w:firstLineChars="200"/>
        <w:rPr>
          <w:rFonts w:hint="eastAsia" w:ascii="仿宋_GB2312" w:hAnsi="Times New Roman"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外汇局规定的其他条件。</w:t>
      </w:r>
    </w:p>
    <w:p>
      <w:pPr>
        <w:ind w:firstLine="600" w:firstLineChars="200"/>
        <w:rPr>
          <w:rFonts w:hint="eastAsia" w:ascii="仿宋_GB2312" w:hAnsi="Times New Roman" w:eastAsia="仿宋_GB2312"/>
          <w:sz w:val="30"/>
          <w:szCs w:val="30"/>
          <w:lang w:eastAsia="zh-CN"/>
        </w:rPr>
      </w:pPr>
      <w:r>
        <w:rPr>
          <w:rFonts w:hint="eastAsia" w:ascii="仿宋_GB2312" w:hAnsi="Times New Roman" w:eastAsia="仿宋_GB2312"/>
          <w:sz w:val="30"/>
          <w:szCs w:val="30"/>
          <w:lang w:eastAsia="zh-CN"/>
        </w:rPr>
        <w:t>禁止性要求：申请材料不齐全，不符合法规规定。</w:t>
      </w:r>
    </w:p>
    <w:p>
      <w:pPr>
        <w:ind w:firstLine="600" w:firstLineChars="200"/>
        <w:rPr>
          <w:rFonts w:ascii="黑体" w:hAnsi="Times New Roman" w:eastAsia="黑体"/>
          <w:sz w:val="30"/>
          <w:szCs w:val="30"/>
        </w:rPr>
      </w:pPr>
      <w:r>
        <w:rPr>
          <w:rFonts w:hint="eastAsia" w:ascii="黑体" w:eastAsia="黑体"/>
          <w:sz w:val="30"/>
          <w:szCs w:val="30"/>
        </w:rPr>
        <w:t>（六）申请材料</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486"/>
        <w:gridCol w:w="993"/>
        <w:gridCol w:w="457"/>
        <w:gridCol w:w="960"/>
        <w:gridCol w:w="1559"/>
        <w:gridCol w:w="1701"/>
      </w:tblGrid>
      <w:tr>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2486"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993"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960"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559"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248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993"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6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559" w:type="dxa"/>
            <w:vAlign w:val="top"/>
          </w:tcPr>
          <w:p>
            <w:pPr>
              <w:rPr>
                <w:rFonts w:ascii="仿宋_GB2312" w:hAnsi="Times New Roman" w:eastAsia="仿宋_GB2312"/>
                <w:sz w:val="24"/>
                <w:szCs w:val="24"/>
              </w:rPr>
            </w:pPr>
            <w:r>
              <w:rPr>
                <w:rFonts w:hint="eastAsia" w:ascii="仿宋_GB2312" w:hAnsi="Times New Roman" w:eastAsia="仿宋_GB2312"/>
                <w:sz w:val="24"/>
                <w:szCs w:val="24"/>
              </w:rPr>
              <w:t>法定代表人或其授权人签字并加盖企业公章；首次登记时，书面申请中应当说明企业根据实际需要确定的年度累计出口收入存放境外规模</w:t>
            </w:r>
          </w:p>
        </w:tc>
        <w:tc>
          <w:tcPr>
            <w:tcW w:w="1701" w:type="dxa"/>
            <w:vMerge w:val="restart"/>
            <w:vAlign w:val="center"/>
          </w:tcPr>
          <w:p>
            <w:pPr>
              <w:rPr>
                <w:rFonts w:ascii="仿宋_GB2312" w:hAnsi="Times New Roman" w:eastAsia="仿宋_GB2312"/>
                <w:sz w:val="24"/>
                <w:szCs w:val="24"/>
              </w:rPr>
            </w:pPr>
            <w:r>
              <w:rPr>
                <w:rFonts w:hint="eastAsia" w:ascii="仿宋_GB2312" w:hAnsi="Times New Roman" w:eastAsia="仿宋_GB2312"/>
                <w:sz w:val="24"/>
                <w:szCs w:val="24"/>
              </w:rPr>
              <w:t>1、《出口收入存放境外登记表》和《出口收入存放境外资格登记表》，见附录二、三；</w:t>
            </w:r>
          </w:p>
          <w:p>
            <w:pPr>
              <w:rPr>
                <w:rFonts w:ascii="仿宋_GB2312" w:hAnsi="Times New Roman" w:eastAsia="仿宋_GB2312"/>
                <w:sz w:val="24"/>
                <w:szCs w:val="24"/>
              </w:rPr>
            </w:pPr>
            <w:r>
              <w:rPr>
                <w:rFonts w:hint="eastAsia" w:ascii="仿宋_GB2312" w:hAnsi="Times New Roman" w:eastAsia="仿宋_GB2312"/>
                <w:sz w:val="24"/>
                <w:szCs w:val="24"/>
              </w:rPr>
              <w:t xml:space="preserve">2、更多信息可参见《国家外汇管理局关于印发货物贸易外汇管理法规有关问题的通知》（汇发[2012]38号）。 </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248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《出口收入存放境外登记表》</w:t>
            </w:r>
          </w:p>
        </w:tc>
        <w:tc>
          <w:tcPr>
            <w:tcW w:w="993"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6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559" w:type="dxa"/>
            <w:vAlign w:val="top"/>
          </w:tcPr>
          <w:p>
            <w:pPr>
              <w:rPr>
                <w:rFonts w:ascii="仿宋_GB2312" w:hAnsi="Times New Roman" w:eastAsia="仿宋_GB2312"/>
                <w:sz w:val="24"/>
                <w:szCs w:val="24"/>
              </w:rPr>
            </w:pPr>
          </w:p>
        </w:tc>
        <w:tc>
          <w:tcPr>
            <w:tcW w:w="1701" w:type="dxa"/>
            <w:vMerge w:val="continue"/>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248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企业与境外开户行签订的《协议》</w:t>
            </w:r>
          </w:p>
        </w:tc>
        <w:tc>
          <w:tcPr>
            <w:tcW w:w="993"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6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559" w:type="dxa"/>
            <w:vAlign w:val="top"/>
          </w:tcPr>
          <w:p>
            <w:pPr>
              <w:rPr>
                <w:rFonts w:ascii="仿宋_GB2312" w:hAnsi="Times New Roman" w:eastAsia="仿宋_GB2312"/>
                <w:sz w:val="24"/>
                <w:szCs w:val="24"/>
              </w:rPr>
            </w:pPr>
          </w:p>
        </w:tc>
        <w:tc>
          <w:tcPr>
            <w:tcW w:w="1701" w:type="dxa"/>
            <w:vMerge w:val="continue"/>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4</w:t>
            </w:r>
          </w:p>
        </w:tc>
        <w:tc>
          <w:tcPr>
            <w:tcW w:w="248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企业实施出口收入存放境外运作的内控制度</w:t>
            </w:r>
          </w:p>
        </w:tc>
        <w:tc>
          <w:tcPr>
            <w:tcW w:w="993"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6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559" w:type="dxa"/>
            <w:vAlign w:val="top"/>
          </w:tcPr>
          <w:p>
            <w:pPr>
              <w:rPr>
                <w:rFonts w:ascii="仿宋_GB2312" w:hAnsi="Times New Roman" w:eastAsia="仿宋_GB2312"/>
                <w:sz w:val="24"/>
                <w:szCs w:val="24"/>
              </w:rPr>
            </w:pPr>
            <w:r>
              <w:rPr>
                <w:rFonts w:hint="eastAsia" w:ascii="仿宋_GB2312" w:hAnsi="Times New Roman" w:eastAsia="仿宋_GB2312"/>
                <w:sz w:val="24"/>
                <w:szCs w:val="24"/>
              </w:rPr>
              <w:t>首次登记时提交</w:t>
            </w:r>
          </w:p>
        </w:tc>
        <w:tc>
          <w:tcPr>
            <w:tcW w:w="1701" w:type="dxa"/>
            <w:vMerge w:val="continue"/>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5</w:t>
            </w:r>
          </w:p>
        </w:tc>
        <w:tc>
          <w:tcPr>
            <w:tcW w:w="248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成员公司情况说明（含关联关系）、成员公司债权债务及相应会计记账管理办法或规章；成员公司与主办企业属不同外汇局管辖的，还需提供成员公司所在地外汇局出具的《出口收入存放境外资格登记表》</w:t>
            </w:r>
          </w:p>
        </w:tc>
        <w:tc>
          <w:tcPr>
            <w:tcW w:w="993"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6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559" w:type="dxa"/>
            <w:vAlign w:val="top"/>
          </w:tcPr>
          <w:p>
            <w:pPr>
              <w:rPr>
                <w:rFonts w:ascii="仿宋_GB2312" w:hAnsi="Times New Roman" w:eastAsia="仿宋_GB2312"/>
                <w:sz w:val="24"/>
                <w:szCs w:val="24"/>
              </w:rPr>
            </w:pPr>
            <w:r>
              <w:rPr>
                <w:rFonts w:hint="eastAsia" w:ascii="仿宋_GB2312" w:hAnsi="Times New Roman" w:eastAsia="仿宋_GB2312"/>
                <w:sz w:val="24"/>
                <w:szCs w:val="24"/>
              </w:rPr>
              <w:t>企业集团实行集中收付的，首次登记时提交</w:t>
            </w:r>
          </w:p>
        </w:tc>
        <w:tc>
          <w:tcPr>
            <w:tcW w:w="1701" w:type="dxa"/>
            <w:vMerge w:val="continue"/>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6</w:t>
            </w:r>
          </w:p>
        </w:tc>
        <w:tc>
          <w:tcPr>
            <w:tcW w:w="2486"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外汇局要求的其他材料</w:t>
            </w:r>
          </w:p>
        </w:tc>
        <w:tc>
          <w:tcPr>
            <w:tcW w:w="993"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960"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559" w:type="dxa"/>
            <w:vAlign w:val="top"/>
          </w:tcPr>
          <w:p>
            <w:pPr>
              <w:rPr>
                <w:rFonts w:ascii="仿宋_GB2312" w:hAnsi="Times New Roman" w:eastAsia="仿宋_GB2312"/>
                <w:sz w:val="24"/>
                <w:szCs w:val="24"/>
              </w:rPr>
            </w:pPr>
          </w:p>
        </w:tc>
        <w:tc>
          <w:tcPr>
            <w:tcW w:w="1701" w:type="dxa"/>
            <w:vAlign w:val="top"/>
          </w:tcPr>
          <w:p>
            <w:pPr>
              <w:rPr>
                <w:rFonts w:ascii="仿宋_GB2312" w:hAnsi="Times New Roman"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申请人可通过窗口提交材料。</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国家外汇管理局宁波市分局窗口接收：国家外汇管理局宁波市分局二楼综合服务大厅。</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国家外汇管理局北仑支局窗口接收：国家外汇管理局北仑支局二楼服务大厅。</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国家外汇管理局慈溪市支局窗口接收：国家外汇管理局慈溪市支局外汇管理部。</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国家外汇管理局余姚市支局窗口接收：国家外汇管理局余姚市支局服务窗口。</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国家外汇管理局奉化市支局窗口接收：国家外汇管理局奉化市支局外汇管理部。</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国家外汇管理局宁海县支局窗口接收：国家外汇管理局宁海县支局外汇管理部。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color w:val="000000"/>
          <w:sz w:val="30"/>
          <w:szCs w:val="30"/>
        </w:rPr>
        <w:t>国家外汇管理局象山县支局窗口接收：国家外汇管理局象山县支局外汇管理部。</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ind w:firstLine="600" w:firstLineChars="200"/>
        <w:rPr>
          <w:rFonts w:ascii="仿宋_GB2312" w:hAnsi="Times New Roman" w:eastAsia="仿宋_GB2312"/>
          <w:b/>
          <w:sz w:val="30"/>
          <w:szCs w:val="30"/>
        </w:rPr>
      </w:pPr>
      <w:r>
        <w:rPr>
          <w:rFonts w:ascii="仿宋_GB2312" w:hAnsi="Times New Roman" w:eastAsia="仿宋_GB2312"/>
          <w:color w:val="FF0000"/>
          <w:sz w:val="30"/>
          <w:szCs w:val="30"/>
        </w:rPr>
        <w:tab/>
      </w:r>
      <w:r>
        <w:rPr>
          <w:rFonts w:ascii="仿宋_GB2312" w:hAnsi="Times New Roman" w:eastAsia="仿宋_GB2312"/>
          <w:b/>
          <w:sz w:val="30"/>
          <w:szCs w:val="30"/>
        </w:rPr>
        <w:t>1.</w:t>
      </w:r>
      <w:r>
        <w:rPr>
          <w:rFonts w:hint="eastAsia" w:ascii="仿宋_GB2312" w:hAnsi="Times New Roman" w:eastAsia="仿宋_GB2312"/>
          <w:b/>
          <w:sz w:val="30"/>
          <w:szCs w:val="30"/>
        </w:rPr>
        <w:t>首次开户登记流程</w:t>
      </w:r>
    </w:p>
    <w:p>
      <w:pPr>
        <w:pStyle w:val="16"/>
        <w:ind w:firstLine="600"/>
        <w:jc w:val="left"/>
        <w:rPr>
          <w:rFonts w:ascii="仿宋_GB2312" w:hAnsi="Times New Roman" w:eastAsia="仿宋_GB2312"/>
          <w:sz w:val="30"/>
          <w:szCs w:val="30"/>
        </w:rPr>
      </w:pPr>
      <w:r>
        <w:rPr>
          <w:rFonts w:hint="eastAsia" w:ascii="仿宋_GB2312" w:eastAsia="仿宋_GB2312"/>
          <w:sz w:val="30"/>
          <w:szCs w:val="30"/>
        </w:rPr>
        <w:t>（1）</w:t>
      </w:r>
      <w:r>
        <w:rPr>
          <w:rFonts w:hint="eastAsia" w:ascii="仿宋_GB2312" w:hAnsi="Times New Roman" w:eastAsia="仿宋_GB2312"/>
          <w:sz w:val="30"/>
          <w:szCs w:val="30"/>
        </w:rPr>
        <w:t>申请人开立用于存放出口收入的境外账户前，应当选定境外开户行，与其签订《账户收支信息报送协议》；</w:t>
      </w:r>
    </w:p>
    <w:p>
      <w:pPr>
        <w:pStyle w:val="16"/>
        <w:ind w:firstLine="600"/>
        <w:jc w:val="left"/>
        <w:rPr>
          <w:rFonts w:ascii="仿宋_GB2312" w:hAnsi="Times New Roman" w:eastAsia="仿宋_GB2312"/>
          <w:sz w:val="30"/>
          <w:szCs w:val="30"/>
        </w:rPr>
      </w:pPr>
      <w:r>
        <w:rPr>
          <w:rFonts w:hint="eastAsia" w:ascii="仿宋_GB2312" w:eastAsia="仿宋_GB2312"/>
          <w:sz w:val="30"/>
          <w:szCs w:val="30"/>
        </w:rPr>
        <w:t>（2）</w:t>
      </w:r>
      <w:r>
        <w:rPr>
          <w:rFonts w:hint="eastAsia" w:ascii="仿宋_GB2312" w:hAnsi="Times New Roman" w:eastAsia="仿宋_GB2312"/>
          <w:sz w:val="30"/>
          <w:szCs w:val="30"/>
        </w:rPr>
        <w:t>申请人企业通过监测系统企业端报送境外开户登记信息，并持申请材料申请办理开户登记手续；</w:t>
      </w:r>
    </w:p>
    <w:p>
      <w:pPr>
        <w:ind w:right="300" w:firstLine="600"/>
        <w:jc w:val="left"/>
        <w:rPr>
          <w:rFonts w:ascii="仿宋_GB2312" w:eastAsia="仿宋_GB2312"/>
          <w:sz w:val="30"/>
          <w:szCs w:val="30"/>
        </w:rPr>
      </w:pPr>
      <w:r>
        <w:rPr>
          <w:rFonts w:hint="eastAsia" w:ascii="仿宋_GB2312" w:eastAsia="仿宋_GB2312"/>
          <w:sz w:val="30"/>
          <w:szCs w:val="30"/>
        </w:rPr>
        <w:t>（3）决定是否予以受理；</w:t>
      </w:r>
    </w:p>
    <w:p>
      <w:pPr>
        <w:ind w:right="300" w:firstLine="600"/>
        <w:jc w:val="left"/>
        <w:rPr>
          <w:rFonts w:hint="eastAsia" w:ascii="仿宋_GB2312" w:eastAsia="仿宋_GB2312"/>
          <w:sz w:val="30"/>
          <w:szCs w:val="30"/>
          <w:lang w:eastAsia="zh-CN"/>
        </w:rPr>
      </w:pPr>
      <w:r>
        <w:rPr>
          <w:rFonts w:hint="eastAsia" w:ascii="仿宋_GB2312" w:eastAsia="仿宋_GB2312"/>
          <w:sz w:val="30"/>
          <w:szCs w:val="30"/>
        </w:rPr>
        <w:t>（4）不予受理的，出具不予受理通知书</w:t>
      </w:r>
      <w:r>
        <w:rPr>
          <w:rFonts w:hint="eastAsia" w:ascii="仿宋_GB2312" w:eastAsia="仿宋_GB2312"/>
          <w:sz w:val="30"/>
          <w:szCs w:val="30"/>
          <w:lang w:eastAsia="zh-CN"/>
        </w:rPr>
        <w:t>；受理的，出具受理通知书，审核作出批准或者不予批准的决定；</w:t>
      </w:r>
    </w:p>
    <w:p>
      <w:pPr>
        <w:ind w:right="300" w:firstLine="600"/>
        <w:jc w:val="left"/>
        <w:rPr>
          <w:rFonts w:ascii="仿宋_GB2312" w:hAnsi="Times New Roman"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hAnsi="Times New Roman" w:eastAsia="仿宋_GB2312"/>
          <w:sz w:val="30"/>
          <w:szCs w:val="30"/>
          <w:lang w:eastAsia="zh-CN"/>
        </w:rPr>
        <w:t>予以批准的</w:t>
      </w:r>
      <w:r>
        <w:rPr>
          <w:rFonts w:hint="eastAsia" w:ascii="仿宋_GB2312" w:hAnsi="Times New Roman" w:eastAsia="仿宋_GB2312"/>
          <w:sz w:val="30"/>
          <w:szCs w:val="30"/>
        </w:rPr>
        <w:t>，通过监测系统为申请人登记存放境外业务类型与存放境外规模，并办理境外开户登记。对于登记业务类型为“集团型主办”的，还需登记成员公司信息；</w:t>
      </w:r>
    </w:p>
    <w:p>
      <w:pPr>
        <w:pStyle w:val="16"/>
        <w:ind w:firstLine="600"/>
        <w:jc w:val="left"/>
        <w:rPr>
          <w:rFonts w:hint="eastAsia" w:ascii="仿宋_GB2312" w:hAnsi="Times New Roman" w:eastAsia="仿宋_GB2312"/>
          <w:sz w:val="30"/>
          <w:szCs w:val="30"/>
        </w:rPr>
      </w:pPr>
      <w:r>
        <w:rPr>
          <w:rFonts w:hint="eastAsia" w:ascii="仿宋_GB2312" w:hAnsi="Times New Roman" w:eastAsia="仿宋_GB2312"/>
          <w:sz w:val="30"/>
          <w:szCs w:val="30"/>
        </w:rPr>
        <w:t>对于集团型业务，主办企业与成员公司属不同审批部门管辖的，成员公司应当先持加盖企业公章的《出口收入存放境外资格登记表》（一式三联）、情况说明、内控制度、债权债务及相应会计记账管理办法或规章等资料，到所在地外汇局办理资格登记。外汇局审核通过后，在《出口收入存放境外资格登记表》相应栏目中填写相关情况和签章，并将《出口收入存放境外资格登记表》企业留存联和主办企业所在地外汇局留存联退成员公司。</w:t>
      </w:r>
    </w:p>
    <w:p>
      <w:pPr>
        <w:pStyle w:val="16"/>
        <w:ind w:firstLine="600"/>
        <w:jc w:val="left"/>
        <w:rPr>
          <w:rFonts w:hint="eastAsia" w:ascii="仿宋_GB2312" w:hAnsi="Times New Roman" w:eastAsia="仿宋_GB2312"/>
          <w:sz w:val="30"/>
          <w:szCs w:val="30"/>
          <w:lang w:eastAsia="zh-CN"/>
        </w:rPr>
      </w:pPr>
      <w:r>
        <w:rPr>
          <w:rFonts w:hint="eastAsia" w:ascii="仿宋_GB2312" w:hAnsi="Times New Roman" w:eastAsia="仿宋_GB2312"/>
          <w:sz w:val="30"/>
          <w:szCs w:val="30"/>
          <w:lang w:eastAsia="zh-CN"/>
        </w:rPr>
        <w:t>（</w:t>
      </w:r>
      <w:r>
        <w:rPr>
          <w:rFonts w:hint="eastAsia" w:ascii="仿宋_GB2312" w:hAnsi="Times New Roman" w:eastAsia="仿宋_GB2312"/>
          <w:sz w:val="30"/>
          <w:szCs w:val="30"/>
          <w:lang w:val="en-US" w:eastAsia="zh-CN"/>
        </w:rPr>
        <w:t>6）不予批准的，做出不予批准的行政许可书面决定并说明理由。</w:t>
      </w:r>
    </w:p>
    <w:p>
      <w:pPr>
        <w:ind w:firstLine="750" w:firstLineChars="249"/>
        <w:rPr>
          <w:rFonts w:ascii="仿宋_GB2312" w:hAnsi="Times New Roman" w:eastAsia="仿宋_GB2312"/>
          <w:b/>
          <w:sz w:val="30"/>
          <w:szCs w:val="30"/>
        </w:rPr>
      </w:pPr>
      <w:r>
        <w:rPr>
          <w:rFonts w:ascii="仿宋_GB2312" w:hAnsi="Times New Roman" w:eastAsia="仿宋_GB2312"/>
          <w:b/>
          <w:sz w:val="30"/>
          <w:szCs w:val="30"/>
        </w:rPr>
        <w:t>2.</w:t>
      </w:r>
      <w:r>
        <w:rPr>
          <w:rFonts w:hint="eastAsia" w:ascii="仿宋_GB2312" w:hAnsi="Times New Roman" w:eastAsia="仿宋_GB2312"/>
          <w:b/>
          <w:sz w:val="30"/>
          <w:szCs w:val="30"/>
        </w:rPr>
        <w:t>后续开户登记和信息变更流程</w:t>
      </w:r>
    </w:p>
    <w:p>
      <w:pPr>
        <w:pStyle w:val="16"/>
        <w:ind w:firstLine="600"/>
        <w:jc w:val="left"/>
        <w:rPr>
          <w:rFonts w:ascii="仿宋_GB2312" w:hAnsi="Times New Roman" w:eastAsia="仿宋_GB2312"/>
          <w:sz w:val="30"/>
          <w:szCs w:val="30"/>
        </w:rPr>
      </w:pPr>
      <w:r>
        <w:rPr>
          <w:rFonts w:hint="eastAsia" w:ascii="仿宋_GB2312" w:eastAsia="仿宋_GB2312"/>
          <w:sz w:val="30"/>
          <w:szCs w:val="30"/>
        </w:rPr>
        <w:t>（1）</w:t>
      </w:r>
      <w:r>
        <w:rPr>
          <w:rFonts w:hint="eastAsia" w:ascii="仿宋_GB2312" w:hAnsi="Times New Roman" w:eastAsia="仿宋_GB2312"/>
          <w:sz w:val="30"/>
          <w:szCs w:val="30"/>
        </w:rPr>
        <w:t>申请人持法定代表人或其授权人签字并加盖企业公章的书面申请、境内企业与境外开户行新签订的《协议》或原有《协议》的补充协议及外汇局要求的其他材料到所在地外汇局办理登记；</w:t>
      </w:r>
    </w:p>
    <w:p>
      <w:pPr>
        <w:pStyle w:val="16"/>
        <w:ind w:firstLine="600"/>
        <w:jc w:val="left"/>
        <w:rPr>
          <w:rFonts w:ascii="仿宋_GB2312" w:hAnsi="Times New Roman" w:eastAsia="仿宋_GB2312"/>
          <w:sz w:val="30"/>
          <w:szCs w:val="30"/>
        </w:rPr>
      </w:pPr>
      <w:r>
        <w:rPr>
          <w:rFonts w:hint="eastAsia" w:ascii="仿宋_GB2312" w:eastAsia="仿宋_GB2312"/>
          <w:sz w:val="30"/>
          <w:szCs w:val="30"/>
        </w:rPr>
        <w:t>（2）</w:t>
      </w:r>
      <w:r>
        <w:rPr>
          <w:rFonts w:hint="eastAsia" w:ascii="仿宋_GB2312" w:hAnsi="Times New Roman" w:eastAsia="仿宋_GB2312"/>
          <w:sz w:val="30"/>
          <w:szCs w:val="30"/>
        </w:rPr>
        <w:t>境外账户信息发生变更的，申请人应在获知相关信息后10个工作日内将变更信息报外汇局备案。</w:t>
      </w:r>
    </w:p>
    <w:p>
      <w:pPr>
        <w:ind w:firstLine="602" w:firstLineChars="200"/>
        <w:rPr>
          <w:rFonts w:ascii="仿宋_GB2312" w:hAnsi="Times New Roman" w:eastAsia="仿宋_GB2312"/>
          <w:b/>
          <w:sz w:val="30"/>
          <w:szCs w:val="30"/>
        </w:rPr>
      </w:pPr>
      <w:r>
        <w:rPr>
          <w:rFonts w:ascii="仿宋_GB2312" w:hAnsi="Times New Roman" w:eastAsia="仿宋_GB2312"/>
          <w:b/>
          <w:sz w:val="30"/>
          <w:szCs w:val="30"/>
        </w:rPr>
        <w:t>3.</w:t>
      </w:r>
      <w:r>
        <w:rPr>
          <w:rFonts w:hint="eastAsia" w:ascii="仿宋_GB2312" w:hAnsi="Times New Roman" w:eastAsia="仿宋_GB2312"/>
          <w:b/>
          <w:sz w:val="30"/>
          <w:szCs w:val="30"/>
        </w:rPr>
        <w:t>依申请变更存放境外业务</w:t>
      </w:r>
    </w:p>
    <w:p>
      <w:pPr>
        <w:pStyle w:val="16"/>
        <w:ind w:firstLine="600"/>
        <w:rPr>
          <w:rFonts w:ascii="仿宋_GB2312" w:hAnsi="Times New Roman" w:eastAsia="仿宋_GB2312"/>
          <w:sz w:val="30"/>
          <w:szCs w:val="30"/>
        </w:rPr>
      </w:pPr>
      <w:r>
        <w:rPr>
          <w:rFonts w:hint="eastAsia" w:ascii="仿宋_GB2312" w:eastAsia="仿宋_GB2312"/>
          <w:sz w:val="30"/>
          <w:szCs w:val="30"/>
        </w:rPr>
        <w:t>（1）</w:t>
      </w:r>
      <w:r>
        <w:rPr>
          <w:rFonts w:hint="eastAsia" w:ascii="仿宋_GB2312" w:hAnsi="Times New Roman" w:eastAsia="仿宋_GB2312"/>
          <w:sz w:val="30"/>
          <w:szCs w:val="30"/>
        </w:rPr>
        <w:t>集团型业务需要增加参与成员公司的，应由主办企业持加盖企业公章的书面申请、成员公司所在地外汇局出具的《资格登记表》（新增成员公司与主办企业属不同外汇局管辖时）及外汇局要求的其他材料到所在地外汇局办理变更登记。外汇局审核相关材料无误后，通过监测系统为主办企业登记新增成员公司信息；</w:t>
      </w:r>
    </w:p>
    <w:p>
      <w:pPr>
        <w:ind w:firstLine="600" w:firstLineChars="200"/>
        <w:rPr>
          <w:rFonts w:ascii="仿宋_GB2312" w:hAnsi="Times New Roman" w:eastAsia="仿宋_GB2312"/>
          <w:b/>
          <w:sz w:val="30"/>
          <w:szCs w:val="30"/>
        </w:rPr>
      </w:pPr>
      <w:r>
        <w:rPr>
          <w:rFonts w:hint="eastAsia" w:ascii="仿宋_GB2312" w:eastAsia="仿宋_GB2312"/>
          <w:sz w:val="30"/>
          <w:szCs w:val="30"/>
        </w:rPr>
        <w:t>（2）</w:t>
      </w:r>
      <w:r>
        <w:rPr>
          <w:rFonts w:hint="eastAsia" w:ascii="仿宋_GB2312" w:hAnsi="Times New Roman" w:eastAsia="仿宋_GB2312"/>
          <w:sz w:val="30"/>
          <w:szCs w:val="30"/>
        </w:rPr>
        <w:t>集团型业务需减少参与成员公司的，应由主办企业持加盖企业公章的书面申请到所在地外汇局办理变更登记；外汇局通过监测系统为主办企业删除相关成员公司信息。</w:t>
      </w:r>
    </w:p>
    <w:p>
      <w:pPr>
        <w:ind w:firstLine="602" w:firstLineChars="200"/>
        <w:rPr>
          <w:rFonts w:ascii="仿宋_GB2312" w:hAnsi="Times New Roman" w:eastAsia="仿宋_GB2312"/>
          <w:b/>
          <w:sz w:val="30"/>
          <w:szCs w:val="30"/>
        </w:rPr>
      </w:pPr>
      <w:r>
        <w:rPr>
          <w:rFonts w:ascii="仿宋_GB2312" w:hAnsi="Times New Roman" w:eastAsia="仿宋_GB2312"/>
          <w:b/>
          <w:sz w:val="30"/>
          <w:szCs w:val="30"/>
        </w:rPr>
        <w:t>4.</w:t>
      </w:r>
      <w:r>
        <w:rPr>
          <w:rFonts w:hint="eastAsia" w:ascii="仿宋_GB2312" w:hAnsi="Times New Roman" w:eastAsia="仿宋_GB2312"/>
          <w:b/>
          <w:sz w:val="30"/>
          <w:szCs w:val="30"/>
        </w:rPr>
        <w:t>依申请变更存放境外规模流程</w:t>
      </w:r>
    </w:p>
    <w:p>
      <w:pPr>
        <w:pStyle w:val="16"/>
        <w:ind w:firstLine="600"/>
        <w:rPr>
          <w:rFonts w:ascii="仿宋_GB2312" w:hAnsi="Times New Roman" w:eastAsia="仿宋_GB2312"/>
          <w:sz w:val="30"/>
          <w:szCs w:val="30"/>
        </w:rPr>
      </w:pPr>
      <w:r>
        <w:rPr>
          <w:rFonts w:hint="eastAsia" w:ascii="仿宋_GB2312" w:eastAsia="仿宋_GB2312"/>
          <w:sz w:val="30"/>
          <w:szCs w:val="30"/>
        </w:rPr>
        <w:t>（1）</w:t>
      </w:r>
      <w:r>
        <w:rPr>
          <w:rFonts w:hint="eastAsia" w:ascii="仿宋_GB2312" w:hAnsi="Times New Roman" w:eastAsia="仿宋_GB2312"/>
          <w:sz w:val="30"/>
          <w:szCs w:val="30"/>
        </w:rPr>
        <w:t>企业需提高存放境外规模的，应当持法定代表人或其授权人签字并加盖企业公章的书面申请，以及外汇局要求的其它资料，到所在地外汇局办理存放境外规模变更登记；</w:t>
      </w:r>
    </w:p>
    <w:p>
      <w:pPr>
        <w:pStyle w:val="16"/>
        <w:ind w:firstLine="600"/>
        <w:jc w:val="left"/>
        <w:rPr>
          <w:rFonts w:ascii="仿宋_GB2312" w:hAnsi="Times New Roman" w:eastAsia="仿宋_GB2312"/>
          <w:sz w:val="30"/>
          <w:szCs w:val="30"/>
        </w:rPr>
      </w:pPr>
      <w:r>
        <w:rPr>
          <w:rFonts w:hint="eastAsia" w:ascii="仿宋_GB2312" w:eastAsia="仿宋_GB2312"/>
          <w:sz w:val="30"/>
          <w:szCs w:val="30"/>
        </w:rPr>
        <w:t>（2）</w:t>
      </w:r>
      <w:r>
        <w:rPr>
          <w:rFonts w:hint="eastAsia" w:ascii="仿宋_GB2312" w:hAnsi="Times New Roman" w:eastAsia="仿宋_GB2312"/>
          <w:sz w:val="30"/>
          <w:szCs w:val="30"/>
        </w:rPr>
        <w:t>外汇局根据当地实际情况和企业申请，审核相关材料，受理申请，通过监测系统为企业变更存放境外规模。</w:t>
      </w:r>
    </w:p>
    <w:p>
      <w:pPr>
        <w:ind w:firstLine="750" w:firstLineChars="249"/>
        <w:rPr>
          <w:rFonts w:ascii="仿宋_GB2312" w:hAnsi="Times New Roman" w:eastAsia="仿宋_GB2312"/>
          <w:b/>
          <w:sz w:val="30"/>
          <w:szCs w:val="30"/>
        </w:rPr>
      </w:pPr>
      <w:r>
        <w:rPr>
          <w:rFonts w:ascii="仿宋_GB2312" w:hAnsi="Times New Roman" w:eastAsia="仿宋_GB2312"/>
          <w:b/>
          <w:sz w:val="30"/>
          <w:szCs w:val="30"/>
        </w:rPr>
        <w:t>5.</w:t>
      </w:r>
      <w:r>
        <w:rPr>
          <w:rFonts w:hint="eastAsia" w:ascii="仿宋_GB2312" w:hAnsi="Times New Roman" w:eastAsia="仿宋_GB2312"/>
          <w:b/>
          <w:sz w:val="30"/>
          <w:szCs w:val="30"/>
        </w:rPr>
        <w:t>依申请关闭境外账户流程</w:t>
      </w:r>
    </w:p>
    <w:p>
      <w:pPr>
        <w:pStyle w:val="16"/>
        <w:ind w:firstLine="600"/>
        <w:rPr>
          <w:rFonts w:ascii="仿宋_GB2312" w:hAnsi="Times New Roman" w:eastAsia="仿宋_GB2312"/>
          <w:sz w:val="30"/>
          <w:szCs w:val="30"/>
        </w:rPr>
      </w:pPr>
      <w:r>
        <w:rPr>
          <w:rFonts w:hint="eastAsia" w:ascii="仿宋_GB2312" w:eastAsia="仿宋_GB2312"/>
          <w:sz w:val="30"/>
          <w:szCs w:val="30"/>
        </w:rPr>
        <w:t>（1）</w:t>
      </w:r>
      <w:r>
        <w:rPr>
          <w:rFonts w:hint="eastAsia" w:ascii="仿宋_GB2312" w:hAnsi="Times New Roman" w:eastAsia="仿宋_GB2312"/>
          <w:sz w:val="30"/>
          <w:szCs w:val="30"/>
        </w:rPr>
        <w:t>企业应在关闭境外账户后10个工作日内，持加盖企业公章的情况说明和境外开户行的销户通知书及其中文翻译件到所在地外汇局备案；</w:t>
      </w:r>
    </w:p>
    <w:p>
      <w:pPr>
        <w:pStyle w:val="16"/>
        <w:ind w:firstLine="600"/>
        <w:rPr>
          <w:rFonts w:ascii="仿宋_GB2312" w:hAnsi="Times New Roman" w:eastAsia="仿宋_GB2312"/>
          <w:sz w:val="30"/>
          <w:szCs w:val="30"/>
        </w:rPr>
      </w:pPr>
      <w:r>
        <w:rPr>
          <w:rFonts w:hint="eastAsia" w:ascii="仿宋_GB2312" w:eastAsia="仿宋_GB2312"/>
          <w:sz w:val="30"/>
          <w:szCs w:val="30"/>
        </w:rPr>
        <w:t>（2）</w:t>
      </w:r>
      <w:r>
        <w:rPr>
          <w:rFonts w:hint="eastAsia" w:ascii="仿宋_GB2312" w:hAnsi="Times New Roman" w:eastAsia="仿宋_GB2312"/>
          <w:sz w:val="30"/>
          <w:szCs w:val="30"/>
        </w:rPr>
        <w:t>外汇局审核相关材料，受理申请，通过监测系统办理境外账户注销。</w:t>
      </w:r>
    </w:p>
    <w:p>
      <w:pPr>
        <w:ind w:right="300" w:firstLine="602"/>
        <w:jc w:val="left"/>
        <w:rPr>
          <w:rFonts w:ascii="仿宋_GB2312" w:hAnsi="Times New Roman" w:eastAsia="仿宋_GB2312"/>
          <w:b/>
          <w:sz w:val="30"/>
          <w:szCs w:val="30"/>
        </w:rPr>
      </w:pPr>
      <w:r>
        <w:rPr>
          <w:rFonts w:ascii="仿宋_GB2312" w:hAnsi="Times New Roman" w:eastAsia="仿宋_GB2312"/>
          <w:b/>
          <w:sz w:val="30"/>
          <w:szCs w:val="30"/>
        </w:rPr>
        <w:t>6.</w:t>
      </w:r>
      <w:r>
        <w:rPr>
          <w:rFonts w:hint="eastAsia" w:ascii="仿宋_GB2312" w:hAnsi="Times New Roman" w:eastAsia="仿宋_GB2312"/>
          <w:b/>
          <w:sz w:val="30"/>
          <w:szCs w:val="30"/>
        </w:rPr>
        <w:t>材料不全或不符合法定形式的，一次性告知补正材料，并出具《行政许可补正通知书》。</w:t>
      </w:r>
    </w:p>
    <w:p>
      <w:pPr>
        <w:ind w:firstLine="600" w:firstLineChars="200"/>
        <w:rPr>
          <w:rFonts w:ascii="黑体" w:hAnsi="Times New Roman" w:eastAsia="黑体"/>
          <w:sz w:val="30"/>
          <w:szCs w:val="30"/>
        </w:rPr>
      </w:pPr>
      <w:r>
        <w:rPr>
          <w:rFonts w:hint="eastAsia" w:ascii="黑体" w:eastAsia="黑体"/>
          <w:sz w:val="30"/>
          <w:szCs w:val="30"/>
        </w:rPr>
        <w:t>（九）办理方式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一般程序：申请、受理、审查、决定、</w:t>
      </w:r>
      <w:r>
        <w:rPr>
          <w:rFonts w:hint="eastAsia" w:ascii="仿宋_GB2312" w:eastAsia="仿宋_GB2312"/>
          <w:sz w:val="30"/>
          <w:szCs w:val="30"/>
        </w:rPr>
        <w:t>批准</w:t>
      </w:r>
      <w:r>
        <w:rPr>
          <w:rFonts w:hint="eastAsia" w:ascii="仿宋_GB2312" w:hAnsi="Times New Roman" w:eastAsia="仿宋_GB2312"/>
          <w:sz w:val="30"/>
          <w:szCs w:val="30"/>
        </w:rPr>
        <w:t>或不予批准。</w:t>
      </w:r>
    </w:p>
    <w:p>
      <w:pPr>
        <w:ind w:firstLine="600" w:firstLineChars="200"/>
        <w:rPr>
          <w:rFonts w:ascii="黑体" w:hAnsi="Times New Roman" w:eastAsia="黑体"/>
          <w:sz w:val="30"/>
          <w:szCs w:val="30"/>
        </w:rPr>
      </w:pPr>
      <w:r>
        <w:rPr>
          <w:rFonts w:hint="eastAsia" w:ascii="黑体" w:eastAsia="黑体"/>
          <w:sz w:val="30"/>
          <w:szCs w:val="30"/>
        </w:rPr>
        <w:t>（十）审批时限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eastAsia="黑体"/>
          <w:sz w:val="30"/>
          <w:szCs w:val="30"/>
        </w:rPr>
        <w:t>（十一）审批收费依据及标准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（十二）审批结果</w:t>
      </w:r>
    </w:p>
    <w:p>
      <w:pPr>
        <w:ind w:firstLine="585"/>
        <w:rPr>
          <w:rFonts w:ascii="黑体" w:hAnsi="Times New Roman" w:eastAsia="黑体"/>
          <w:sz w:val="30"/>
          <w:szCs w:val="30"/>
        </w:rPr>
      </w:pPr>
      <w:r>
        <w:rPr>
          <w:rFonts w:hint="eastAsia" w:ascii="仿宋_GB2312" w:hAnsi="Times New Roman" w:eastAsia="仿宋_GB2312"/>
          <w:sz w:val="30"/>
          <w:szCs w:val="30"/>
        </w:rPr>
        <w:t>加盖“货物贸易外汇业务监管章”的出口收入存放境外登记表或出口收入存放境外资格登记表</w:t>
      </w:r>
    </w:p>
    <w:p>
      <w:pPr>
        <w:ind w:right="300" w:firstLine="600"/>
        <w:rPr>
          <w:rFonts w:ascii="黑体" w:hAnsi="Times New Roman" w:eastAsia="黑体"/>
          <w:sz w:val="30"/>
          <w:szCs w:val="30"/>
        </w:rPr>
      </w:pPr>
      <w:r>
        <w:rPr>
          <w:rFonts w:hint="eastAsia" w:ascii="黑体" w:eastAsia="黑体"/>
          <w:sz w:val="30"/>
          <w:szCs w:val="30"/>
        </w:rPr>
        <w:t>（十三）结果送达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通过现场告知或电话通知申请人，并通过现场领取或邮寄方式将结果送达</w:t>
      </w:r>
      <w:r>
        <w:rPr>
          <w:rFonts w:hint="eastAsia" w:ascii="仿宋_GB2312" w:hAnsi="Times New Roman" w:eastAsia="仿宋_GB2312"/>
          <w:sz w:val="30"/>
          <w:szCs w:val="30"/>
        </w:rPr>
        <w:t>。</w:t>
      </w:r>
    </w:p>
    <w:p>
      <w:pPr>
        <w:ind w:right="300" w:firstLine="600"/>
        <w:rPr>
          <w:rFonts w:ascii="黑体" w:hAnsi="Times New Roman" w:eastAsia="黑体"/>
          <w:sz w:val="30"/>
          <w:szCs w:val="30"/>
        </w:rPr>
      </w:pPr>
      <w:r>
        <w:rPr>
          <w:rFonts w:hint="eastAsia" w:ascii="黑体" w:eastAsia="黑体"/>
          <w:sz w:val="30"/>
          <w:szCs w:val="30"/>
        </w:rPr>
        <w:t>（十四）申请人权利和义务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仿宋_GB2312" w:eastAsia="仿宋_GB2312"/>
          <w:sz w:val="30"/>
          <w:szCs w:val="30"/>
        </w:rPr>
      </w:pPr>
      <w:r>
        <w:rPr>
          <w:rFonts w:hint="eastAsia" w:ascii="黑体" w:hAnsi="Times New Roman" w:eastAsia="黑体"/>
          <w:sz w:val="30"/>
          <w:szCs w:val="30"/>
        </w:rPr>
        <w:t>（十五）咨询途径</w:t>
      </w:r>
    </w:p>
    <w:p>
      <w:pPr>
        <w:ind w:right="300" w:firstLine="600"/>
        <w:rPr>
          <w:rFonts w:ascii="仿宋_GB2312" w:eastAsia="仿宋_GB2312"/>
          <w:sz w:val="30"/>
          <w:szCs w:val="30"/>
        </w:rPr>
      </w:pPr>
      <w:r>
        <w:rPr>
          <w:rFonts w:hint="eastAsia" w:ascii="仿宋_GB2312" w:eastAsia="仿宋_GB2312"/>
          <w:sz w:val="30"/>
          <w:szCs w:val="30"/>
        </w:rPr>
        <w:t>国家外汇管理局宁波市分局经常项目管理处，咨询电话：（</w:t>
      </w:r>
      <w:r>
        <w:rPr>
          <w:rFonts w:ascii="仿宋_GB2312" w:eastAsia="仿宋_GB2312"/>
          <w:sz w:val="30"/>
          <w:szCs w:val="30"/>
        </w:rPr>
        <w:t>0574</w:t>
      </w:r>
      <w:r>
        <w:rPr>
          <w:rFonts w:hint="eastAsia" w:ascii="仿宋_GB2312" w:eastAsia="仿宋_GB2312"/>
          <w:sz w:val="30"/>
          <w:szCs w:val="30"/>
        </w:rPr>
        <w:t>）87058266。</w:t>
      </w:r>
    </w:p>
    <w:p>
      <w:pPr>
        <w:ind w:right="300" w:firstLine="600"/>
        <w:rPr>
          <w:rFonts w:ascii="仿宋_GB2312" w:hAnsi="Times New Roman" w:eastAsia="仿宋_GB2312"/>
          <w:color w:val="000000"/>
          <w:sz w:val="30"/>
          <w:szCs w:val="30"/>
        </w:rPr>
      </w:pPr>
      <w:r>
        <w:rPr>
          <w:rFonts w:hint="eastAsia" w:ascii="仿宋_GB2312" w:eastAsia="仿宋_GB2312"/>
          <w:color w:val="000000"/>
          <w:sz w:val="30"/>
          <w:szCs w:val="30"/>
        </w:rPr>
        <w:t>国家外汇管理局北仑支局外汇管理科，咨询电话：</w:t>
      </w:r>
      <w:r>
        <w:rPr>
          <w:rFonts w:hint="eastAsia" w:ascii="仿宋_GB2312" w:hAnsi="Times New Roman" w:eastAsia="仿宋_GB2312"/>
          <w:color w:val="000000"/>
          <w:sz w:val="30"/>
          <w:szCs w:val="30"/>
        </w:rPr>
        <w:t>（</w:t>
      </w:r>
      <w:r>
        <w:rPr>
          <w:rFonts w:ascii="仿宋_GB2312" w:hAnsi="Times New Roman" w:eastAsia="仿宋_GB2312"/>
          <w:color w:val="000000"/>
          <w:sz w:val="30"/>
          <w:szCs w:val="30"/>
        </w:rPr>
        <w:t>0574</w:t>
      </w:r>
      <w:r>
        <w:rPr>
          <w:rFonts w:hint="eastAsia" w:ascii="仿宋_GB2312" w:hAnsi="Times New Roman" w:eastAsia="仿宋_GB2312"/>
          <w:color w:val="000000"/>
          <w:sz w:val="30"/>
          <w:szCs w:val="30"/>
        </w:rPr>
        <w:t>）86881142。</w:t>
      </w:r>
    </w:p>
    <w:p>
      <w:pPr>
        <w:ind w:right="300" w:firstLine="600"/>
        <w:rPr>
          <w:rFonts w:ascii="仿宋_GB2312" w:hAnsi="Times New Roman" w:eastAsia="仿宋_GB2312"/>
          <w:color w:val="000000"/>
          <w:sz w:val="30"/>
          <w:szCs w:val="30"/>
          <w:highlight w:val="yellow"/>
        </w:rPr>
      </w:pPr>
      <w:r>
        <w:rPr>
          <w:rFonts w:hint="eastAsia" w:ascii="仿宋_GB2312" w:hAnsi="Times New Roman" w:eastAsia="仿宋_GB2312"/>
          <w:color w:val="000000"/>
          <w:sz w:val="30"/>
          <w:szCs w:val="30"/>
        </w:rPr>
        <w:t>国家外汇管理局慈溪市支局外汇管理部，咨询电话：（</w:t>
      </w:r>
      <w:r>
        <w:rPr>
          <w:rFonts w:ascii="仿宋_GB2312" w:hAnsi="Times New Roman" w:eastAsia="仿宋_GB2312"/>
          <w:color w:val="000000"/>
          <w:sz w:val="30"/>
          <w:szCs w:val="30"/>
        </w:rPr>
        <w:t>0574</w:t>
      </w:r>
      <w:r>
        <w:rPr>
          <w:rFonts w:hint="eastAsia" w:ascii="仿宋_GB2312" w:hAnsi="Times New Roman" w:eastAsia="仿宋_GB2312"/>
          <w:color w:val="000000"/>
          <w:sz w:val="30"/>
          <w:szCs w:val="30"/>
        </w:rPr>
        <w:t>）</w:t>
      </w:r>
      <w:r>
        <w:rPr>
          <w:rFonts w:ascii="仿宋_GB2312" w:hAnsi="Times New Roman" w:eastAsia="仿宋_GB2312"/>
          <w:color w:val="000000"/>
          <w:sz w:val="30"/>
          <w:szCs w:val="30"/>
        </w:rPr>
        <w:t>58585531</w:t>
      </w:r>
      <w:r>
        <w:rPr>
          <w:rFonts w:hint="eastAsia" w:ascii="仿宋_GB2312" w:hAnsi="Times New Roman" w:eastAsia="仿宋_GB2312"/>
          <w:color w:val="000000"/>
          <w:sz w:val="30"/>
          <w:szCs w:val="30"/>
        </w:rPr>
        <w:t>。</w:t>
      </w:r>
    </w:p>
    <w:p>
      <w:pPr>
        <w:ind w:right="300" w:firstLine="600"/>
        <w:rPr>
          <w:rFonts w:ascii="仿宋_GB2312" w:hAnsi="Times New Roman" w:eastAsia="仿宋_GB2312"/>
          <w:color w:val="000000"/>
          <w:sz w:val="30"/>
          <w:szCs w:val="30"/>
          <w:highlight w:val="yellow"/>
        </w:rPr>
      </w:pPr>
      <w:r>
        <w:rPr>
          <w:rFonts w:hint="eastAsia" w:ascii="仿宋_GB2312" w:hAnsi="Times New Roman" w:eastAsia="仿宋_GB2312"/>
          <w:color w:val="000000"/>
          <w:sz w:val="30"/>
          <w:szCs w:val="30"/>
        </w:rPr>
        <w:t>国家外汇管理局余姚市支局外汇管理部，咨询电话：（</w:t>
      </w:r>
      <w:r>
        <w:rPr>
          <w:rFonts w:ascii="仿宋_GB2312" w:hAnsi="Times New Roman" w:eastAsia="仿宋_GB2312"/>
          <w:color w:val="000000"/>
          <w:sz w:val="30"/>
          <w:szCs w:val="30"/>
        </w:rPr>
        <w:t>0574</w:t>
      </w:r>
      <w:r>
        <w:rPr>
          <w:rFonts w:hint="eastAsia" w:ascii="仿宋_GB2312" w:hAnsi="Times New Roman" w:eastAsia="仿宋_GB2312"/>
          <w:color w:val="000000"/>
          <w:sz w:val="30"/>
          <w:szCs w:val="30"/>
        </w:rPr>
        <w:t>）</w:t>
      </w:r>
      <w:r>
        <w:rPr>
          <w:rFonts w:ascii="仿宋_GB2312" w:hAnsi="Times New Roman" w:eastAsia="仿宋_GB2312"/>
          <w:color w:val="000000"/>
          <w:sz w:val="30"/>
          <w:szCs w:val="30"/>
        </w:rPr>
        <w:t>62638253</w:t>
      </w:r>
      <w:r>
        <w:rPr>
          <w:rFonts w:hint="eastAsia" w:ascii="仿宋_GB2312" w:hAnsi="Times New Roman" w:eastAsia="仿宋_GB2312"/>
          <w:color w:val="000000"/>
          <w:sz w:val="30"/>
          <w:szCs w:val="30"/>
        </w:rPr>
        <w:t>。</w:t>
      </w:r>
    </w:p>
    <w:p>
      <w:pPr>
        <w:ind w:right="300" w:firstLine="600"/>
        <w:rPr>
          <w:rFonts w:ascii="仿宋_GB2312" w:hAnsi="Times New Roman" w:eastAsia="仿宋_GB2312"/>
          <w:color w:val="000000"/>
          <w:sz w:val="30"/>
          <w:szCs w:val="30"/>
          <w:highlight w:val="yellow"/>
        </w:rPr>
      </w:pPr>
      <w:r>
        <w:rPr>
          <w:rFonts w:hint="eastAsia" w:ascii="仿宋_GB2312" w:hAnsi="Times New Roman" w:eastAsia="仿宋_GB2312"/>
          <w:color w:val="000000"/>
          <w:sz w:val="30"/>
          <w:szCs w:val="30"/>
        </w:rPr>
        <w:t>国家外汇管理局奉化市支局外汇管理部，咨询电话：（</w:t>
      </w:r>
      <w:r>
        <w:rPr>
          <w:rFonts w:ascii="仿宋_GB2312" w:hAnsi="Times New Roman" w:eastAsia="仿宋_GB2312"/>
          <w:color w:val="000000"/>
          <w:sz w:val="30"/>
          <w:szCs w:val="30"/>
        </w:rPr>
        <w:t>0574</w:t>
      </w:r>
      <w:r>
        <w:rPr>
          <w:rFonts w:hint="eastAsia" w:ascii="仿宋_GB2312" w:hAnsi="Times New Roman" w:eastAsia="仿宋_GB2312"/>
          <w:color w:val="000000"/>
          <w:sz w:val="30"/>
          <w:szCs w:val="30"/>
        </w:rPr>
        <w:t>）</w:t>
      </w:r>
      <w:r>
        <w:rPr>
          <w:rFonts w:ascii="仿宋_GB2312" w:hAnsi="Times New Roman" w:eastAsia="仿宋_GB2312"/>
          <w:color w:val="000000"/>
          <w:sz w:val="30"/>
          <w:szCs w:val="30"/>
        </w:rPr>
        <w:t>88524859</w:t>
      </w:r>
      <w:r>
        <w:rPr>
          <w:rFonts w:hint="eastAsia" w:ascii="仿宋_GB2312" w:hAnsi="Times New Roman" w:eastAsia="仿宋_GB2312"/>
          <w:color w:val="000000"/>
          <w:sz w:val="30"/>
          <w:szCs w:val="30"/>
        </w:rPr>
        <w:t>。</w:t>
      </w:r>
    </w:p>
    <w:p>
      <w:pPr>
        <w:ind w:right="300" w:firstLine="600"/>
        <w:rPr>
          <w:rFonts w:ascii="仿宋_GB2312" w:hAnsi="Times New Roman" w:eastAsia="仿宋_GB2312"/>
          <w:color w:val="000000"/>
          <w:sz w:val="30"/>
          <w:szCs w:val="30"/>
          <w:highlight w:val="yellow"/>
        </w:rPr>
      </w:pPr>
      <w:r>
        <w:rPr>
          <w:rFonts w:hint="eastAsia" w:ascii="仿宋_GB2312" w:hAnsi="Times New Roman" w:eastAsia="仿宋_GB2312"/>
          <w:color w:val="000000"/>
          <w:sz w:val="30"/>
          <w:szCs w:val="30"/>
        </w:rPr>
        <w:t>国家外汇管理局宁海县支局外汇管理部，咨询电话：（</w:t>
      </w:r>
      <w:r>
        <w:rPr>
          <w:rFonts w:ascii="仿宋_GB2312" w:hAnsi="Times New Roman" w:eastAsia="仿宋_GB2312"/>
          <w:color w:val="000000"/>
          <w:sz w:val="30"/>
          <w:szCs w:val="30"/>
        </w:rPr>
        <w:t>0574</w:t>
      </w:r>
      <w:r>
        <w:rPr>
          <w:rFonts w:hint="eastAsia" w:ascii="仿宋_GB2312" w:hAnsi="Times New Roman" w:eastAsia="仿宋_GB2312"/>
          <w:color w:val="000000"/>
          <w:sz w:val="30"/>
          <w:szCs w:val="30"/>
        </w:rPr>
        <w:t>）65586959。</w:t>
      </w:r>
    </w:p>
    <w:p>
      <w:pPr>
        <w:ind w:right="300" w:firstLine="600"/>
        <w:rPr>
          <w:rFonts w:ascii="仿宋_GB2312" w:hAnsi="Times New Roman" w:eastAsia="仿宋_GB2312"/>
          <w:color w:val="000000"/>
          <w:sz w:val="30"/>
          <w:szCs w:val="30"/>
          <w:highlight w:val="yellow"/>
        </w:rPr>
      </w:pPr>
      <w:r>
        <w:rPr>
          <w:rFonts w:hint="eastAsia" w:ascii="仿宋_GB2312" w:hAnsi="Times New Roman" w:eastAsia="仿宋_GB2312"/>
          <w:color w:val="000000"/>
          <w:sz w:val="30"/>
          <w:szCs w:val="30"/>
        </w:rPr>
        <w:t>国家外汇管理局象山县支局外汇管理部，咨询电话：（</w:t>
      </w:r>
      <w:r>
        <w:rPr>
          <w:rFonts w:ascii="仿宋_GB2312" w:hAnsi="Times New Roman" w:eastAsia="仿宋_GB2312"/>
          <w:color w:val="000000"/>
          <w:sz w:val="30"/>
          <w:szCs w:val="30"/>
        </w:rPr>
        <w:t>0574</w:t>
      </w:r>
      <w:r>
        <w:rPr>
          <w:rFonts w:hint="eastAsia" w:ascii="仿宋_GB2312" w:hAnsi="Times New Roman" w:eastAsia="仿宋_GB2312"/>
          <w:color w:val="000000"/>
          <w:sz w:val="30"/>
          <w:szCs w:val="30"/>
        </w:rPr>
        <w:t>）</w:t>
      </w:r>
      <w:r>
        <w:rPr>
          <w:rFonts w:ascii="仿宋_GB2312" w:hAnsi="Times New Roman" w:eastAsia="仿宋_GB2312"/>
          <w:color w:val="000000"/>
          <w:sz w:val="30"/>
          <w:szCs w:val="30"/>
        </w:rPr>
        <w:t>65722743</w:t>
      </w:r>
      <w:r>
        <w:rPr>
          <w:rFonts w:hint="eastAsia" w:ascii="仿宋_GB2312" w:hAnsi="Times New Roman" w:eastAsia="仿宋_GB2312"/>
          <w:color w:val="000000"/>
          <w:sz w:val="30"/>
          <w:szCs w:val="30"/>
        </w:rPr>
        <w:t>。</w:t>
      </w:r>
    </w:p>
    <w:p>
      <w:pPr>
        <w:ind w:right="300" w:firstLine="600"/>
        <w:rPr>
          <w:rFonts w:ascii="仿宋_GB2312" w:eastAsia="仿宋_GB2312"/>
          <w:color w:val="000000"/>
          <w:sz w:val="30"/>
          <w:szCs w:val="30"/>
        </w:rPr>
        <w:sectPr>
          <w:pgSz w:w="11906" w:h="16838"/>
          <w:pgMar w:top="1440" w:right="1800" w:bottom="1440" w:left="1800" w:header="851" w:footer="992" w:gutter="0"/>
          <w:pgNumType w:fmt="decimal"/>
          <w:cols w:space="720" w:num="1"/>
          <w:docGrid w:type="lines" w:linePitch="312"/>
        </w:sectPr>
      </w:pPr>
    </w:p>
    <w:p>
      <w:pPr>
        <w:ind w:right="300"/>
        <w:rPr>
          <w:rFonts w:ascii="仿宋_GB2312" w:eastAsia="仿宋_GB2312"/>
          <w:sz w:val="30"/>
          <w:szCs w:val="30"/>
        </w:rPr>
      </w:pP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32832" o:spid="_x0000_s1651" style="position:absolute;left:0;margin-left:0.15pt;margin-top:10.45pt;height:58.6pt;width:86.2pt;rotation:0f;z-index:25193164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32845" o:spid="_x0000_s1652" type="#_x0000_t32" style="position:absolute;left:0;flip:x;margin-left:41.45pt;margin-top:21.05pt;height:0.05pt;width:232.15pt;rotation:0f;z-index:2519449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841" o:spid="_x0000_s1653" type="#_x0000_t32" style="position:absolute;left:0;margin-left:40.6pt;margin-top:6.65pt;height:73.4pt;width:0.85pt;rotation:0f;z-index:2519408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2834" o:spid="_x0000_s1654" style="position:absolute;left:0;margin-left:273.6pt;margin-top:1.6pt;height:33.7pt;width:146.45pt;rotation:0f;z-index:25193369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shape id="Straight Connector 32850" o:spid="_x0000_s1655" type="#_x0000_t32" style="position:absolute;left:0;margin-left:40.6pt;margin-top:182.85pt;height:0.05pt;width:41.1pt;rotation:0f;z-index:2519500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849" o:spid="_x0000_s1656" type="#_x0000_t32" style="position:absolute;left:0;margin-left:40.6pt;margin-top:113.3pt;height:69.55pt;width:0.05pt;rotation:0f;z-index:25194905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2837" o:spid="_x0000_s1657" style="position:absolute;left:0;margin-left:81.7pt;margin-top:174.45pt;height:30.15pt;width:210.9pt;rotation:0f;z-index:25193676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32836" o:spid="_x0000_s1658" style="position:absolute;left:0;margin-left:151.95pt;margin-top:91.5pt;height:45.3pt;width:268.1pt;rotation:0f;z-index:25193574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32843" o:spid="_x0000_s1659" type="#_x0000_t32" style="position:absolute;left:0;margin-left:93.35pt;margin-top:101.65pt;height:0.05pt;width:58.6pt;rotation:0f;z-index:25194291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844" o:spid="_x0000_s1660" type="#_x0000_t32" style="position:absolute;left:0;flip:y;margin-left:345.35pt;margin-top:4.1pt;height:44.75pt;width:0.05pt;rotation:0f;z-index:2519439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2835" o:spid="_x0000_s1661" style="position:absolute;left:0;margin-left:151.95pt;margin-top:48.85pt;height:25pt;width:268.1pt;rotation:0f;z-index:25193472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32842" o:spid="_x0000_s1662" type="#_x0000_t32" style="position:absolute;left:0;margin-left:93.35pt;margin-top:61.45pt;height:0.05pt;width:58.6pt;rotation:0f;z-index:2519418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2833" o:spid="_x0000_s1663" style="position:absolute;left:0;margin-left:-6.55pt;margin-top:48.85pt;height:64.45pt;width:99.9pt;rotation:0f;z-index:25193267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32846" o:spid="_x0000_s1664" type="#_x0000_t32" style="position:absolute;left:0;margin-left:179.6pt;margin-top:204.6pt;height:21.85pt;width:0.05pt;rotation:0f;z-index:2519459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sectPr>
          <w:footerReference r:id="rId58" w:type="default"/>
          <w:type w:val="continuous"/>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32839" o:spid="_x0000_s1665" style="position:absolute;left:0;margin-left:223.95pt;margin-top:306.8pt;height:58.6pt;width:180.85pt;rotation:0f;z-index:25193881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w:pict>
      </w:r>
      <w:r>
        <w:rPr>
          <w:rFonts w:ascii="仿宋_GB2312" w:hAnsi="Calibri" w:eastAsia="仿宋_GB2312" w:cs="黑体"/>
          <w:kern w:val="2"/>
          <w:sz w:val="30"/>
          <w:szCs w:val="30"/>
          <w:lang w:val="en-US" w:eastAsia="zh-CN" w:bidi="ar-SA"/>
        </w:rPr>
        <w:pict>
          <v:roundrect id="Rounded Rectangle 32840" o:spid="_x0000_s1666" style="position:absolute;left:0;margin-left:9.9pt;margin-top:306.8pt;height:58.6pt;width:197.6pt;rotation:0f;z-index:25193984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beforeLines="0"/>
                    <w:jc w:val="left"/>
                    <w:rPr>
                      <w:rFonts w:hint="eastAsia" w:ascii="宋体" w:hAnsi="宋体" w:eastAsia="宋体"/>
                      <w:sz w:val="21"/>
                    </w:rPr>
                  </w:pPr>
                  <w:r>
                    <w:rPr>
                      <w:rFonts w:hint="eastAsia" w:ascii="宋体" w:hAnsi="宋体" w:eastAsia="宋体"/>
                      <w:sz w:val="21"/>
                    </w:rPr>
                    <w:t>予以许可，通过货物贸易外汇监测系</w:t>
                  </w:r>
                </w:p>
                <w:p>
                  <w:pPr>
                    <w:spacing w:beforeLines="0"/>
                    <w:jc w:val="left"/>
                    <w:rPr>
                      <w:rFonts w:hint="eastAsia" w:ascii="宋体" w:hAnsi="宋体" w:eastAsia="宋体"/>
                      <w:sz w:val="21"/>
                    </w:rPr>
                  </w:pPr>
                  <w:r>
                    <w:rPr>
                      <w:rFonts w:hint="eastAsia" w:ascii="宋体" w:hAnsi="宋体" w:eastAsia="宋体"/>
                      <w:sz w:val="21"/>
                    </w:rPr>
                    <w:t>统为企业登记（即新办）、变更、或</w:t>
                  </w:r>
                </w:p>
                <w:p>
                  <w:r>
                    <w:rPr>
                      <w:rFonts w:hint="eastAsia" w:ascii="宋体" w:hAnsi="宋体" w:eastAsia="宋体"/>
                      <w:sz w:val="21"/>
                    </w:rPr>
                    <w:t>注销</w:t>
                  </w:r>
                </w:p>
              </w:txbxContent>
            </v:textbox>
          </v:roundrect>
        </w:pict>
      </w:r>
      <w:r>
        <w:rPr>
          <w:rFonts w:ascii="仿宋_GB2312" w:hAnsi="Calibri" w:eastAsia="仿宋_GB2312" w:cs="黑体"/>
          <w:kern w:val="2"/>
          <w:sz w:val="30"/>
          <w:szCs w:val="30"/>
          <w:lang w:val="en-US" w:eastAsia="zh-CN" w:bidi="ar-SA"/>
        </w:rPr>
        <w:pict>
          <v:shape id="Straight Connector 32847" o:spid="_x0000_s1667" type="#_x0000_t32" style="position:absolute;left:0;margin-left:251.55pt;margin-top:261.55pt;height:45.25pt;width:0.85pt;rotation:0f;z-index:2519470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848" o:spid="_x0000_s1668" type="#_x0000_t32" style="position:absolute;left:0;margin-left:131.6pt;margin-top:261.55pt;height:45.25pt;width:0.05pt;rotation:0f;z-index:2519480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2838" o:spid="_x0000_s1669" style="position:absolute;left:0;margin-left:81.65pt;margin-top:226.45pt;height:35.1pt;width:210.95pt;rotation:0f;z-index:25193779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p>
    <w:p>
      <w:pPr>
        <w:widowControl/>
        <w:spacing w:line="384" w:lineRule="auto"/>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附录二</w:t>
      </w:r>
    </w:p>
    <w:p>
      <w:pPr>
        <w:widowControl/>
        <w:spacing w:line="384" w:lineRule="auto"/>
        <w:jc w:val="center"/>
        <w:rPr>
          <w:rFonts w:ascii="黑体" w:hAnsi="ˎ̥" w:eastAsia="黑体" w:cs="宋体"/>
          <w:color w:val="000000"/>
          <w:kern w:val="0"/>
          <w:sz w:val="30"/>
          <w:szCs w:val="30"/>
        </w:rPr>
      </w:pPr>
    </w:p>
    <w:p>
      <w:pPr>
        <w:widowControl/>
        <w:spacing w:line="384" w:lineRule="auto"/>
        <w:jc w:val="center"/>
        <w:rPr>
          <w:rFonts w:ascii="黑体" w:hAnsi="ˎ̥" w:eastAsia="黑体" w:cs="宋体"/>
          <w:color w:val="000000"/>
          <w:kern w:val="0"/>
          <w:sz w:val="30"/>
          <w:szCs w:val="30"/>
        </w:rPr>
      </w:pPr>
      <w:r>
        <w:rPr>
          <w:rFonts w:hint="eastAsia" w:ascii="黑体" w:hAnsi="ˎ̥" w:eastAsia="黑体" w:cs="宋体"/>
          <w:color w:val="000000"/>
          <w:kern w:val="0"/>
          <w:sz w:val="30"/>
          <w:szCs w:val="30"/>
        </w:rPr>
        <w:t>出口收入存放境外登记表</w:t>
      </w:r>
    </w:p>
    <w:p>
      <w:pPr>
        <w:widowControl/>
        <w:spacing w:line="384" w:lineRule="auto"/>
        <w:jc w:val="center"/>
        <w:rPr>
          <w:rFonts w:ascii="黑体" w:hAnsi="ˎ̥" w:eastAsia="黑体" w:cs="宋体"/>
          <w:color w:val="000000"/>
          <w:kern w:val="0"/>
          <w:sz w:val="30"/>
          <w:szCs w:val="30"/>
        </w:rPr>
      </w:pPr>
    </w:p>
    <w:tbl>
      <w:tblPr>
        <w:tblW w:w="8396"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
      <w:tblGrid>
        <w:gridCol w:w="2520"/>
        <w:gridCol w:w="2424"/>
        <w:gridCol w:w="1882"/>
        <w:gridCol w:w="1570"/>
      </w:tblGrid>
      <w:tr>
        <w:tc>
          <w:tcPr>
            <w:tcW w:w="252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企业名称</w:t>
            </w:r>
          </w:p>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（加盖企业公章）</w:t>
            </w:r>
          </w:p>
        </w:tc>
        <w:tc>
          <w:tcPr>
            <w:tcW w:w="242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c>
          <w:tcPr>
            <w:tcW w:w="188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组织机构代码</w:t>
            </w:r>
          </w:p>
        </w:tc>
        <w:tc>
          <w:tcPr>
            <w:tcW w:w="157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8396" w:type="dxa"/>
            <w:gridSpan w:val="4"/>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拟开户情况（企业填写）</w:t>
            </w:r>
          </w:p>
        </w:tc>
      </w:tr>
      <w:tr>
        <w:tc>
          <w:tcPr>
            <w:tcW w:w="252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境外开户银行名称</w:t>
            </w:r>
          </w:p>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（中文或英文）</w:t>
            </w:r>
          </w:p>
        </w:tc>
        <w:tc>
          <w:tcPr>
            <w:tcW w:w="5876"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252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境外开户银行代码（SWIFT CODE或</w:t>
            </w:r>
          </w:p>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金融机构标识码）</w:t>
            </w:r>
          </w:p>
        </w:tc>
        <w:tc>
          <w:tcPr>
            <w:tcW w:w="5876"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252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境外开户户名</w:t>
            </w:r>
          </w:p>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（中文或英文）</w:t>
            </w:r>
          </w:p>
        </w:tc>
        <w:tc>
          <w:tcPr>
            <w:tcW w:w="5876"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252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境外开户</w:t>
            </w:r>
          </w:p>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国别或地区</w:t>
            </w:r>
          </w:p>
        </w:tc>
        <w:tc>
          <w:tcPr>
            <w:tcW w:w="5876"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252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境外开户银行地址</w:t>
            </w:r>
          </w:p>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（中文或英文）</w:t>
            </w:r>
          </w:p>
        </w:tc>
        <w:tc>
          <w:tcPr>
            <w:tcW w:w="5876"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2520"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账户收支信息报送协议或其补充协议编号</w:t>
            </w:r>
          </w:p>
        </w:tc>
        <w:tc>
          <w:tcPr>
            <w:tcW w:w="5876"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8396" w:type="dxa"/>
            <w:gridSpan w:val="4"/>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外汇局登记情况</w:t>
            </w:r>
          </w:p>
        </w:tc>
      </w:tr>
      <w:tr>
        <w:tc>
          <w:tcPr>
            <w:tcW w:w="8396" w:type="dxa"/>
            <w:gridSpan w:val="4"/>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□年度累计出口收入存放境外规模为</w:t>
            </w:r>
            <w:r>
              <w:rPr>
                <w:rFonts w:hint="eastAsia" w:ascii="仿宋_GB2312" w:hAnsi="ˎ̥" w:eastAsia="仿宋_GB2312" w:cs="宋体"/>
                <w:color w:val="000000"/>
                <w:kern w:val="0"/>
                <w:sz w:val="24"/>
                <w:szCs w:val="24"/>
                <w:u w:val="single"/>
              </w:rPr>
              <w:t>　　　　　　　　　　　　　　　　</w:t>
            </w:r>
            <w:r>
              <w:rPr>
                <w:rFonts w:hint="eastAsia" w:ascii="仿宋_GB2312" w:hAnsi="ˎ̥" w:eastAsia="仿宋_GB2312" w:cs="宋体"/>
                <w:color w:val="000000"/>
                <w:kern w:val="0"/>
                <w:sz w:val="24"/>
                <w:szCs w:val="24"/>
              </w:rPr>
              <w:t>。</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□成员公司组织机构代码：</w:t>
            </w:r>
            <w:r>
              <w:rPr>
                <w:rFonts w:hint="eastAsia" w:ascii="仿宋_GB2312" w:hAnsi="ˎ̥" w:eastAsia="仿宋_GB2312" w:cs="宋体"/>
                <w:color w:val="000000"/>
                <w:kern w:val="0"/>
                <w:sz w:val="24"/>
                <w:szCs w:val="24"/>
                <w:u w:val="single"/>
              </w:rPr>
              <w:t>　　　　　　　　　　　　　　　　　　　　</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u w:val="single"/>
              </w:rPr>
              <w:t>　　　　　　　　　　　　　　　　　　　　　　　　　　　　　　　　</w:t>
            </w:r>
            <w:r>
              <w:rPr>
                <w:rFonts w:hint="eastAsia" w:ascii="仿宋_GB2312" w:hAnsi="ˎ̥" w:eastAsia="仿宋_GB2312" w:cs="宋体"/>
                <w:color w:val="000000"/>
                <w:kern w:val="0"/>
                <w:sz w:val="24"/>
                <w:szCs w:val="24"/>
              </w:rPr>
              <w:t>。</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xml:space="preserve">□同意企业在上述银行开立出口收入存放境外账户。　　　　　　　　　 </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□其他：</w:t>
            </w:r>
            <w:r>
              <w:rPr>
                <w:rFonts w:hint="eastAsia" w:ascii="仿宋_GB2312" w:hAnsi="ˎ̥" w:eastAsia="仿宋_GB2312" w:cs="宋体"/>
                <w:color w:val="000000"/>
                <w:kern w:val="0"/>
                <w:sz w:val="24"/>
                <w:szCs w:val="24"/>
                <w:u w:val="single"/>
              </w:rPr>
              <w:t>　　　　　　　　　　　　　　　　　　</w:t>
            </w:r>
            <w:r>
              <w:rPr>
                <w:rFonts w:hint="eastAsia" w:ascii="仿宋_GB2312" w:hAnsi="ˎ̥" w:eastAsia="仿宋_GB2312" w:cs="宋体"/>
                <w:color w:val="000000"/>
                <w:kern w:val="0"/>
                <w:sz w:val="24"/>
                <w:szCs w:val="24"/>
              </w:rPr>
              <w:t>。</w:t>
            </w:r>
          </w:p>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外汇局（盖章）</w:t>
            </w:r>
          </w:p>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经办人：　　　 复核人：</w:t>
            </w:r>
          </w:p>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联系电话：</w:t>
            </w:r>
          </w:p>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年　　月　　日</w:t>
            </w:r>
          </w:p>
        </w:tc>
      </w:tr>
    </w:tbl>
    <w:p>
      <w:pPr>
        <w:widowControl/>
        <w:spacing w:line="384" w:lineRule="auto"/>
        <w:jc w:val="left"/>
        <w:rPr>
          <w:rFonts w:ascii="ˎ̥" w:hAnsi="ˎ̥" w:cs="宋体"/>
          <w:color w:val="000000"/>
          <w:kern w:val="0"/>
          <w:sz w:val="20"/>
          <w:szCs w:val="20"/>
        </w:rPr>
        <w:sectPr>
          <w:pgSz w:w="11906" w:h="16838"/>
          <w:pgMar w:top="1440" w:right="1800" w:bottom="1440" w:left="1800" w:header="851" w:footer="992" w:gutter="0"/>
          <w:pgNumType w:fmt="decimal"/>
          <w:cols w:space="720" w:num="1"/>
          <w:docGrid w:type="lines" w:linePitch="312"/>
        </w:sectPr>
      </w:pPr>
      <w:r>
        <w:rPr>
          <w:rFonts w:hint="eastAsia" w:ascii="仿宋_GB2312" w:hAnsi="ˎ̥" w:eastAsia="仿宋_GB2312" w:cs="宋体"/>
          <w:color w:val="000000"/>
          <w:kern w:val="0"/>
          <w:sz w:val="24"/>
          <w:szCs w:val="24"/>
        </w:rPr>
        <w:t>（一式两联 第一联：企业留存联 第二联：外汇局留存联）</w:t>
      </w:r>
      <w:r>
        <w:rPr>
          <w:rFonts w:ascii="ˎ̥" w:hAnsi="ˎ̥" w:cs="宋体"/>
          <w:color w:val="000000"/>
          <w:kern w:val="0"/>
          <w:sz w:val="20"/>
          <w:szCs w:val="20"/>
        </w:rPr>
        <w:br/>
      </w:r>
      <w:r>
        <w:rPr>
          <w:rFonts w:ascii="ˎ̥" w:hAnsi="ˎ̥" w:cs="宋体"/>
          <w:color w:val="000000"/>
          <w:kern w:val="0"/>
          <w:sz w:val="20"/>
          <w:szCs w:val="20"/>
        </w:rPr>
        <w:br/>
      </w:r>
    </w:p>
    <w:p>
      <w:pPr>
        <w:widowControl/>
        <w:spacing w:line="384" w:lineRule="auto"/>
        <w:jc w:val="left"/>
        <w:rPr>
          <w:rFonts w:ascii="仿宋_GB2312" w:hAnsi="ˎ̥" w:eastAsia="仿宋_GB2312" w:cs="宋体"/>
          <w:color w:val="000000"/>
          <w:kern w:val="0"/>
          <w:sz w:val="30"/>
          <w:szCs w:val="30"/>
        </w:rPr>
      </w:pPr>
      <w:r>
        <w:rPr>
          <w:rFonts w:hint="eastAsia" w:ascii="仿宋_GB2312" w:hAnsi="ˎ̥" w:eastAsia="仿宋_GB2312" w:cs="宋体"/>
          <w:color w:val="000000"/>
          <w:kern w:val="0"/>
          <w:sz w:val="30"/>
          <w:szCs w:val="30"/>
        </w:rPr>
        <w:t>附录三</w:t>
      </w:r>
    </w:p>
    <w:p>
      <w:pPr>
        <w:widowControl/>
        <w:spacing w:line="384" w:lineRule="auto"/>
        <w:jc w:val="center"/>
        <w:rPr>
          <w:rFonts w:ascii="黑体" w:hAnsi="ˎ̥" w:eastAsia="黑体" w:cs="宋体"/>
          <w:color w:val="000000"/>
          <w:kern w:val="0"/>
          <w:sz w:val="30"/>
          <w:szCs w:val="30"/>
        </w:rPr>
      </w:pPr>
    </w:p>
    <w:p>
      <w:pPr>
        <w:widowControl/>
        <w:spacing w:line="384" w:lineRule="auto"/>
        <w:jc w:val="center"/>
        <w:rPr>
          <w:rFonts w:ascii="黑体" w:hAnsi="ˎ̥" w:eastAsia="黑体" w:cs="宋体"/>
          <w:color w:val="000000"/>
          <w:kern w:val="0"/>
          <w:sz w:val="30"/>
          <w:szCs w:val="30"/>
        </w:rPr>
      </w:pPr>
      <w:r>
        <w:rPr>
          <w:rFonts w:hint="eastAsia" w:ascii="黑体" w:hAnsi="ˎ̥" w:eastAsia="黑体" w:cs="宋体"/>
          <w:color w:val="000000"/>
          <w:kern w:val="0"/>
          <w:sz w:val="30"/>
          <w:szCs w:val="30"/>
        </w:rPr>
        <w:t>出口收入存放境外资格登记表</w:t>
      </w:r>
    </w:p>
    <w:p>
      <w:pPr>
        <w:widowControl/>
        <w:spacing w:line="384" w:lineRule="auto"/>
        <w:jc w:val="center"/>
        <w:rPr>
          <w:rFonts w:ascii="黑体" w:hAnsi="ˎ̥" w:eastAsia="黑体" w:cs="宋体"/>
          <w:color w:val="000000"/>
          <w:kern w:val="0"/>
          <w:sz w:val="30"/>
          <w:szCs w:val="30"/>
        </w:rPr>
      </w:pPr>
    </w:p>
    <w:tbl>
      <w:tblPr>
        <w:tblW w:w="8396"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45" w:type="dxa"/>
          <w:left w:w="45" w:type="dxa"/>
          <w:bottom w:w="45" w:type="dxa"/>
          <w:right w:w="45" w:type="dxa"/>
        </w:tblCellMar>
      </w:tblPr>
      <w:tblGrid>
        <w:gridCol w:w="2307"/>
        <w:gridCol w:w="2855"/>
        <w:gridCol w:w="1733"/>
        <w:gridCol w:w="1501"/>
      </w:tblGrid>
      <w:tr>
        <w:tc>
          <w:tcPr>
            <w:tcW w:w="230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企业名称</w:t>
            </w:r>
          </w:p>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（加盖企业公章）</w:t>
            </w:r>
          </w:p>
        </w:tc>
        <w:tc>
          <w:tcPr>
            <w:tcW w:w="285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c>
          <w:tcPr>
            <w:tcW w:w="173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组织机构代码</w:t>
            </w:r>
          </w:p>
        </w:tc>
        <w:tc>
          <w:tcPr>
            <w:tcW w:w="15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230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地　 址</w:t>
            </w:r>
          </w:p>
        </w:tc>
        <w:tc>
          <w:tcPr>
            <w:tcW w:w="6089"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230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联 系 人</w:t>
            </w:r>
          </w:p>
        </w:tc>
        <w:tc>
          <w:tcPr>
            <w:tcW w:w="285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c>
          <w:tcPr>
            <w:tcW w:w="173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联 系 电 话</w:t>
            </w:r>
          </w:p>
        </w:tc>
        <w:tc>
          <w:tcPr>
            <w:tcW w:w="15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tc>
      </w:tr>
      <w:tr>
        <w:tc>
          <w:tcPr>
            <w:tcW w:w="8396" w:type="dxa"/>
            <w:gridSpan w:val="4"/>
            <w:tcBorders>
              <w:top w:val="single" w:color="000000" w:sz="6" w:space="0"/>
              <w:left w:val="single" w:color="000000" w:sz="6" w:space="0"/>
              <w:bottom w:val="single" w:color="000000" w:sz="6" w:space="0"/>
              <w:right w:val="single" w:color="000000" w:sz="6" w:space="0"/>
            </w:tcBorders>
            <w:vAlign w:val="top"/>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情况说明（企业填写）</w:t>
            </w:r>
          </w:p>
        </w:tc>
      </w:tr>
      <w:tr>
        <w:tc>
          <w:tcPr>
            <w:tcW w:w="8396" w:type="dxa"/>
            <w:gridSpan w:val="4"/>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w:t>
            </w:r>
          </w:p>
          <w:p>
            <w:pPr>
              <w:widowControl/>
              <w:jc w:val="left"/>
              <w:rPr>
                <w:rFonts w:ascii="仿宋_GB2312" w:hAnsi="ˎ̥" w:eastAsia="仿宋_GB2312" w:cs="宋体"/>
                <w:color w:val="000000"/>
                <w:kern w:val="0"/>
                <w:sz w:val="24"/>
                <w:szCs w:val="24"/>
              </w:rPr>
            </w:pPr>
          </w:p>
          <w:p>
            <w:pPr>
              <w:widowControl/>
              <w:jc w:val="left"/>
              <w:rPr>
                <w:rFonts w:ascii="仿宋_GB2312" w:hAnsi="ˎ̥" w:eastAsia="仿宋_GB2312" w:cs="宋体"/>
                <w:color w:val="000000"/>
                <w:kern w:val="0"/>
                <w:sz w:val="24"/>
                <w:szCs w:val="24"/>
              </w:rPr>
            </w:pPr>
          </w:p>
          <w:p>
            <w:pPr>
              <w:widowControl/>
              <w:jc w:val="left"/>
              <w:rPr>
                <w:rFonts w:ascii="仿宋_GB2312" w:hAnsi="ˎ̥" w:eastAsia="仿宋_GB2312" w:cs="宋体"/>
                <w:color w:val="000000"/>
                <w:kern w:val="0"/>
                <w:sz w:val="24"/>
                <w:szCs w:val="24"/>
              </w:rPr>
            </w:pPr>
          </w:p>
          <w:p>
            <w:pPr>
              <w:widowControl/>
              <w:jc w:val="left"/>
              <w:rPr>
                <w:rFonts w:ascii="仿宋_GB2312" w:hAnsi="ˎ̥" w:eastAsia="仿宋_GB2312" w:cs="宋体"/>
                <w:color w:val="000000"/>
                <w:kern w:val="0"/>
                <w:sz w:val="24"/>
                <w:szCs w:val="24"/>
              </w:rPr>
            </w:pPr>
          </w:p>
          <w:p>
            <w:pPr>
              <w:widowControl/>
              <w:jc w:val="left"/>
              <w:rPr>
                <w:rFonts w:ascii="仿宋_GB2312" w:hAnsi="ˎ̥" w:eastAsia="仿宋_GB2312" w:cs="宋体"/>
                <w:color w:val="000000"/>
                <w:kern w:val="0"/>
                <w:sz w:val="24"/>
                <w:szCs w:val="24"/>
              </w:rPr>
            </w:pPr>
          </w:p>
          <w:p>
            <w:pPr>
              <w:widowControl/>
              <w:jc w:val="left"/>
              <w:rPr>
                <w:rFonts w:ascii="仿宋_GB2312" w:hAnsi="ˎ̥" w:eastAsia="仿宋_GB2312" w:cs="宋体"/>
                <w:color w:val="000000"/>
                <w:kern w:val="0"/>
                <w:sz w:val="24"/>
                <w:szCs w:val="24"/>
              </w:rPr>
            </w:pPr>
          </w:p>
          <w:p>
            <w:pPr>
              <w:widowControl/>
              <w:jc w:val="left"/>
              <w:rPr>
                <w:rFonts w:ascii="仿宋_GB2312" w:hAnsi="ˎ̥" w:eastAsia="仿宋_GB2312" w:cs="宋体"/>
                <w:color w:val="000000"/>
                <w:kern w:val="0"/>
                <w:sz w:val="24"/>
                <w:szCs w:val="24"/>
              </w:rPr>
            </w:pPr>
          </w:p>
          <w:p>
            <w:pPr>
              <w:widowControl/>
              <w:jc w:val="left"/>
              <w:rPr>
                <w:rFonts w:ascii="仿宋_GB2312" w:hAnsi="ˎ̥" w:eastAsia="仿宋_GB2312" w:cs="宋体"/>
                <w:color w:val="000000"/>
                <w:kern w:val="0"/>
                <w:sz w:val="24"/>
                <w:szCs w:val="24"/>
              </w:rPr>
            </w:pPr>
          </w:p>
          <w:p>
            <w:pPr>
              <w:widowControl/>
              <w:jc w:val="left"/>
              <w:rPr>
                <w:rFonts w:ascii="仿宋_GB2312" w:hAnsi="ˎ̥" w:eastAsia="仿宋_GB2312" w:cs="宋体"/>
                <w:color w:val="000000"/>
                <w:kern w:val="0"/>
                <w:sz w:val="24"/>
                <w:szCs w:val="24"/>
              </w:rPr>
            </w:pPr>
          </w:p>
          <w:p>
            <w:pPr>
              <w:widowControl/>
              <w:jc w:val="left"/>
              <w:rPr>
                <w:rFonts w:ascii="仿宋_GB2312" w:hAnsi="ˎ̥" w:eastAsia="仿宋_GB2312" w:cs="宋体"/>
                <w:color w:val="000000"/>
                <w:kern w:val="0"/>
                <w:sz w:val="24"/>
                <w:szCs w:val="24"/>
              </w:rPr>
            </w:pPr>
          </w:p>
        </w:tc>
      </w:tr>
      <w:tr>
        <w:tc>
          <w:tcPr>
            <w:tcW w:w="8396" w:type="dxa"/>
            <w:gridSpan w:val="4"/>
            <w:tcBorders>
              <w:top w:val="single" w:color="000000" w:sz="6" w:space="0"/>
              <w:left w:val="single" w:color="000000" w:sz="6" w:space="0"/>
              <w:bottom w:val="single" w:color="000000" w:sz="6" w:space="0"/>
              <w:right w:val="single" w:color="000000" w:sz="6" w:space="0"/>
            </w:tcBorders>
            <w:vAlign w:val="top"/>
          </w:tcPr>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外汇局审核情况</w:t>
            </w:r>
          </w:p>
        </w:tc>
      </w:tr>
      <w:tr>
        <w:tc>
          <w:tcPr>
            <w:tcW w:w="8396" w:type="dxa"/>
            <w:gridSpan w:val="4"/>
            <w:tcBorders>
              <w:top w:val="single" w:color="000000" w:sz="6" w:space="0"/>
              <w:left w:val="single" w:color="000000" w:sz="6" w:space="0"/>
              <w:bottom w:val="single" w:color="000000" w:sz="6" w:space="0"/>
              <w:right w:val="single" w:color="000000" w:sz="6" w:space="0"/>
            </w:tcBorders>
            <w:vAlign w:val="top"/>
          </w:tcPr>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□近两年无违反外汇管理规定行为。</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□同意该企业出口收入存放境外。</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□其他：</w:t>
            </w:r>
            <w:r>
              <w:rPr>
                <w:rFonts w:hint="eastAsia" w:ascii="仿宋_GB2312" w:hAnsi="ˎ̥" w:eastAsia="仿宋_GB2312" w:cs="宋体"/>
                <w:color w:val="000000"/>
                <w:kern w:val="0"/>
                <w:sz w:val="24"/>
                <w:szCs w:val="24"/>
                <w:u w:val="single"/>
              </w:rPr>
              <w:t>　　　　　　　　　　　　　　　　　　　　　</w:t>
            </w:r>
            <w:r>
              <w:rPr>
                <w:rFonts w:hint="eastAsia" w:ascii="仿宋_GB2312" w:hAnsi="ˎ̥" w:eastAsia="仿宋_GB2312" w:cs="宋体"/>
                <w:color w:val="000000"/>
                <w:kern w:val="0"/>
                <w:sz w:val="24"/>
                <w:szCs w:val="24"/>
              </w:rPr>
              <w:t>。</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xml:space="preserve">　 </w:t>
            </w:r>
          </w:p>
          <w:p>
            <w:pPr>
              <w:widowControl/>
              <w:jc w:val="left"/>
              <w:rPr>
                <w:rFonts w:ascii="仿宋_GB2312" w:hAnsi="ˎ̥" w:eastAsia="仿宋_GB2312" w:cs="宋体"/>
                <w:color w:val="000000"/>
                <w:kern w:val="0"/>
                <w:sz w:val="24"/>
                <w:szCs w:val="24"/>
              </w:rPr>
            </w:pPr>
          </w:p>
          <w:p>
            <w:pPr>
              <w:widowControl/>
              <w:jc w:val="left"/>
              <w:rPr>
                <w:rFonts w:ascii="仿宋_GB2312" w:hAnsi="ˎ̥" w:eastAsia="仿宋_GB2312" w:cs="宋体"/>
                <w:color w:val="000000"/>
                <w:kern w:val="0"/>
                <w:sz w:val="24"/>
                <w:szCs w:val="24"/>
              </w:rPr>
            </w:pPr>
          </w:p>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外汇局（盖章）</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xml:space="preserve">　　　　　　　　　　　　　　　外汇局代码：　　　　　　　　　 </w:t>
            </w:r>
          </w:p>
          <w:p>
            <w:pPr>
              <w:widowControl/>
              <w:jc w:val="center"/>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经办人：　　　　　复核人：</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联系电话：</w:t>
            </w:r>
          </w:p>
          <w:p>
            <w:pPr>
              <w:widowControl/>
              <w:jc w:val="left"/>
              <w:rPr>
                <w:rFonts w:ascii="仿宋_GB2312" w:hAnsi="ˎ̥" w:eastAsia="仿宋_GB2312" w:cs="宋体"/>
                <w:color w:val="000000"/>
                <w:kern w:val="0"/>
                <w:sz w:val="24"/>
                <w:szCs w:val="24"/>
              </w:rPr>
            </w:pPr>
            <w:r>
              <w:rPr>
                <w:rFonts w:hint="eastAsia" w:ascii="仿宋_GB2312" w:hAnsi="ˎ̥" w:eastAsia="仿宋_GB2312" w:cs="宋体"/>
                <w:color w:val="000000"/>
                <w:kern w:val="0"/>
                <w:sz w:val="24"/>
                <w:szCs w:val="24"/>
              </w:rPr>
              <w:t>　　　　　　　　　　　　　　　　　　　　年　　月　　日</w:t>
            </w:r>
          </w:p>
        </w:tc>
      </w:tr>
    </w:tbl>
    <w:p>
      <w:pPr>
        <w:ind w:right="300"/>
        <w:rPr>
          <w:rFonts w:ascii="仿宋_GB2312" w:hAnsi="ˎ̥" w:eastAsia="仿宋_GB2312" w:cs="宋体"/>
          <w:color w:val="000000"/>
          <w:kern w:val="0"/>
          <w:sz w:val="24"/>
          <w:szCs w:val="24"/>
        </w:rPr>
      </w:pPr>
    </w:p>
    <w:p>
      <w:pPr>
        <w:ind w:right="300"/>
        <w:rPr>
          <w:rFonts w:ascii="仿宋_GB2312" w:eastAsia="仿宋_GB2312"/>
          <w:sz w:val="24"/>
          <w:szCs w:val="24"/>
        </w:rPr>
        <w:sectPr>
          <w:pgSz w:w="11906" w:h="16838"/>
          <w:pgMar w:top="1440" w:right="1800" w:bottom="1440" w:left="1800" w:header="851" w:footer="992" w:gutter="0"/>
          <w:pgNumType w:fmt="decimal"/>
          <w:cols w:space="720" w:num="1"/>
          <w:docGrid w:type="lines" w:linePitch="312"/>
        </w:sectPr>
      </w:pPr>
      <w:r>
        <w:rPr>
          <w:rFonts w:hint="eastAsia" w:ascii="仿宋_GB2312" w:hAnsi="ˎ̥" w:eastAsia="仿宋_GB2312" w:cs="宋体"/>
          <w:color w:val="000000"/>
          <w:kern w:val="0"/>
          <w:sz w:val="24"/>
          <w:szCs w:val="24"/>
        </w:rPr>
        <w:t>（一式三联 第一联：企业留存联　　第二联：主办企业所在地外汇局留存联　第三联：签发外汇局留存联 ）</w:t>
      </w:r>
    </w:p>
    <w:p>
      <w:pPr>
        <w:ind w:right="300" w:firstLine="585"/>
        <w:rPr>
          <w:rFonts w:ascii="黑体" w:eastAsia="黑体"/>
          <w:sz w:val="30"/>
          <w:szCs w:val="30"/>
        </w:rPr>
      </w:pPr>
      <w:r>
        <w:rPr>
          <w:rFonts w:hint="eastAsia" w:ascii="黑体" w:eastAsia="黑体"/>
          <w:sz w:val="30"/>
          <w:szCs w:val="30"/>
        </w:rPr>
        <w:t>五、服务贸易外汇收入存放境外外汇账户审批</w:t>
      </w:r>
    </w:p>
    <w:p>
      <w:pPr>
        <w:ind w:firstLine="585"/>
        <w:rPr>
          <w:rFonts w:ascii="黑体" w:eastAsia="黑体"/>
          <w:sz w:val="30"/>
          <w:szCs w:val="30"/>
        </w:rPr>
      </w:pPr>
      <w:r>
        <w:rPr>
          <w:rFonts w:hint="eastAsia" w:ascii="黑体" w:eastAsia="黑体"/>
          <w:sz w:val="30"/>
          <w:szCs w:val="30"/>
        </w:rPr>
        <w:t>（一）办理依据</w:t>
      </w:r>
    </w:p>
    <w:p>
      <w:pPr>
        <w:ind w:firstLine="600" w:firstLineChars="200"/>
        <w:rPr>
          <w:rFonts w:ascii="仿宋_GB2312" w:hAnsi="Times New Roman" w:eastAsia="仿宋_GB2312"/>
          <w:sz w:val="30"/>
          <w:szCs w:val="30"/>
        </w:rPr>
      </w:pPr>
      <w:r>
        <w:rPr>
          <w:rFonts w:hint="eastAsia" w:ascii="仿宋_GB2312" w:eastAsia="仿宋_GB2312"/>
          <w:sz w:val="30"/>
          <w:szCs w:val="30"/>
        </w:rPr>
        <w:t>1.</w:t>
      </w:r>
      <w:r>
        <w:rPr>
          <w:rFonts w:hint="eastAsia" w:ascii="仿宋_GB2312" w:hAnsi="Times New Roman" w:eastAsia="仿宋_GB2312"/>
          <w:sz w:val="30"/>
          <w:szCs w:val="30"/>
        </w:rPr>
        <w:t>《中华人民共和国外汇管理条例》（国务院令第532号）；</w:t>
      </w:r>
    </w:p>
    <w:p>
      <w:pPr>
        <w:ind w:firstLine="600" w:firstLineChars="200"/>
        <w:rPr>
          <w:rFonts w:ascii="仿宋_GB2312" w:hAnsi="Times New Roman" w:eastAsia="仿宋_GB2312"/>
          <w:sz w:val="30"/>
          <w:szCs w:val="30"/>
        </w:rPr>
      </w:pPr>
      <w:r>
        <w:rPr>
          <w:rFonts w:hint="eastAsia" w:ascii="仿宋_GB2312" w:eastAsia="仿宋_GB2312"/>
          <w:sz w:val="30"/>
          <w:szCs w:val="30"/>
        </w:rPr>
        <w:t>2.</w:t>
      </w:r>
      <w:r>
        <w:rPr>
          <w:rFonts w:hint="eastAsia" w:ascii="仿宋_GB2312" w:hAnsi="Times New Roman" w:eastAsia="仿宋_GB2312"/>
          <w:bCs/>
          <w:sz w:val="30"/>
          <w:szCs w:val="30"/>
        </w:rPr>
        <w:t>《</w:t>
      </w:r>
      <w:r>
        <w:rPr>
          <w:rFonts w:ascii="仿宋_GB2312" w:hAnsi="Times New Roman" w:eastAsia="仿宋_GB2312"/>
          <w:bCs/>
          <w:sz w:val="30"/>
          <w:szCs w:val="30"/>
        </w:rPr>
        <w:t>国家外汇管理局关于印发服务贸易外汇管理法规的通知</w:t>
      </w:r>
      <w:r>
        <w:rPr>
          <w:rFonts w:hint="eastAsia" w:ascii="仿宋_GB2312" w:hAnsi="Times New Roman" w:eastAsia="仿宋_GB2312"/>
          <w:bCs/>
          <w:sz w:val="30"/>
          <w:szCs w:val="30"/>
        </w:rPr>
        <w:t>》（汇发[2013]30号）。</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firstLineChars="200"/>
        <w:rPr>
          <w:rFonts w:ascii="黑体" w:hAnsi="Times New Roman" w:eastAsia="黑体"/>
          <w:sz w:val="30"/>
          <w:szCs w:val="30"/>
        </w:rPr>
      </w:pPr>
      <w:r>
        <w:rPr>
          <w:rFonts w:hint="eastAsia" w:ascii="仿宋_GB2312" w:hAnsi="Times New Roman" w:eastAsia="仿宋_GB2312"/>
          <w:sz w:val="30"/>
          <w:szCs w:val="30"/>
        </w:rPr>
        <w:t>申请人注册所在地国家外汇管理局分支局。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申请人注册所在地国家外汇管理局分支局。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（五）办事条件</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申请人为境内机构，需同时符合以下条件：</w:t>
      </w:r>
    </w:p>
    <w:p>
      <w:pPr>
        <w:ind w:firstLine="600" w:firstLineChars="200"/>
        <w:rPr>
          <w:rFonts w:ascii="仿宋_GB2312" w:hAnsi="Times New Roman" w:eastAsia="仿宋_GB2312"/>
          <w:sz w:val="30"/>
          <w:szCs w:val="30"/>
        </w:rPr>
      </w:pPr>
      <w:r>
        <w:rPr>
          <w:rFonts w:hint="eastAsia" w:ascii="仿宋_GB2312" w:eastAsia="仿宋_GB2312"/>
          <w:sz w:val="30"/>
          <w:szCs w:val="30"/>
        </w:rPr>
        <w:t>1.</w:t>
      </w:r>
      <w:r>
        <w:rPr>
          <w:rFonts w:hint="eastAsia" w:ascii="仿宋_GB2312" w:hAnsi="Times New Roman" w:eastAsia="仿宋_GB2312"/>
          <w:sz w:val="30"/>
          <w:szCs w:val="30"/>
        </w:rPr>
        <w:t>具有服务贸易外汇收入且在境外有持续的支付结算需求；</w:t>
      </w:r>
      <w:r>
        <w:rPr>
          <w:rFonts w:ascii="仿宋_GB2312" w:hAnsi="Times New Roman" w:eastAsia="仿宋_GB2312"/>
          <w:sz w:val="30"/>
          <w:szCs w:val="30"/>
        </w:rPr>
        <w:t xml:space="preserve"> </w:t>
      </w:r>
    </w:p>
    <w:p>
      <w:pPr>
        <w:ind w:firstLine="600" w:firstLineChars="200"/>
        <w:rPr>
          <w:rFonts w:ascii="仿宋_GB2312" w:hAnsi="Times New Roman" w:eastAsia="仿宋_GB2312"/>
          <w:sz w:val="30"/>
          <w:szCs w:val="30"/>
        </w:rPr>
      </w:pPr>
      <w:r>
        <w:rPr>
          <w:rFonts w:hint="eastAsia" w:ascii="仿宋_GB2312" w:eastAsia="仿宋_GB2312"/>
          <w:sz w:val="30"/>
          <w:szCs w:val="30"/>
        </w:rPr>
        <w:t>2.</w:t>
      </w:r>
      <w:r>
        <w:rPr>
          <w:rFonts w:hint="eastAsia" w:ascii="仿宋_GB2312" w:hAnsi="Times New Roman" w:eastAsia="仿宋_GB2312"/>
          <w:sz w:val="30"/>
          <w:szCs w:val="30"/>
        </w:rPr>
        <w:t>近两年无违反外汇管理规定行为；</w:t>
      </w:r>
      <w:r>
        <w:rPr>
          <w:rFonts w:ascii="仿宋_GB2312" w:hAnsi="Times New Roman" w:eastAsia="仿宋_GB2312"/>
          <w:sz w:val="30"/>
          <w:szCs w:val="30"/>
        </w:rPr>
        <w:t xml:space="preserve"> </w:t>
      </w:r>
    </w:p>
    <w:p>
      <w:pPr>
        <w:ind w:firstLine="600" w:firstLineChars="200"/>
        <w:rPr>
          <w:rFonts w:ascii="仿宋_GB2312" w:hAnsi="Times New Roman" w:eastAsia="仿宋_GB2312"/>
          <w:sz w:val="30"/>
          <w:szCs w:val="30"/>
        </w:rPr>
      </w:pPr>
      <w:r>
        <w:rPr>
          <w:rFonts w:hint="eastAsia" w:ascii="仿宋_GB2312" w:eastAsia="仿宋_GB2312"/>
          <w:sz w:val="30"/>
          <w:szCs w:val="30"/>
        </w:rPr>
        <w:t>3.</w:t>
      </w:r>
      <w:r>
        <w:rPr>
          <w:rFonts w:hint="eastAsia" w:ascii="仿宋_GB2312" w:hAnsi="Times New Roman" w:eastAsia="仿宋_GB2312"/>
          <w:sz w:val="30"/>
          <w:szCs w:val="30"/>
        </w:rPr>
        <w:t>具有完备的存放境外内部管理制度；</w:t>
      </w:r>
      <w:r>
        <w:rPr>
          <w:rFonts w:ascii="仿宋_GB2312" w:hAnsi="Times New Roman" w:eastAsia="仿宋_GB2312"/>
          <w:sz w:val="30"/>
          <w:szCs w:val="30"/>
        </w:rPr>
        <w:t xml:space="preserve"> </w:t>
      </w:r>
    </w:p>
    <w:p>
      <w:pPr>
        <w:ind w:firstLine="600" w:firstLineChars="200"/>
        <w:rPr>
          <w:rFonts w:ascii="仿宋_GB2312" w:hAnsi="Times New Roman" w:eastAsia="仿宋_GB2312"/>
          <w:sz w:val="30"/>
          <w:szCs w:val="30"/>
        </w:rPr>
      </w:pPr>
      <w:r>
        <w:rPr>
          <w:rFonts w:hint="eastAsia" w:ascii="仿宋_GB2312" w:eastAsia="仿宋_GB2312"/>
          <w:sz w:val="30"/>
          <w:szCs w:val="30"/>
        </w:rPr>
        <w:t>4.</w:t>
      </w:r>
      <w:r>
        <w:rPr>
          <w:rFonts w:hint="eastAsia" w:ascii="仿宋_GB2312" w:hAnsi="Times New Roman" w:eastAsia="仿宋_GB2312"/>
          <w:sz w:val="30"/>
          <w:szCs w:val="30"/>
        </w:rPr>
        <w:t>从事与货物贸易有关的服务贸易；</w:t>
      </w:r>
      <w:r>
        <w:rPr>
          <w:rFonts w:ascii="仿宋_GB2312" w:hAnsi="Times New Roman" w:eastAsia="仿宋_GB2312"/>
          <w:sz w:val="30"/>
          <w:szCs w:val="30"/>
        </w:rPr>
        <w:t xml:space="preserve"> </w:t>
      </w:r>
    </w:p>
    <w:p>
      <w:pPr>
        <w:ind w:firstLine="600" w:firstLineChars="200"/>
        <w:rPr>
          <w:rFonts w:ascii="仿宋_GB2312" w:hAnsi="Times New Roman" w:eastAsia="仿宋_GB2312"/>
          <w:sz w:val="30"/>
          <w:szCs w:val="30"/>
        </w:rPr>
      </w:pPr>
      <w:r>
        <w:rPr>
          <w:rFonts w:hint="eastAsia" w:ascii="仿宋_GB2312" w:eastAsia="仿宋_GB2312"/>
          <w:sz w:val="30"/>
          <w:szCs w:val="30"/>
        </w:rPr>
        <w:t>5.</w:t>
      </w:r>
      <w:r>
        <w:rPr>
          <w:rFonts w:hint="eastAsia" w:ascii="仿宋_GB2312" w:hAnsi="Times New Roman" w:eastAsia="仿宋_GB2312"/>
          <w:sz w:val="30"/>
          <w:szCs w:val="30"/>
        </w:rPr>
        <w:t>境内企业集团存放境外且实行集中收付的，其境内外汇资金应已实行集中运营管理；</w:t>
      </w:r>
      <w:r>
        <w:rPr>
          <w:rFonts w:ascii="仿宋_GB2312" w:hAnsi="Times New Roman" w:eastAsia="仿宋_GB2312"/>
          <w:sz w:val="30"/>
          <w:szCs w:val="30"/>
        </w:rPr>
        <w:t xml:space="preserve"> </w:t>
      </w:r>
    </w:p>
    <w:p>
      <w:pPr>
        <w:ind w:firstLine="600" w:firstLineChars="200"/>
        <w:rPr>
          <w:rFonts w:hint="eastAsia" w:ascii="仿宋_GB2312" w:hAnsi="Times New Roman" w:eastAsia="仿宋_GB2312"/>
          <w:sz w:val="30"/>
          <w:szCs w:val="30"/>
        </w:rPr>
      </w:pPr>
      <w:r>
        <w:rPr>
          <w:rFonts w:hint="eastAsia" w:ascii="仿宋_GB2312" w:hAnsi="Times New Roman" w:eastAsia="仿宋_GB2312"/>
          <w:sz w:val="30"/>
          <w:szCs w:val="30"/>
        </w:rPr>
        <w:t>6.外汇局规定的其他条件。</w:t>
      </w:r>
    </w:p>
    <w:p>
      <w:pPr>
        <w:ind w:firstLine="600" w:firstLineChars="200"/>
        <w:rPr>
          <w:rFonts w:hint="eastAsia" w:ascii="仿宋_GB2312" w:hAnsi="Times New Roman" w:eastAsia="仿宋_GB2312"/>
          <w:sz w:val="30"/>
          <w:szCs w:val="30"/>
          <w:lang w:eastAsia="zh-CN"/>
        </w:rPr>
      </w:pPr>
      <w:r>
        <w:rPr>
          <w:rFonts w:hint="eastAsia" w:ascii="仿宋_GB2312" w:hAnsi="Times New Roman" w:eastAsia="仿宋_GB2312"/>
          <w:sz w:val="30"/>
          <w:szCs w:val="30"/>
          <w:lang w:eastAsia="zh-CN"/>
        </w:rPr>
        <w:t>禁止性要求：申请材料不齐全，不符合法规规定。</w:t>
      </w:r>
    </w:p>
    <w:p>
      <w:pPr>
        <w:ind w:firstLine="600" w:firstLineChars="200"/>
        <w:rPr>
          <w:rFonts w:ascii="黑体" w:hAnsi="Times New Roman" w:eastAsia="黑体"/>
          <w:sz w:val="30"/>
          <w:szCs w:val="30"/>
        </w:rPr>
      </w:pPr>
      <w:r>
        <w:rPr>
          <w:rFonts w:hint="eastAsia" w:ascii="黑体" w:eastAsia="黑体"/>
          <w:sz w:val="30"/>
          <w:szCs w:val="30"/>
        </w:rPr>
        <w:t>（六）申请材料</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061"/>
        <w:gridCol w:w="1134"/>
        <w:gridCol w:w="1134"/>
        <w:gridCol w:w="851"/>
        <w:gridCol w:w="1701"/>
        <w:gridCol w:w="1275"/>
      </w:tblGrid>
      <w:tr>
        <w:tc>
          <w:tcPr>
            <w:tcW w:w="45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206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13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1134"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701"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275"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206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申请书</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701" w:type="dxa"/>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包括但不限于基本情况、服务贸易开展情况、拟开户银行、使用期限、根据实际需要申请的存放境外资金规模等</w:t>
            </w:r>
          </w:p>
        </w:tc>
        <w:tc>
          <w:tcPr>
            <w:tcW w:w="1275" w:type="dxa"/>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2061"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存放境外的内部管理制度</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原件和加盖企业公章的复印件</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各1份</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701"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如申请人需保留原件，原件验后退申请人</w:t>
            </w:r>
          </w:p>
        </w:tc>
        <w:tc>
          <w:tcPr>
            <w:tcW w:w="1275" w:type="dxa"/>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2061"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境内企业集团存放境外且实行集中收付的，还需提交存放境外境内成员企业名单以及境内成员企业同意集中收付的协议</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原件和加盖企业公章的复印件</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各1份</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701"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如申请人需保留原件，原件验后退申请人</w:t>
            </w:r>
          </w:p>
        </w:tc>
        <w:tc>
          <w:tcPr>
            <w:tcW w:w="1275" w:type="dxa"/>
            <w:vAlign w:val="top"/>
          </w:tcPr>
          <w:p>
            <w:pPr>
              <w:rPr>
                <w:rFonts w:ascii="仿宋_GB2312" w:hAnsi="Times New Roman" w:eastAsia="仿宋_GB2312"/>
                <w:sz w:val="24"/>
                <w:szCs w:val="24"/>
              </w:rPr>
            </w:pPr>
          </w:p>
        </w:tc>
      </w:tr>
      <w:tr>
        <w:tc>
          <w:tcPr>
            <w:tcW w:w="457"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4</w:t>
            </w:r>
          </w:p>
        </w:tc>
        <w:tc>
          <w:tcPr>
            <w:tcW w:w="2061" w:type="dxa"/>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外汇局要求的其它材料</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原件和加盖企业公章的复印件</w:t>
            </w:r>
          </w:p>
        </w:tc>
        <w:tc>
          <w:tcPr>
            <w:tcW w:w="1134"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各1份</w:t>
            </w:r>
          </w:p>
        </w:tc>
        <w:tc>
          <w:tcPr>
            <w:tcW w:w="851" w:type="dxa"/>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1701"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如申请人需保留原件，原件验后退申请人</w:t>
            </w:r>
          </w:p>
        </w:tc>
        <w:tc>
          <w:tcPr>
            <w:tcW w:w="1275" w:type="dxa"/>
            <w:vAlign w:val="top"/>
          </w:tcPr>
          <w:p>
            <w:pPr>
              <w:rPr>
                <w:rFonts w:ascii="仿宋_GB2312" w:hAnsi="Times New Roman"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申请人可通过窗口方式提交材料。</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国家外汇管理局宁波市分局窗口接收：国家外汇管理局宁波市分局二楼综合服务大厅。</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国家外汇管理局北仑支局窗口接收：国家外汇管理局北仑支局二楼服务大厅。</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国家外汇管理局慈溪市支局窗口接收：国家外汇管理局慈溪市支局外汇管理部。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国家外汇管理局余姚市支局窗口接收：国家外汇管理局余姚市支局服务窗口。</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国家外汇管理局奉化市支局窗口接收：国家外汇管理局奉化市支局外汇管理部。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国家外汇管理局宁海县支局窗口接收：国家外汇管理局宁海县支局外汇管理部。</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国家外汇管理局象山县支局窗口接收：国家外汇管理局象山县支局外汇管理部。</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ind w:right="300" w:firstLine="600"/>
        <w:jc w:val="left"/>
        <w:rPr>
          <w:rFonts w:ascii="仿宋_GB2312" w:hAnsi="Times New Roman" w:eastAsia="仿宋_GB2312"/>
          <w:sz w:val="30"/>
          <w:szCs w:val="30"/>
        </w:rPr>
      </w:pPr>
      <w:r>
        <w:rPr>
          <w:rFonts w:ascii="仿宋_GB2312" w:hAnsi="Times New Roman" w:eastAsia="仿宋_GB2312"/>
          <w:sz w:val="30"/>
          <w:szCs w:val="30"/>
        </w:rPr>
        <w:t>1.</w:t>
      </w:r>
      <w:r>
        <w:rPr>
          <w:rFonts w:hint="eastAsia" w:ascii="仿宋_GB2312" w:hAnsi="Times New Roman" w:eastAsia="仿宋_GB2312"/>
          <w:sz w:val="30"/>
          <w:szCs w:val="30"/>
        </w:rPr>
        <w:t>申请人提交申请；</w:t>
      </w:r>
    </w:p>
    <w:p>
      <w:pPr>
        <w:ind w:right="300" w:firstLine="600"/>
        <w:jc w:val="left"/>
        <w:rPr>
          <w:rFonts w:ascii="仿宋_GB2312" w:hAnsi="Times New Roman" w:eastAsia="仿宋_GB2312"/>
          <w:sz w:val="30"/>
          <w:szCs w:val="30"/>
        </w:rPr>
      </w:pPr>
      <w:r>
        <w:rPr>
          <w:rFonts w:ascii="仿宋_GB2312" w:hAnsi="Times New Roman" w:eastAsia="仿宋_GB2312"/>
          <w:sz w:val="30"/>
          <w:szCs w:val="30"/>
        </w:rPr>
        <w:t>2.</w:t>
      </w:r>
      <w:r>
        <w:rPr>
          <w:rFonts w:hint="eastAsia" w:ascii="仿宋_GB2312" w:hAnsi="Times New Roman" w:eastAsia="仿宋_GB2312"/>
          <w:sz w:val="30"/>
          <w:szCs w:val="30"/>
        </w:rPr>
        <w:t>决定是否予以受理；</w:t>
      </w:r>
    </w:p>
    <w:p>
      <w:pPr>
        <w:ind w:right="300" w:firstLine="600"/>
        <w:jc w:val="left"/>
        <w:rPr>
          <w:rFonts w:ascii="仿宋_GB2312" w:eastAsia="仿宋_GB2312"/>
          <w:sz w:val="30"/>
          <w:szCs w:val="30"/>
        </w:rPr>
      </w:pPr>
      <w:r>
        <w:rPr>
          <w:rFonts w:ascii="仿宋_GB2312" w:hAnsi="Times New Roman" w:eastAsia="仿宋_GB2312"/>
          <w:sz w:val="30"/>
          <w:szCs w:val="30"/>
        </w:rPr>
        <w:t>3.</w:t>
      </w:r>
      <w:r>
        <w:rPr>
          <w:rFonts w:hint="eastAsia" w:ascii="仿宋_GB2312" w:hAnsi="Times New Roman" w:eastAsia="仿宋_GB2312"/>
          <w:sz w:val="30"/>
          <w:szCs w:val="30"/>
        </w:rPr>
        <w:t>不予受理的，出具</w:t>
      </w:r>
      <w:r>
        <w:rPr>
          <w:rFonts w:hint="eastAsia" w:ascii="仿宋_GB2312" w:eastAsia="仿宋_GB2312"/>
          <w:sz w:val="30"/>
          <w:szCs w:val="30"/>
        </w:rPr>
        <w:t>不予受理通知书</w:t>
      </w:r>
      <w:r>
        <w:rPr>
          <w:rFonts w:hint="eastAsia" w:ascii="仿宋_GB2312" w:eastAsia="仿宋_GB2312"/>
          <w:sz w:val="30"/>
          <w:szCs w:val="30"/>
          <w:lang w:eastAsia="zh-CN"/>
        </w:rPr>
        <w:t>；</w:t>
      </w:r>
      <w:r>
        <w:rPr>
          <w:rFonts w:hint="eastAsia" w:ascii="仿宋_GB2312" w:eastAsia="仿宋_GB2312"/>
          <w:sz w:val="30"/>
          <w:szCs w:val="30"/>
        </w:rPr>
        <w:t>受理的，</w:t>
      </w:r>
      <w:r>
        <w:rPr>
          <w:rFonts w:hint="eastAsia" w:ascii="仿宋_GB2312" w:hAnsi="Times New Roman" w:eastAsia="仿宋_GB2312"/>
          <w:sz w:val="30"/>
          <w:szCs w:val="30"/>
        </w:rPr>
        <w:t>出具受理通知书，</w:t>
      </w:r>
      <w:r>
        <w:rPr>
          <w:rFonts w:hint="eastAsia" w:ascii="仿宋_GB2312" w:eastAsia="仿宋_GB2312"/>
          <w:sz w:val="30"/>
          <w:szCs w:val="30"/>
        </w:rPr>
        <w:t>审核作出</w:t>
      </w:r>
      <w:r>
        <w:rPr>
          <w:rFonts w:hint="eastAsia" w:ascii="仿宋_GB2312" w:hAnsi="Times New Roman" w:eastAsia="仿宋_GB2312"/>
          <w:sz w:val="30"/>
          <w:szCs w:val="30"/>
        </w:rPr>
        <w:t>批准或者不予批准的决定</w:t>
      </w:r>
      <w:r>
        <w:rPr>
          <w:rFonts w:hint="eastAsia" w:ascii="仿宋_GB2312" w:hAnsi="Times New Roman" w:eastAsia="仿宋_GB2312"/>
          <w:sz w:val="30"/>
          <w:szCs w:val="30"/>
          <w:lang w:eastAsia="zh-CN"/>
        </w:rPr>
        <w:t>；</w:t>
      </w:r>
    </w:p>
    <w:p>
      <w:pPr>
        <w:ind w:right="300" w:firstLine="600"/>
        <w:jc w:val="left"/>
        <w:rPr>
          <w:rFonts w:ascii="仿宋_GB2312" w:eastAsia="仿宋_GB2312"/>
          <w:sz w:val="30"/>
          <w:szCs w:val="30"/>
        </w:rPr>
      </w:pPr>
      <w:r>
        <w:rPr>
          <w:rFonts w:hint="eastAsia" w:ascii="仿宋_GB2312" w:hAnsi="Times New Roman" w:eastAsia="仿宋_GB2312"/>
          <w:sz w:val="30"/>
          <w:szCs w:val="30"/>
        </w:rPr>
        <w:t>4.</w:t>
      </w:r>
      <w:r>
        <w:rPr>
          <w:rFonts w:hint="eastAsia" w:ascii="仿宋_GB2312" w:eastAsia="仿宋_GB2312"/>
          <w:sz w:val="30"/>
          <w:szCs w:val="30"/>
        </w:rPr>
        <w:t>对于符合规定条件，向申请人出具批准文件；不予批准的，做出不予批准的行政许可书面决定并说明理由</w:t>
      </w:r>
      <w:r>
        <w:rPr>
          <w:rFonts w:hint="eastAsia" w:ascii="仿宋_GB2312" w:eastAsia="仿宋_GB2312"/>
          <w:sz w:val="30"/>
          <w:szCs w:val="30"/>
          <w:lang w:eastAsia="zh-CN"/>
        </w:rPr>
        <w:t>；</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5.材料不全或不符合法定形式的，一次性告知补正材料，并出具《行政许可补正通知书》</w:t>
      </w:r>
      <w:r>
        <w:rPr>
          <w:rFonts w:hint="eastAsia" w:ascii="仿宋_GB2312" w:hAnsi="Times New Roman" w:eastAsia="仿宋_GB2312"/>
          <w:sz w:val="30"/>
          <w:szCs w:val="30"/>
          <w:lang w:eastAsia="zh-CN"/>
        </w:rPr>
        <w:t>；</w:t>
      </w:r>
    </w:p>
    <w:p>
      <w:pPr>
        <w:ind w:firstLine="600" w:firstLineChars="200"/>
        <w:rPr>
          <w:rFonts w:ascii="黑体" w:hAnsi="Times New Roman" w:eastAsia="黑体"/>
          <w:sz w:val="30"/>
          <w:szCs w:val="30"/>
        </w:rPr>
      </w:pPr>
      <w:r>
        <w:rPr>
          <w:rFonts w:hint="eastAsia" w:ascii="黑体" w:eastAsia="黑体"/>
          <w:sz w:val="30"/>
          <w:szCs w:val="30"/>
        </w:rPr>
        <w:t>（九）办理方式</w:t>
      </w:r>
    </w:p>
    <w:p>
      <w:pPr>
        <w:ind w:firstLine="600" w:firstLineChars="200"/>
        <w:rPr>
          <w:rFonts w:ascii="黑体" w:hAnsi="Times New Roman" w:eastAsia="黑体"/>
          <w:sz w:val="30"/>
          <w:szCs w:val="30"/>
        </w:rPr>
      </w:pPr>
      <w:r>
        <w:rPr>
          <w:rFonts w:hint="eastAsia" w:ascii="仿宋_GB2312" w:hAnsi="Times New Roman" w:eastAsia="仿宋_GB2312"/>
          <w:sz w:val="30"/>
          <w:szCs w:val="30"/>
        </w:rPr>
        <w:t>一般程序：申请、受理、审查、决定、出具</w:t>
      </w:r>
      <w:r>
        <w:rPr>
          <w:rFonts w:hint="eastAsia" w:ascii="仿宋_GB2312" w:eastAsia="仿宋_GB2312"/>
          <w:sz w:val="30"/>
          <w:szCs w:val="30"/>
        </w:rPr>
        <w:t>批准文件</w:t>
      </w:r>
      <w:r>
        <w:rPr>
          <w:rFonts w:hint="eastAsia" w:ascii="仿宋_GB2312" w:hAnsi="Times New Roman" w:eastAsia="仿宋_GB2312"/>
          <w:sz w:val="30"/>
          <w:szCs w:val="30"/>
        </w:rPr>
        <w:t>或不予批准的行政许可书面决定。</w:t>
      </w:r>
    </w:p>
    <w:p>
      <w:pPr>
        <w:ind w:firstLine="600" w:firstLineChars="200"/>
        <w:rPr>
          <w:rFonts w:ascii="黑体" w:hAnsi="Times New Roman" w:eastAsia="黑体"/>
          <w:sz w:val="30"/>
          <w:szCs w:val="30"/>
        </w:rPr>
      </w:pPr>
      <w:r>
        <w:rPr>
          <w:rFonts w:hint="eastAsia" w:ascii="黑体" w:eastAsia="黑体"/>
          <w:sz w:val="30"/>
          <w:szCs w:val="30"/>
        </w:rPr>
        <w:t>（十）审批时限</w:t>
      </w:r>
    </w:p>
    <w:p>
      <w:pPr>
        <w:ind w:firstLine="585"/>
        <w:rPr>
          <w:rFonts w:ascii="仿宋_GB2312" w:hAnsi="Times New Roman" w:eastAsia="仿宋_GB2312"/>
          <w:sz w:val="30"/>
          <w:szCs w:val="30"/>
        </w:rPr>
      </w:pPr>
      <w:r>
        <w:rPr>
          <w:rFonts w:hint="eastAsia" w:ascii="仿宋_GB2312" w:hAnsi="Times New Roman" w:eastAsia="仿宋_GB2312"/>
          <w:sz w:val="30"/>
          <w:szCs w:val="30"/>
        </w:rPr>
        <w:t>20个工作日。</w:t>
      </w:r>
    </w:p>
    <w:p>
      <w:pPr>
        <w:ind w:firstLine="585"/>
        <w:rPr>
          <w:rFonts w:ascii="黑体" w:hAnsi="Times New Roman" w:eastAsia="黑体"/>
          <w:sz w:val="30"/>
          <w:szCs w:val="30"/>
        </w:rPr>
      </w:pPr>
      <w:r>
        <w:rPr>
          <w:rFonts w:hint="eastAsia" w:ascii="黑体" w:eastAsia="黑体"/>
          <w:sz w:val="30"/>
          <w:szCs w:val="30"/>
        </w:rPr>
        <w:t>（十一）审批收费依据及标准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（十二）审批结果</w:t>
      </w:r>
    </w:p>
    <w:p>
      <w:pPr>
        <w:ind w:right="300" w:firstLine="600"/>
        <w:rPr>
          <w:rFonts w:ascii="仿宋_GB2312" w:hAnsi="Times New Roman" w:eastAsia="仿宋_GB2312"/>
          <w:sz w:val="30"/>
          <w:szCs w:val="30"/>
        </w:rPr>
      </w:pPr>
      <w:r>
        <w:rPr>
          <w:rFonts w:hint="eastAsia" w:ascii="仿宋_GB2312" w:eastAsia="仿宋_GB2312"/>
          <w:sz w:val="30"/>
          <w:szCs w:val="30"/>
        </w:rPr>
        <w:t>批准文件。</w:t>
      </w:r>
    </w:p>
    <w:p>
      <w:pPr>
        <w:ind w:right="300" w:firstLine="600"/>
        <w:rPr>
          <w:rFonts w:ascii="黑体" w:hAnsi="Times New Roman" w:eastAsia="黑体"/>
          <w:sz w:val="30"/>
          <w:szCs w:val="30"/>
        </w:rPr>
      </w:pPr>
      <w:r>
        <w:rPr>
          <w:rFonts w:hint="eastAsia" w:ascii="黑体" w:eastAsia="黑体"/>
          <w:sz w:val="30"/>
          <w:szCs w:val="30"/>
        </w:rPr>
        <w:t>（十三）结果送达</w:t>
      </w:r>
    </w:p>
    <w:p>
      <w:pPr>
        <w:ind w:right="300" w:firstLine="600"/>
        <w:rPr>
          <w:rFonts w:ascii="仿宋_GB2312" w:hAnsi="Times New Roman" w:eastAsia="仿宋_GB2312"/>
          <w:sz w:val="30"/>
          <w:szCs w:val="30"/>
        </w:rPr>
      </w:pPr>
      <w:r>
        <w:rPr>
          <w:rFonts w:hint="eastAsia" w:ascii="仿宋_GB2312" w:eastAsia="仿宋_GB2312"/>
          <w:sz w:val="30"/>
          <w:szCs w:val="30"/>
        </w:rPr>
        <w:t>通过现场告知或电话通知申请人，并通过现场领取或邮寄方式将结果送达。</w:t>
      </w:r>
    </w:p>
    <w:p>
      <w:pPr>
        <w:ind w:right="300" w:firstLine="600"/>
        <w:rPr>
          <w:rFonts w:ascii="黑体" w:hAnsi="Times New Roman" w:eastAsia="黑体"/>
          <w:sz w:val="30"/>
          <w:szCs w:val="30"/>
        </w:rPr>
      </w:pPr>
      <w:r>
        <w:rPr>
          <w:rFonts w:hint="eastAsia" w:ascii="黑体" w:eastAsia="黑体"/>
          <w:sz w:val="30"/>
          <w:szCs w:val="30"/>
        </w:rPr>
        <w:t>（十四）申请人权利和义务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黑体" w:hAnsi="Times New Roman" w:eastAsia="黑体"/>
          <w:sz w:val="30"/>
          <w:szCs w:val="30"/>
        </w:rPr>
      </w:pPr>
      <w:r>
        <w:rPr>
          <w:rFonts w:hint="eastAsia" w:ascii="黑体" w:hAnsi="Times New Roman" w:eastAsia="黑体"/>
          <w:sz w:val="30"/>
          <w:szCs w:val="30"/>
        </w:rPr>
        <w:t>（十五）咨询途径</w:t>
      </w:r>
    </w:p>
    <w:p>
      <w:pPr>
        <w:ind w:right="300" w:firstLine="600"/>
        <w:rPr>
          <w:rFonts w:ascii="仿宋_GB2312" w:eastAsia="仿宋_GB2312"/>
          <w:color w:val="000000"/>
          <w:sz w:val="30"/>
          <w:szCs w:val="30"/>
        </w:rPr>
      </w:pPr>
      <w:r>
        <w:rPr>
          <w:rFonts w:ascii="仿宋_GB2312" w:eastAsia="仿宋_GB2312"/>
          <w:color w:val="000000"/>
          <w:sz w:val="30"/>
          <w:szCs w:val="30"/>
        </w:rPr>
        <w:t>国家外汇管理局</w:t>
      </w:r>
      <w:r>
        <w:rPr>
          <w:rFonts w:hint="eastAsia" w:ascii="仿宋_GB2312" w:eastAsia="仿宋_GB2312"/>
          <w:color w:val="000000"/>
          <w:sz w:val="30"/>
          <w:szCs w:val="30"/>
        </w:rPr>
        <w:t>宁波市分局经常项目管理处，咨询</w:t>
      </w:r>
      <w:r>
        <w:rPr>
          <w:rFonts w:ascii="仿宋_GB2312" w:eastAsia="仿宋_GB2312"/>
          <w:color w:val="000000"/>
          <w:sz w:val="30"/>
          <w:szCs w:val="30"/>
        </w:rPr>
        <w:t>电话</w:t>
      </w:r>
      <w:r>
        <w:rPr>
          <w:rFonts w:hint="eastAsia" w:ascii="仿宋_GB2312" w:eastAsia="仿宋_GB2312"/>
          <w:color w:val="000000"/>
          <w:sz w:val="30"/>
          <w:szCs w:val="30"/>
        </w:rPr>
        <w:t>：</w:t>
      </w:r>
      <w:r>
        <w:rPr>
          <w:rFonts w:ascii="仿宋_GB2312" w:eastAsia="仿宋_GB2312"/>
          <w:color w:val="000000"/>
          <w:sz w:val="30"/>
          <w:szCs w:val="30"/>
        </w:rPr>
        <w:t>（0</w:t>
      </w:r>
      <w:r>
        <w:rPr>
          <w:rFonts w:hint="eastAsia" w:ascii="仿宋_GB2312" w:eastAsia="仿宋_GB2312"/>
          <w:color w:val="000000"/>
          <w:sz w:val="30"/>
          <w:szCs w:val="30"/>
        </w:rPr>
        <w:t>574</w:t>
      </w:r>
      <w:r>
        <w:rPr>
          <w:rFonts w:ascii="仿宋_GB2312" w:eastAsia="仿宋_GB2312"/>
          <w:color w:val="000000"/>
          <w:sz w:val="30"/>
          <w:szCs w:val="30"/>
        </w:rPr>
        <w:t>）</w:t>
      </w:r>
      <w:r>
        <w:rPr>
          <w:rFonts w:hint="eastAsia" w:ascii="仿宋_GB2312" w:eastAsia="仿宋_GB2312"/>
          <w:color w:val="000000"/>
          <w:sz w:val="30"/>
          <w:szCs w:val="30"/>
        </w:rPr>
        <w:t>87058271。</w:t>
      </w:r>
    </w:p>
    <w:p>
      <w:pPr>
        <w:ind w:right="300" w:firstLine="600"/>
        <w:rPr>
          <w:rFonts w:ascii="仿宋_GB2312" w:hAnsi="Times New Roman" w:eastAsia="仿宋_GB2312"/>
          <w:color w:val="000000"/>
          <w:sz w:val="30"/>
          <w:szCs w:val="30"/>
        </w:rPr>
      </w:pPr>
      <w:r>
        <w:rPr>
          <w:rFonts w:hint="eastAsia" w:ascii="仿宋_GB2312" w:eastAsia="仿宋_GB2312"/>
          <w:color w:val="000000"/>
          <w:sz w:val="30"/>
          <w:szCs w:val="30"/>
        </w:rPr>
        <w:t>国家外汇管理局北仑支局外汇管理科，咨询电话：</w:t>
      </w:r>
      <w:r>
        <w:rPr>
          <w:rFonts w:hint="eastAsia" w:ascii="仿宋_GB2312" w:hAnsi="Times New Roman" w:eastAsia="仿宋_GB2312"/>
          <w:color w:val="000000"/>
          <w:sz w:val="30"/>
          <w:szCs w:val="30"/>
        </w:rPr>
        <w:t>（0574）86881142。</w:t>
      </w:r>
    </w:p>
    <w:p>
      <w:pPr>
        <w:ind w:right="300" w:firstLine="600"/>
        <w:rPr>
          <w:rFonts w:ascii="仿宋_GB2312" w:hAnsi="Times New Roman" w:eastAsia="仿宋_GB2312"/>
          <w:color w:val="000000"/>
          <w:sz w:val="30"/>
          <w:szCs w:val="30"/>
          <w:highlight w:val="yellow"/>
        </w:rPr>
      </w:pPr>
      <w:r>
        <w:rPr>
          <w:rFonts w:hint="eastAsia" w:ascii="仿宋_GB2312" w:hAnsi="Times New Roman" w:eastAsia="仿宋_GB2312"/>
          <w:color w:val="000000"/>
          <w:sz w:val="30"/>
          <w:szCs w:val="30"/>
        </w:rPr>
        <w:t>国家外汇管理局慈溪市支局外汇管理部，咨询电话：（0574）58585531。</w:t>
      </w:r>
    </w:p>
    <w:p>
      <w:pPr>
        <w:ind w:right="300" w:firstLine="600"/>
        <w:rPr>
          <w:rFonts w:ascii="仿宋_GB2312" w:hAnsi="Times New Roman" w:eastAsia="仿宋_GB2312"/>
          <w:color w:val="000000"/>
          <w:sz w:val="30"/>
          <w:szCs w:val="30"/>
          <w:highlight w:val="yellow"/>
        </w:rPr>
      </w:pPr>
      <w:r>
        <w:rPr>
          <w:rFonts w:hint="eastAsia" w:ascii="仿宋_GB2312" w:hAnsi="Times New Roman" w:eastAsia="仿宋_GB2312"/>
          <w:color w:val="000000"/>
          <w:sz w:val="30"/>
          <w:szCs w:val="30"/>
        </w:rPr>
        <w:t>国家外汇管理局余姚市支局外汇管理部，咨询电话：（0574）62638253。</w:t>
      </w:r>
    </w:p>
    <w:p>
      <w:pPr>
        <w:ind w:right="300" w:firstLine="600"/>
        <w:rPr>
          <w:rFonts w:ascii="仿宋_GB2312" w:hAnsi="Times New Roman" w:eastAsia="仿宋_GB2312"/>
          <w:color w:val="000000"/>
          <w:sz w:val="30"/>
          <w:szCs w:val="30"/>
          <w:highlight w:val="yellow"/>
        </w:rPr>
      </w:pPr>
      <w:r>
        <w:rPr>
          <w:rFonts w:hint="eastAsia" w:ascii="仿宋_GB2312" w:hAnsi="Times New Roman" w:eastAsia="仿宋_GB2312"/>
          <w:color w:val="000000"/>
          <w:sz w:val="30"/>
          <w:szCs w:val="30"/>
        </w:rPr>
        <w:t>国家外汇管理局奉化市支局外汇管理部，咨询电话：（0574）88524859。</w:t>
      </w:r>
    </w:p>
    <w:p>
      <w:pPr>
        <w:ind w:right="300" w:firstLine="600"/>
        <w:rPr>
          <w:rFonts w:ascii="仿宋_GB2312" w:hAnsi="Times New Roman" w:eastAsia="仿宋_GB2312"/>
          <w:color w:val="000000"/>
          <w:sz w:val="30"/>
          <w:szCs w:val="30"/>
          <w:highlight w:val="yellow"/>
        </w:rPr>
      </w:pPr>
      <w:r>
        <w:rPr>
          <w:rFonts w:hint="eastAsia" w:ascii="仿宋_GB2312" w:hAnsi="Times New Roman" w:eastAsia="仿宋_GB2312"/>
          <w:color w:val="000000"/>
          <w:sz w:val="30"/>
          <w:szCs w:val="30"/>
        </w:rPr>
        <w:t>国家外汇管理局宁海县支局外汇管理部，咨询电话：（0574）65586959。</w:t>
      </w:r>
    </w:p>
    <w:p>
      <w:pPr>
        <w:ind w:right="300" w:firstLine="600"/>
        <w:rPr>
          <w:rFonts w:ascii="仿宋_GB2312" w:eastAsia="仿宋_GB2312"/>
          <w:color w:val="000000"/>
          <w:sz w:val="30"/>
          <w:szCs w:val="30"/>
        </w:rPr>
      </w:pPr>
      <w:r>
        <w:rPr>
          <w:rFonts w:hint="eastAsia" w:ascii="仿宋_GB2312" w:hAnsi="Times New Roman" w:eastAsia="仿宋_GB2312"/>
          <w:color w:val="000000"/>
          <w:sz w:val="30"/>
          <w:szCs w:val="30"/>
        </w:rPr>
        <w:t>国家外汇管理局象山县支局外汇管理部，咨询电话：（0574）65722743。</w:t>
      </w:r>
    </w:p>
    <w:p/>
    <w:p>
      <w:pPr>
        <w:ind w:right="300" w:firstLine="600"/>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p>
    <w:p>
      <w:pPr>
        <w:ind w:right="300"/>
        <w:rPr>
          <w:rFonts w:ascii="仿宋_GB2312" w:eastAsia="仿宋_GB2312"/>
          <w:sz w:val="30"/>
          <w:szCs w:val="30"/>
        </w:rPr>
      </w:pPr>
      <w:r>
        <w:rPr>
          <w:rFonts w:hint="eastAsia" w:ascii="仿宋_GB2312" w:eastAsia="仿宋_GB2312"/>
          <w:sz w:val="30"/>
          <w:szCs w:val="30"/>
        </w:rPr>
        <w:t>附录</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32851" o:spid="_x0000_s1670" style="position:absolute;left:0;margin-left:0.15pt;margin-top:10.45pt;height:58.6pt;width:86.2pt;rotation:0f;z-index:25195110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申请人现场提出书面申请，并提交材料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32864" o:spid="_x0000_s1671" type="#_x0000_t32" style="position:absolute;left:0;flip:x;margin-left:41.45pt;margin-top:21.05pt;height:0.05pt;width:232.15pt;rotation:0f;z-index:25196441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860" o:spid="_x0000_s1672" type="#_x0000_t32" style="position:absolute;left:0;margin-left:40.6pt;margin-top:6.65pt;height:73.4pt;width:0.85pt;rotation:0f;z-index:25196032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2853" o:spid="_x0000_s1673" style="position:absolute;left:0;margin-left:273.6pt;margin-top:1.6pt;height:33.7pt;width:146.45pt;rotation:0f;z-index:25195315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shape id="Straight Connector 32869" o:spid="_x0000_s1674" type="#_x0000_t32" style="position:absolute;left:0;margin-left:40.6pt;margin-top:182.85pt;height:0.05pt;width:41.1pt;rotation:0f;z-index:2519695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868" o:spid="_x0000_s1675" type="#_x0000_t32" style="position:absolute;left:0;margin-left:40.6pt;margin-top:113.3pt;height:69.55pt;width:0.05pt;rotation:0f;z-index:251968512;"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2856" o:spid="_x0000_s1676" style="position:absolute;left:0;margin-left:81.7pt;margin-top:174.45pt;height:30.15pt;width:210.9pt;rotation:0f;z-index:25195622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依法应予受理，出具受理单</w:t>
                  </w:r>
                </w:p>
              </w:txbxContent>
            </v:textbox>
          </v:roundrect>
        </w:pict>
      </w:r>
      <w:r>
        <w:rPr>
          <w:rFonts w:ascii="仿宋_GB2312" w:hAnsi="Calibri" w:eastAsia="仿宋_GB2312" w:cs="黑体"/>
          <w:kern w:val="2"/>
          <w:sz w:val="30"/>
          <w:szCs w:val="30"/>
          <w:lang w:val="en-US" w:eastAsia="zh-CN" w:bidi="ar-SA"/>
        </w:rPr>
        <w:pict>
          <v:roundrect id="Rounded Rectangle 32855" o:spid="_x0000_s1677" style="position:absolute;left:0;margin-left:151.95pt;margin-top:91.5pt;height:45.3pt;width:268.1pt;rotation:0f;z-index:25195520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w:pict>
      </w:r>
      <w:r>
        <w:rPr>
          <w:rFonts w:ascii="仿宋_GB2312" w:hAnsi="Calibri" w:eastAsia="仿宋_GB2312" w:cs="黑体"/>
          <w:kern w:val="2"/>
          <w:sz w:val="30"/>
          <w:szCs w:val="30"/>
          <w:lang w:val="en-US" w:eastAsia="zh-CN" w:bidi="ar-SA"/>
        </w:rPr>
        <w:pict>
          <v:shape id="Straight Connector 32862" o:spid="_x0000_s1678" type="#_x0000_t32" style="position:absolute;left:0;margin-left:93.35pt;margin-top:101.65pt;height:0.05pt;width:58.6pt;rotation:0f;z-index:25196236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863" o:spid="_x0000_s1679" type="#_x0000_t32" style="position:absolute;left:0;flip:y;margin-left:345.35pt;margin-top:4.1pt;height:44.75pt;width:0.05pt;rotation:0f;z-index:25196339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2854" o:spid="_x0000_s1680" style="position:absolute;left:0;margin-left:151.95pt;margin-top:48.85pt;height:25pt;width:268.1pt;rotation:0f;z-index:25195417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w:pict>
      </w:r>
      <w:r>
        <w:rPr>
          <w:rFonts w:ascii="仿宋_GB2312" w:hAnsi="Calibri" w:eastAsia="仿宋_GB2312" w:cs="黑体"/>
          <w:kern w:val="2"/>
          <w:sz w:val="30"/>
          <w:szCs w:val="30"/>
          <w:lang w:val="en-US" w:eastAsia="zh-CN" w:bidi="ar-SA"/>
        </w:rPr>
        <w:pict>
          <v:shape id="Straight Connector 32861" o:spid="_x0000_s1681" type="#_x0000_t32" style="position:absolute;left:0;margin-left:93.35pt;margin-top:61.45pt;height:0.05pt;width:58.6pt;rotation:0f;z-index:25196134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2852" o:spid="_x0000_s1682" style="position:absolute;left:0;margin-left:-6.55pt;margin-top:48.85pt;height:64.45pt;width:99.9pt;rotation:0f;z-index:25195212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接件并于5个工作日作出是否受理决定</w:t>
                  </w:r>
                </w:p>
              </w:txbxContent>
            </v:textbox>
          </v:roundrect>
        </w:pict>
      </w:r>
      <w:r>
        <w:rPr>
          <w:rFonts w:ascii="仿宋_GB2312" w:hAnsi="Calibri" w:eastAsia="仿宋_GB2312" w:cs="黑体"/>
          <w:kern w:val="2"/>
          <w:sz w:val="30"/>
          <w:szCs w:val="30"/>
          <w:lang w:val="en-US" w:eastAsia="zh-CN" w:bidi="ar-SA"/>
        </w:rPr>
        <w:pict>
          <v:shape id="Straight Connector 32865" o:spid="_x0000_s1683" type="#_x0000_t32" style="position:absolute;left:0;margin-left:179.6pt;margin-top:204.6pt;height:21.85pt;width:0.05pt;rotation:0f;z-index:25196544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rPr>
          <w:rFonts w:ascii="黑体" w:eastAsia="黑体"/>
          <w:sz w:val="48"/>
          <w:szCs w:val="48"/>
        </w:rPr>
        <w:sectPr>
          <w:footerReference r:id="rId59" w:type="default"/>
          <w:type w:val="continuous"/>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roundrect id="Rounded Rectangle 32858" o:spid="_x0000_s1684" style="position:absolute;left:0;margin-left:223.95pt;margin-top:306.8pt;height:58.6pt;width:180.85pt;rotation:0f;z-index:25195827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roundrect>
        </w:pict>
      </w:r>
      <w:r>
        <w:rPr>
          <w:rFonts w:ascii="仿宋_GB2312" w:hAnsi="Calibri" w:eastAsia="仿宋_GB2312" w:cs="黑体"/>
          <w:kern w:val="2"/>
          <w:sz w:val="30"/>
          <w:szCs w:val="30"/>
          <w:lang w:val="en-US" w:eastAsia="zh-CN" w:bidi="ar-SA"/>
        </w:rPr>
        <w:pict>
          <v:roundrect id="Rounded Rectangle 32859" o:spid="_x0000_s1685" style="position:absolute;left:0;margin-left:9.9pt;margin-top:306.8pt;height:58.6pt;width:197.6pt;rotation:0f;z-index:25195929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予以许可，向申请人出具批准文件</w:t>
                  </w:r>
                </w:p>
              </w:txbxContent>
            </v:textbox>
          </v:roundrect>
        </w:pict>
      </w:r>
      <w:r>
        <w:rPr>
          <w:rFonts w:ascii="仿宋_GB2312" w:hAnsi="Calibri" w:eastAsia="仿宋_GB2312" w:cs="黑体"/>
          <w:kern w:val="2"/>
          <w:sz w:val="30"/>
          <w:szCs w:val="30"/>
          <w:lang w:val="en-US" w:eastAsia="zh-CN" w:bidi="ar-SA"/>
        </w:rPr>
        <w:pict>
          <v:shape id="Straight Connector 32866" o:spid="_x0000_s1686" type="#_x0000_t32" style="position:absolute;left:0;margin-left:251.55pt;margin-top:261.55pt;height:45.25pt;width:0.85pt;rotation:0f;z-index:2519664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867" o:spid="_x0000_s1687" type="#_x0000_t32" style="position:absolute;left:0;margin-left:131.6pt;margin-top:261.55pt;height:45.25pt;width:0.05pt;rotation:0f;z-index:2519674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2857" o:spid="_x0000_s1688" style="position:absolute;left:0;margin-left:81.65pt;margin-top:226.45pt;height:35.1pt;width:210.95pt;rotation:0f;z-index:25195724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w:pict>
      </w:r>
    </w:p>
    <w:p>
      <w:pPr>
        <w:ind w:right="300" w:firstLine="585"/>
        <w:rPr>
          <w:rFonts w:ascii="仿宋_GB2312" w:eastAsia="仿宋_GB2312"/>
          <w:sz w:val="30"/>
          <w:szCs w:val="30"/>
        </w:rPr>
      </w:pPr>
      <w:r>
        <w:rPr>
          <w:rFonts w:hint="eastAsia" w:ascii="黑体" w:eastAsia="黑体"/>
          <w:sz w:val="30"/>
          <w:szCs w:val="30"/>
        </w:rPr>
        <w:t>六、外币现钞账户开立、变更及关闭核准</w:t>
      </w:r>
    </w:p>
    <w:p>
      <w:pPr>
        <w:ind w:firstLine="585"/>
        <w:rPr>
          <w:rFonts w:ascii="黑体" w:eastAsia="黑体"/>
          <w:sz w:val="30"/>
          <w:szCs w:val="30"/>
        </w:rPr>
      </w:pPr>
      <w:r>
        <w:rPr>
          <w:rFonts w:hint="eastAsia" w:ascii="黑体" w:eastAsia="黑体"/>
          <w:sz w:val="30"/>
          <w:szCs w:val="30"/>
        </w:rPr>
        <w:t>（一）办理依据</w:t>
      </w:r>
    </w:p>
    <w:p>
      <w:pPr>
        <w:ind w:right="300" w:firstLine="600"/>
        <w:jc w:val="left"/>
        <w:rPr>
          <w:rFonts w:ascii="仿宋_GB2312" w:eastAsia="仿宋_GB2312"/>
          <w:sz w:val="30"/>
          <w:szCs w:val="30"/>
        </w:rPr>
      </w:pPr>
      <w:r>
        <w:rPr>
          <w:rFonts w:hint="eastAsia" w:ascii="仿宋_GB2312" w:eastAsia="仿宋_GB2312"/>
          <w:sz w:val="30"/>
          <w:szCs w:val="30"/>
        </w:rPr>
        <w:t>1.《中华人民共和国外汇管理条例》（国务院令532号）；</w:t>
      </w:r>
    </w:p>
    <w:p>
      <w:pPr>
        <w:ind w:right="300" w:firstLine="600"/>
        <w:jc w:val="left"/>
        <w:rPr>
          <w:rFonts w:ascii="仿宋_GB2312" w:eastAsia="仿宋_GB2312"/>
          <w:sz w:val="30"/>
          <w:szCs w:val="30"/>
          <w:lang w:bidi="en-US"/>
        </w:rPr>
      </w:pPr>
      <w:r>
        <w:rPr>
          <w:rFonts w:hint="eastAsia" w:ascii="仿宋_GB2312" w:eastAsia="仿宋_GB2312"/>
          <w:sz w:val="30"/>
          <w:szCs w:val="30"/>
        </w:rPr>
        <w:t>2.</w:t>
      </w:r>
      <w:r>
        <w:rPr>
          <w:rFonts w:hint="eastAsia" w:ascii="仿宋_GB2312" w:eastAsia="仿宋_GB2312"/>
          <w:sz w:val="30"/>
          <w:szCs w:val="30"/>
          <w:lang w:bidi="en-US"/>
        </w:rPr>
        <w:t>《境内外汇账户管理规定》（银发[1997]416号）；</w:t>
      </w:r>
    </w:p>
    <w:p>
      <w:pPr>
        <w:ind w:firstLine="600" w:firstLineChars="200"/>
        <w:rPr>
          <w:rFonts w:ascii="黑体" w:hAnsi="Times New Roman" w:eastAsia="黑体"/>
          <w:sz w:val="30"/>
          <w:szCs w:val="30"/>
        </w:rPr>
      </w:pPr>
      <w:r>
        <w:rPr>
          <w:rFonts w:hint="eastAsia" w:ascii="黑体" w:eastAsia="黑体"/>
          <w:sz w:val="30"/>
          <w:szCs w:val="30"/>
        </w:rPr>
        <w:t>（二）受理机构</w:t>
      </w:r>
    </w:p>
    <w:p>
      <w:pPr>
        <w:ind w:firstLine="600" w:firstLineChars="200"/>
        <w:rPr>
          <w:rFonts w:ascii="黑体" w:hAnsi="Times New Roman" w:eastAsia="黑体"/>
          <w:sz w:val="30"/>
          <w:szCs w:val="30"/>
        </w:rPr>
      </w:pPr>
      <w:r>
        <w:rPr>
          <w:rFonts w:hint="eastAsia" w:ascii="仿宋_GB2312" w:hAnsi="Times New Roman" w:eastAsia="仿宋_GB2312"/>
          <w:sz w:val="30"/>
          <w:szCs w:val="30"/>
        </w:rPr>
        <w:t>申请人所在地国家外汇管理局分支局。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（三）决定机构</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申请人所在地国家外汇管理局分支局。</w:t>
      </w:r>
    </w:p>
    <w:p>
      <w:pPr>
        <w:ind w:firstLine="600" w:firstLineChars="200"/>
        <w:rPr>
          <w:rFonts w:ascii="黑体" w:hAnsi="Times New Roman" w:eastAsia="黑体"/>
          <w:sz w:val="30"/>
          <w:szCs w:val="30"/>
        </w:rPr>
      </w:pPr>
      <w:r>
        <w:rPr>
          <w:rFonts w:hint="eastAsia" w:ascii="黑体" w:eastAsia="黑体"/>
          <w:sz w:val="30"/>
          <w:szCs w:val="30"/>
        </w:rPr>
        <w:t>（四）审批数量</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无数量限制。</w:t>
      </w:r>
    </w:p>
    <w:p>
      <w:pPr>
        <w:ind w:firstLine="600" w:firstLineChars="200"/>
        <w:rPr>
          <w:rFonts w:ascii="黑体" w:hAnsi="Times New Roman" w:eastAsia="黑体"/>
          <w:sz w:val="30"/>
          <w:szCs w:val="30"/>
        </w:rPr>
      </w:pPr>
      <w:r>
        <w:rPr>
          <w:rFonts w:hint="eastAsia" w:ascii="黑体" w:eastAsia="黑体"/>
          <w:sz w:val="30"/>
          <w:szCs w:val="30"/>
        </w:rPr>
        <w:t>（五）办事条件</w:t>
      </w:r>
    </w:p>
    <w:p>
      <w:pPr>
        <w:ind w:firstLine="600" w:firstLineChars="200"/>
        <w:rPr>
          <w:rFonts w:hint="eastAsia" w:ascii="仿宋_GB2312" w:eastAsia="仿宋_GB2312"/>
          <w:sz w:val="30"/>
          <w:szCs w:val="30"/>
        </w:rPr>
      </w:pPr>
      <w:r>
        <w:rPr>
          <w:rFonts w:hint="eastAsia" w:ascii="仿宋_GB2312" w:eastAsia="仿宋_GB2312"/>
          <w:sz w:val="30"/>
          <w:szCs w:val="30"/>
        </w:rPr>
        <w:t>申请人为司法和行政执法机关，因执法、办案等特殊需求，确需开立外币现钞账户的，可予申请。</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禁止性要求：申请材料不齐全，不符合法规规定。</w:t>
      </w:r>
    </w:p>
    <w:p>
      <w:pPr>
        <w:ind w:firstLine="600" w:firstLineChars="200"/>
        <w:rPr>
          <w:rFonts w:ascii="黑体" w:hAnsi="Times New Roman" w:eastAsia="黑体"/>
          <w:sz w:val="30"/>
          <w:szCs w:val="30"/>
        </w:rPr>
      </w:pPr>
      <w:r>
        <w:rPr>
          <w:rFonts w:hint="eastAsia" w:ascii="黑体" w:eastAsia="黑体"/>
          <w:sz w:val="30"/>
          <w:szCs w:val="30"/>
        </w:rPr>
        <w:t>（六）申请材料</w:t>
      </w:r>
    </w:p>
    <w:tbl>
      <w:tblPr>
        <w:tblW w:w="84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2"/>
        <w:gridCol w:w="3118"/>
        <w:gridCol w:w="1134"/>
        <w:gridCol w:w="851"/>
        <w:gridCol w:w="1134"/>
        <w:gridCol w:w="1134"/>
        <w:gridCol w:w="709"/>
      </w:tblGrid>
      <w:tr>
        <w:tc>
          <w:tcPr>
            <w:tcW w:w="392"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3118" w:type="dxa"/>
            <w:vAlign w:val="center"/>
          </w:tcPr>
          <w:p>
            <w:pPr>
              <w:jc w:val="center"/>
              <w:rPr>
                <w:rFonts w:ascii="仿宋_GB2312" w:eastAsia="仿宋_GB2312"/>
                <w:b/>
                <w:sz w:val="24"/>
                <w:szCs w:val="24"/>
              </w:rPr>
            </w:pPr>
            <w:r>
              <w:rPr>
                <w:rFonts w:hint="eastAsia" w:ascii="仿宋_GB2312" w:eastAsia="仿宋_GB2312"/>
                <w:b/>
                <w:sz w:val="24"/>
                <w:szCs w:val="24"/>
              </w:rPr>
              <w:t>提交材料名称</w:t>
            </w:r>
          </w:p>
        </w:tc>
        <w:tc>
          <w:tcPr>
            <w:tcW w:w="1134" w:type="dxa"/>
            <w:vAlign w:val="center"/>
          </w:tcPr>
          <w:p>
            <w:pPr>
              <w:jc w:val="center"/>
              <w:rPr>
                <w:rFonts w:ascii="仿宋_GB2312" w:eastAsia="仿宋_GB2312"/>
                <w:b/>
                <w:sz w:val="24"/>
                <w:szCs w:val="24"/>
              </w:rPr>
            </w:pPr>
            <w:r>
              <w:rPr>
                <w:rFonts w:hint="eastAsia" w:ascii="仿宋_GB2312" w:eastAsia="仿宋_GB2312"/>
                <w:b/>
                <w:sz w:val="24"/>
                <w:szCs w:val="24"/>
              </w:rPr>
              <w:t>原件/</w:t>
            </w:r>
          </w:p>
          <w:p>
            <w:pPr>
              <w:jc w:val="center"/>
              <w:rPr>
                <w:rFonts w:ascii="仿宋_GB2312" w:eastAsia="仿宋_GB2312"/>
                <w:b/>
                <w:sz w:val="24"/>
                <w:szCs w:val="24"/>
              </w:rPr>
            </w:pPr>
            <w:r>
              <w:rPr>
                <w:rFonts w:hint="eastAsia" w:ascii="仿宋_GB2312" w:eastAsia="仿宋_GB2312"/>
                <w:b/>
                <w:sz w:val="24"/>
                <w:szCs w:val="24"/>
              </w:rPr>
              <w:t>复印件</w:t>
            </w:r>
          </w:p>
        </w:tc>
        <w:tc>
          <w:tcPr>
            <w:tcW w:w="851" w:type="dxa"/>
            <w:vAlign w:val="center"/>
          </w:tcPr>
          <w:p>
            <w:pPr>
              <w:jc w:val="center"/>
              <w:rPr>
                <w:rFonts w:ascii="仿宋_GB2312" w:eastAsia="仿宋_GB2312"/>
                <w:b/>
                <w:sz w:val="24"/>
                <w:szCs w:val="24"/>
              </w:rPr>
            </w:pPr>
            <w:r>
              <w:rPr>
                <w:rFonts w:hint="eastAsia" w:ascii="仿宋_GB2312" w:eastAsia="仿宋_GB2312"/>
                <w:b/>
                <w:sz w:val="24"/>
                <w:szCs w:val="24"/>
              </w:rPr>
              <w:t>份数</w:t>
            </w:r>
          </w:p>
        </w:tc>
        <w:tc>
          <w:tcPr>
            <w:tcW w:w="1134" w:type="dxa"/>
            <w:vAlign w:val="center"/>
          </w:tcPr>
          <w:p>
            <w:pPr>
              <w:jc w:val="center"/>
              <w:rPr>
                <w:rFonts w:ascii="仿宋_GB2312" w:eastAsia="仿宋_GB2312"/>
                <w:b/>
                <w:sz w:val="24"/>
                <w:szCs w:val="24"/>
              </w:rPr>
            </w:pPr>
            <w:r>
              <w:rPr>
                <w:rFonts w:hint="eastAsia" w:ascii="仿宋_GB2312" w:eastAsia="仿宋_GB2312"/>
                <w:b/>
                <w:sz w:val="24"/>
                <w:szCs w:val="24"/>
              </w:rPr>
              <w:t>纸质/</w:t>
            </w:r>
          </w:p>
          <w:p>
            <w:pPr>
              <w:jc w:val="center"/>
              <w:rPr>
                <w:rFonts w:ascii="仿宋_GB2312" w:eastAsia="仿宋_GB2312"/>
                <w:b/>
                <w:sz w:val="24"/>
                <w:szCs w:val="24"/>
              </w:rPr>
            </w:pPr>
            <w:r>
              <w:rPr>
                <w:rFonts w:hint="eastAsia" w:ascii="仿宋_GB2312" w:eastAsia="仿宋_GB2312"/>
                <w:b/>
                <w:sz w:val="24"/>
                <w:szCs w:val="24"/>
              </w:rPr>
              <w:t>电子</w:t>
            </w:r>
          </w:p>
        </w:tc>
        <w:tc>
          <w:tcPr>
            <w:tcW w:w="1134" w:type="dxa"/>
            <w:vAlign w:val="center"/>
          </w:tcPr>
          <w:p>
            <w:pPr>
              <w:jc w:val="center"/>
              <w:rPr>
                <w:rFonts w:ascii="仿宋_GB2312" w:eastAsia="仿宋_GB2312"/>
                <w:b/>
                <w:sz w:val="24"/>
                <w:szCs w:val="24"/>
              </w:rPr>
            </w:pPr>
            <w:r>
              <w:rPr>
                <w:rFonts w:hint="eastAsia" w:ascii="仿宋_GB2312" w:eastAsia="仿宋_GB2312"/>
                <w:b/>
                <w:sz w:val="24"/>
                <w:szCs w:val="24"/>
              </w:rPr>
              <w:t>要求</w:t>
            </w:r>
          </w:p>
        </w:tc>
        <w:tc>
          <w:tcPr>
            <w:tcW w:w="709"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rPr>
          <w:trHeight w:val="637" w:hRule="atLeast"/>
        </w:trPr>
        <w:tc>
          <w:tcPr>
            <w:tcW w:w="392" w:type="dxa"/>
            <w:vAlign w:val="center"/>
          </w:tcPr>
          <w:p>
            <w:pPr>
              <w:rPr>
                <w:rFonts w:ascii="仿宋_GB2312" w:eastAsia="仿宋_GB2312"/>
                <w:sz w:val="24"/>
                <w:szCs w:val="24"/>
              </w:rPr>
            </w:pPr>
            <w:r>
              <w:rPr>
                <w:rFonts w:hint="eastAsia" w:ascii="仿宋_GB2312" w:eastAsia="仿宋_GB2312"/>
                <w:sz w:val="24"/>
                <w:szCs w:val="24"/>
              </w:rPr>
              <w:t>1</w:t>
            </w:r>
          </w:p>
        </w:tc>
        <w:tc>
          <w:tcPr>
            <w:tcW w:w="3118" w:type="dxa"/>
            <w:vAlign w:val="center"/>
          </w:tcPr>
          <w:p>
            <w:pPr>
              <w:topLinePunct w:val="1"/>
              <w:rPr>
                <w:rFonts w:ascii="仿宋_GB2312" w:eastAsia="仿宋_GB2312"/>
                <w:sz w:val="24"/>
                <w:szCs w:val="24"/>
              </w:rPr>
            </w:pPr>
            <w:r>
              <w:rPr>
                <w:rFonts w:hint="eastAsia" w:ascii="仿宋_GB2312" w:hAnsi="宋体" w:eastAsia="仿宋_GB2312"/>
                <w:sz w:val="24"/>
                <w:szCs w:val="24"/>
              </w:rPr>
              <w:t>境内机构正式公函形式的申请；</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原件</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1份</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盖章原件</w:t>
            </w:r>
          </w:p>
        </w:tc>
        <w:tc>
          <w:tcPr>
            <w:tcW w:w="709" w:type="dxa"/>
            <w:vAlign w:val="center"/>
          </w:tcPr>
          <w:p>
            <w:pPr>
              <w:jc w:val="center"/>
              <w:rPr>
                <w:rFonts w:ascii="仿宋_GB2312" w:eastAsia="仿宋_GB2312"/>
                <w:sz w:val="24"/>
                <w:szCs w:val="24"/>
              </w:rPr>
            </w:pPr>
          </w:p>
        </w:tc>
      </w:tr>
      <w:tr>
        <w:tc>
          <w:tcPr>
            <w:tcW w:w="392" w:type="dxa"/>
            <w:vAlign w:val="center"/>
          </w:tcPr>
          <w:p>
            <w:pPr>
              <w:rPr>
                <w:rFonts w:ascii="仿宋_GB2312" w:eastAsia="仿宋_GB2312"/>
                <w:sz w:val="24"/>
                <w:szCs w:val="24"/>
              </w:rPr>
            </w:pPr>
            <w:r>
              <w:rPr>
                <w:rFonts w:hint="eastAsia" w:ascii="仿宋_GB2312" w:eastAsia="仿宋_GB2312"/>
                <w:sz w:val="24"/>
                <w:szCs w:val="24"/>
              </w:rPr>
              <w:t>2</w:t>
            </w:r>
          </w:p>
        </w:tc>
        <w:tc>
          <w:tcPr>
            <w:tcW w:w="3118" w:type="dxa"/>
            <w:vAlign w:val="center"/>
          </w:tcPr>
          <w:p>
            <w:pPr>
              <w:rPr>
                <w:rFonts w:ascii="仿宋_GB2312" w:eastAsia="仿宋_GB2312"/>
                <w:sz w:val="24"/>
                <w:szCs w:val="24"/>
              </w:rPr>
            </w:pPr>
            <w:r>
              <w:rPr>
                <w:rFonts w:hint="eastAsia" w:ascii="仿宋_GB2312" w:hAnsi="宋体" w:eastAsia="仿宋_GB2312"/>
                <w:sz w:val="24"/>
                <w:szCs w:val="24"/>
              </w:rPr>
              <w:t>境内机构设立的有效证明文件；</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原件和</w:t>
            </w:r>
          </w:p>
          <w:p>
            <w:pPr>
              <w:jc w:val="center"/>
              <w:rPr>
                <w:rFonts w:ascii="仿宋_GB2312" w:eastAsia="仿宋_GB2312"/>
                <w:sz w:val="24"/>
                <w:szCs w:val="24"/>
              </w:rPr>
            </w:pPr>
            <w:r>
              <w:rPr>
                <w:rFonts w:hint="eastAsia" w:ascii="仿宋_GB2312" w:hAnsi="Times New Roman" w:eastAsia="仿宋_GB2312"/>
                <w:sz w:val="24"/>
                <w:szCs w:val="24"/>
              </w:rPr>
              <w:t>加盖企业公章的</w:t>
            </w:r>
            <w:r>
              <w:rPr>
                <w:rFonts w:hint="eastAsia" w:ascii="仿宋_GB2312" w:eastAsia="仿宋_GB2312"/>
                <w:sz w:val="24"/>
                <w:szCs w:val="24"/>
              </w:rPr>
              <w:t>复印件</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各1份</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1134" w:type="dxa"/>
            <w:vAlign w:val="center"/>
          </w:tcPr>
          <w:p>
            <w:pPr>
              <w:jc w:val="center"/>
              <w:rPr>
                <w:rFonts w:ascii="仿宋_GB2312" w:eastAsia="仿宋_GB2312"/>
                <w:sz w:val="24"/>
                <w:szCs w:val="24"/>
              </w:rPr>
            </w:pPr>
          </w:p>
        </w:tc>
        <w:tc>
          <w:tcPr>
            <w:tcW w:w="709" w:type="dxa"/>
            <w:vAlign w:val="center"/>
          </w:tcPr>
          <w:p>
            <w:pPr>
              <w:jc w:val="center"/>
              <w:rPr>
                <w:rFonts w:ascii="仿宋_GB2312" w:eastAsia="仿宋_GB2312"/>
                <w:sz w:val="24"/>
                <w:szCs w:val="24"/>
              </w:rPr>
            </w:pPr>
          </w:p>
        </w:tc>
      </w:tr>
      <w:tr>
        <w:tc>
          <w:tcPr>
            <w:tcW w:w="392" w:type="dxa"/>
            <w:vAlign w:val="center"/>
          </w:tcPr>
          <w:p>
            <w:pPr>
              <w:rPr>
                <w:rFonts w:ascii="仿宋_GB2312" w:eastAsia="仿宋_GB2312"/>
                <w:sz w:val="24"/>
                <w:szCs w:val="24"/>
              </w:rPr>
            </w:pPr>
            <w:r>
              <w:rPr>
                <w:rFonts w:hint="eastAsia" w:ascii="仿宋_GB2312" w:eastAsia="仿宋_GB2312"/>
                <w:sz w:val="24"/>
                <w:szCs w:val="24"/>
              </w:rPr>
              <w:t>3</w:t>
            </w:r>
          </w:p>
        </w:tc>
        <w:tc>
          <w:tcPr>
            <w:tcW w:w="3118" w:type="dxa"/>
            <w:vAlign w:val="center"/>
          </w:tcPr>
          <w:p>
            <w:pPr>
              <w:rPr>
                <w:rFonts w:ascii="仿宋_GB2312" w:hAnsi="宋体" w:eastAsia="仿宋_GB2312"/>
                <w:sz w:val="24"/>
                <w:szCs w:val="24"/>
              </w:rPr>
            </w:pPr>
            <w:r>
              <w:rPr>
                <w:rFonts w:hint="eastAsia" w:ascii="仿宋_GB2312" w:hAnsi="宋体" w:eastAsia="仿宋_GB2312"/>
                <w:sz w:val="24"/>
                <w:szCs w:val="24"/>
                <w:lang w:eastAsia="zh-CN"/>
              </w:rPr>
              <w:t>统一社会信用代码</w:t>
            </w:r>
            <w:r>
              <w:rPr>
                <w:rFonts w:hint="eastAsia" w:ascii="仿宋_GB2312" w:hAnsi="宋体" w:eastAsia="仿宋_GB2312"/>
                <w:sz w:val="24"/>
                <w:szCs w:val="24"/>
              </w:rPr>
              <w:t>；</w:t>
            </w:r>
          </w:p>
        </w:tc>
        <w:tc>
          <w:tcPr>
            <w:tcW w:w="1134" w:type="dxa"/>
            <w:vAlign w:val="center"/>
          </w:tcPr>
          <w:p>
            <w:pPr>
              <w:jc w:val="center"/>
              <w:rPr>
                <w:rFonts w:ascii="仿宋_GB2312" w:hAnsi="宋体" w:eastAsia="仿宋_GB2312"/>
                <w:sz w:val="24"/>
                <w:szCs w:val="24"/>
              </w:rPr>
            </w:pPr>
            <w:r>
              <w:rPr>
                <w:rFonts w:hint="eastAsia" w:ascii="仿宋_GB2312" w:hAnsi="宋体" w:eastAsia="仿宋_GB2312"/>
                <w:sz w:val="24"/>
                <w:szCs w:val="24"/>
              </w:rPr>
              <w:t>原件</w:t>
            </w:r>
          </w:p>
          <w:p>
            <w:pPr>
              <w:jc w:val="center"/>
              <w:rPr>
                <w:rFonts w:ascii="仿宋_GB2312" w:eastAsia="仿宋_GB2312"/>
                <w:sz w:val="24"/>
                <w:szCs w:val="24"/>
              </w:rPr>
            </w:pPr>
            <w:r>
              <w:rPr>
                <w:rFonts w:hint="eastAsia" w:ascii="仿宋_GB2312" w:hAnsi="Times New Roman" w:eastAsia="仿宋_GB2312"/>
                <w:sz w:val="24"/>
                <w:szCs w:val="24"/>
              </w:rPr>
              <w:t>加盖企业公章的</w:t>
            </w:r>
            <w:r>
              <w:rPr>
                <w:rFonts w:hint="eastAsia" w:ascii="仿宋_GB2312" w:hAnsi="宋体" w:eastAsia="仿宋_GB2312"/>
                <w:sz w:val="24"/>
                <w:szCs w:val="24"/>
              </w:rPr>
              <w:t>复印件</w:t>
            </w:r>
          </w:p>
        </w:tc>
        <w:tc>
          <w:tcPr>
            <w:tcW w:w="851" w:type="dxa"/>
            <w:vAlign w:val="center"/>
          </w:tcPr>
          <w:p>
            <w:pPr>
              <w:jc w:val="center"/>
              <w:rPr>
                <w:rFonts w:ascii="仿宋_GB2312" w:eastAsia="仿宋_GB2312"/>
                <w:sz w:val="24"/>
                <w:szCs w:val="24"/>
              </w:rPr>
            </w:pPr>
          </w:p>
        </w:tc>
        <w:tc>
          <w:tcPr>
            <w:tcW w:w="1134" w:type="dxa"/>
            <w:vAlign w:val="center"/>
          </w:tcPr>
          <w:p>
            <w:pPr>
              <w:jc w:val="center"/>
              <w:rPr>
                <w:rFonts w:ascii="仿宋_GB2312" w:eastAsia="仿宋_GB2312"/>
                <w:sz w:val="24"/>
                <w:szCs w:val="24"/>
              </w:rPr>
            </w:pPr>
          </w:p>
        </w:tc>
        <w:tc>
          <w:tcPr>
            <w:tcW w:w="1134" w:type="dxa"/>
            <w:vAlign w:val="center"/>
          </w:tcPr>
          <w:p>
            <w:pPr>
              <w:jc w:val="center"/>
              <w:rPr>
                <w:rFonts w:ascii="仿宋_GB2312" w:eastAsia="仿宋_GB2312"/>
                <w:sz w:val="24"/>
                <w:szCs w:val="24"/>
              </w:rPr>
            </w:pPr>
          </w:p>
        </w:tc>
        <w:tc>
          <w:tcPr>
            <w:tcW w:w="709" w:type="dxa"/>
            <w:vAlign w:val="center"/>
          </w:tcPr>
          <w:p>
            <w:pPr>
              <w:jc w:val="center"/>
              <w:rPr>
                <w:rFonts w:ascii="仿宋_GB2312" w:eastAsia="仿宋_GB2312"/>
                <w:sz w:val="24"/>
                <w:szCs w:val="24"/>
              </w:rPr>
            </w:pPr>
          </w:p>
        </w:tc>
      </w:tr>
      <w:tr>
        <w:tc>
          <w:tcPr>
            <w:tcW w:w="392" w:type="dxa"/>
            <w:vAlign w:val="center"/>
          </w:tcPr>
          <w:p>
            <w:pPr>
              <w:rPr>
                <w:rFonts w:ascii="仿宋_GB2312" w:eastAsia="仿宋_GB2312"/>
                <w:sz w:val="24"/>
                <w:szCs w:val="24"/>
              </w:rPr>
            </w:pPr>
            <w:r>
              <w:rPr>
                <w:rFonts w:hint="eastAsia" w:ascii="仿宋_GB2312" w:eastAsia="仿宋_GB2312"/>
                <w:sz w:val="24"/>
                <w:szCs w:val="24"/>
              </w:rPr>
              <w:t>4</w:t>
            </w:r>
          </w:p>
        </w:tc>
        <w:tc>
          <w:tcPr>
            <w:tcW w:w="3118" w:type="dxa"/>
            <w:vAlign w:val="center"/>
          </w:tcPr>
          <w:p>
            <w:pPr>
              <w:rPr>
                <w:rFonts w:ascii="仿宋_GB2312" w:hAnsi="宋体" w:eastAsia="仿宋_GB2312"/>
                <w:sz w:val="24"/>
                <w:szCs w:val="24"/>
              </w:rPr>
            </w:pPr>
            <w:r>
              <w:rPr>
                <w:rFonts w:hint="eastAsia" w:ascii="仿宋_GB2312" w:hAnsi="宋体" w:eastAsia="仿宋_GB2312"/>
                <w:sz w:val="24"/>
                <w:szCs w:val="24"/>
              </w:rPr>
              <w:t>在前述材料不能充分说明交易的真实性或申请材料之间的一致性时，要求提供的补充材料。</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原件</w:t>
            </w:r>
            <w:r>
              <w:rPr>
                <w:rFonts w:hint="eastAsia" w:ascii="仿宋_GB2312" w:hAnsi="Times New Roman" w:eastAsia="仿宋_GB2312"/>
                <w:sz w:val="24"/>
                <w:szCs w:val="24"/>
              </w:rPr>
              <w:t>加盖企业公章的</w:t>
            </w:r>
            <w:r>
              <w:rPr>
                <w:rFonts w:hint="eastAsia" w:ascii="仿宋_GB2312" w:hAnsi="宋体" w:eastAsia="仿宋_GB2312"/>
                <w:sz w:val="24"/>
                <w:szCs w:val="24"/>
              </w:rPr>
              <w:t>复印件</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各1份</w:t>
            </w:r>
          </w:p>
        </w:tc>
        <w:tc>
          <w:tcPr>
            <w:tcW w:w="1134" w:type="dxa"/>
            <w:vAlign w:val="center"/>
          </w:tcPr>
          <w:p>
            <w:pPr>
              <w:jc w:val="center"/>
              <w:rPr>
                <w:rFonts w:ascii="仿宋_GB2312" w:eastAsia="仿宋_GB2312"/>
                <w:sz w:val="24"/>
                <w:szCs w:val="24"/>
              </w:rPr>
            </w:pPr>
            <w:r>
              <w:rPr>
                <w:rFonts w:hint="eastAsia" w:ascii="仿宋_GB2312" w:eastAsia="仿宋_GB2312"/>
                <w:sz w:val="24"/>
                <w:szCs w:val="24"/>
              </w:rPr>
              <w:t>纸质</w:t>
            </w:r>
          </w:p>
        </w:tc>
        <w:tc>
          <w:tcPr>
            <w:tcW w:w="1134" w:type="dxa"/>
            <w:vAlign w:val="center"/>
          </w:tcPr>
          <w:p>
            <w:pPr>
              <w:jc w:val="center"/>
              <w:rPr>
                <w:rFonts w:ascii="仿宋_GB2312" w:eastAsia="仿宋_GB2312"/>
                <w:sz w:val="24"/>
                <w:szCs w:val="24"/>
              </w:rPr>
            </w:pPr>
          </w:p>
        </w:tc>
        <w:tc>
          <w:tcPr>
            <w:tcW w:w="709" w:type="dxa"/>
            <w:vAlign w:val="center"/>
          </w:tcPr>
          <w:p>
            <w:pPr>
              <w:jc w:val="center"/>
              <w:rPr>
                <w:rFonts w:ascii="仿宋_GB2312" w:eastAsia="仿宋_GB2312"/>
                <w:sz w:val="24"/>
                <w:szCs w:val="24"/>
              </w:rPr>
            </w:pPr>
          </w:p>
        </w:tc>
      </w:tr>
    </w:tbl>
    <w:p>
      <w:pPr>
        <w:ind w:firstLine="600" w:firstLineChars="200"/>
        <w:rPr>
          <w:rFonts w:ascii="黑体" w:hAnsi="Times New Roman" w:eastAsia="黑体"/>
          <w:sz w:val="30"/>
          <w:szCs w:val="30"/>
        </w:rPr>
      </w:pPr>
      <w:r>
        <w:rPr>
          <w:rFonts w:hint="eastAsia" w:ascii="黑体" w:eastAsia="黑体"/>
          <w:sz w:val="30"/>
          <w:szCs w:val="30"/>
        </w:rPr>
        <w:t>（七）申请接受</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申请人可通过窗口方式提交材料。</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国家外汇管理局宁波市分局窗口接收：国家外汇管理局宁波市分局二楼综合服务大厅。</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国家外汇管理局北仑支局窗口接收：国家外汇管理局北仑支局二楼服务大厅。</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国家外汇管理局慈溪市支局窗口接收：国家外汇管理局慈溪市支局外汇管理部。</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国家外汇管理局余姚市支局窗口接收：国家外汇管理局余姚市支局服务窗口。</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国家外汇管理局奉化市支局窗口接收：国家外汇管理局奉化市支局外汇管理部。</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国家外汇管理局宁海县支局窗口接收：国家外汇管理局宁海县支局外汇管理部。</w:t>
      </w:r>
    </w:p>
    <w:p>
      <w:pPr>
        <w:ind w:firstLine="600" w:firstLineChars="200"/>
        <w:rPr>
          <w:rFonts w:ascii="仿宋_GB2312" w:hAnsi="Times New Roman" w:eastAsia="仿宋_GB2312"/>
          <w:color w:val="000000"/>
          <w:sz w:val="30"/>
          <w:szCs w:val="30"/>
        </w:rPr>
      </w:pPr>
      <w:r>
        <w:rPr>
          <w:rFonts w:hint="eastAsia" w:ascii="仿宋_GB2312" w:hAnsi="Times New Roman" w:eastAsia="仿宋_GB2312"/>
          <w:color w:val="000000"/>
          <w:sz w:val="30"/>
          <w:szCs w:val="30"/>
        </w:rPr>
        <w:t>国家外汇管理局象山县支局窗口接收：国家外汇管理局象山县支局外汇管理部。</w:t>
      </w:r>
    </w:p>
    <w:p>
      <w:pPr>
        <w:ind w:firstLine="600" w:firstLineChars="200"/>
        <w:rPr>
          <w:rFonts w:ascii="黑体" w:hAnsi="Times New Roman" w:eastAsia="黑体"/>
          <w:sz w:val="30"/>
          <w:szCs w:val="30"/>
        </w:rPr>
      </w:pPr>
      <w:r>
        <w:rPr>
          <w:rFonts w:hint="eastAsia" w:ascii="黑体" w:eastAsia="黑体"/>
          <w:sz w:val="30"/>
          <w:szCs w:val="30"/>
        </w:rPr>
        <w:t>（八）基本办理流程</w:t>
      </w:r>
    </w:p>
    <w:p>
      <w:pPr>
        <w:spacing w:line="360" w:lineRule="auto"/>
        <w:ind w:right="600"/>
        <w:rPr>
          <w:rFonts w:ascii="仿宋_GB2312" w:hAnsi="Times New Roman" w:eastAsia="仿宋_GB2312"/>
          <w:sz w:val="30"/>
          <w:szCs w:val="30"/>
        </w:rPr>
      </w:pPr>
      <w:r>
        <w:rPr>
          <w:rFonts w:hint="eastAsia" w:ascii="黑体" w:hAnsi="Times New Roman" w:eastAsia="黑体"/>
          <w:sz w:val="30"/>
          <w:szCs w:val="30"/>
        </w:rPr>
        <w:t xml:space="preserve"> </w:t>
      </w:r>
      <w:r>
        <w:rPr>
          <w:rFonts w:ascii="仿宋_GB2312" w:hAnsi="Times New Roman" w:eastAsia="仿宋_GB2312"/>
          <w:sz w:val="30"/>
          <w:szCs w:val="30"/>
        </w:rPr>
        <w:t xml:space="preserve">   </w:t>
      </w:r>
      <w:r>
        <w:rPr>
          <w:rFonts w:hint="eastAsia" w:ascii="仿宋_GB2312" w:hAnsi="Times New Roman" w:eastAsia="仿宋_GB2312"/>
          <w:sz w:val="30"/>
          <w:szCs w:val="30"/>
        </w:rPr>
        <w:t>1、申请人提交申请材料；</w:t>
      </w:r>
    </w:p>
    <w:p>
      <w:pPr>
        <w:spacing w:line="360" w:lineRule="auto"/>
        <w:ind w:right="600" w:firstLine="600" w:firstLineChars="200"/>
        <w:rPr>
          <w:rFonts w:ascii="仿宋_GB2312" w:hAnsi="Times New Roman" w:eastAsia="仿宋_GB2312"/>
          <w:sz w:val="30"/>
          <w:szCs w:val="30"/>
        </w:rPr>
      </w:pPr>
      <w:r>
        <w:rPr>
          <w:rFonts w:hint="eastAsia" w:ascii="仿宋_GB2312" w:hAnsi="Times New Roman" w:eastAsia="仿宋_GB2312"/>
          <w:sz w:val="30"/>
          <w:szCs w:val="30"/>
        </w:rPr>
        <w:t>2、分支局受理；</w:t>
      </w:r>
    </w:p>
    <w:p>
      <w:pPr>
        <w:spacing w:line="360" w:lineRule="auto"/>
        <w:ind w:right="600" w:firstLine="600" w:firstLineChars="200"/>
        <w:rPr>
          <w:rFonts w:ascii="仿宋_GB2312" w:hAnsi="Times New Roman" w:eastAsia="仿宋_GB2312"/>
          <w:sz w:val="30"/>
          <w:szCs w:val="30"/>
        </w:rPr>
      </w:pPr>
      <w:r>
        <w:rPr>
          <w:rFonts w:hint="eastAsia" w:ascii="仿宋_GB2312" w:hAnsi="Times New Roman" w:eastAsia="仿宋_GB2312"/>
          <w:sz w:val="30"/>
          <w:szCs w:val="30"/>
        </w:rPr>
        <w:t>3、分支局审查；</w:t>
      </w:r>
    </w:p>
    <w:p>
      <w:pPr>
        <w:ind w:right="600" w:firstLine="600" w:firstLineChars="200"/>
        <w:rPr>
          <w:rFonts w:ascii="仿宋_GB2312" w:hAnsi="Times New Roman" w:eastAsia="仿宋_GB2312"/>
          <w:sz w:val="30"/>
          <w:szCs w:val="30"/>
        </w:rPr>
      </w:pPr>
      <w:r>
        <w:rPr>
          <w:rFonts w:hint="eastAsia" w:ascii="仿宋_GB2312" w:hAnsi="Times New Roman" w:eastAsia="仿宋_GB2312"/>
          <w:sz w:val="30"/>
          <w:szCs w:val="30"/>
        </w:rPr>
        <w:t>4、分支局审批；</w:t>
      </w:r>
    </w:p>
    <w:p>
      <w:pPr>
        <w:ind w:right="600" w:firstLine="600" w:firstLineChars="200"/>
        <w:rPr>
          <w:rFonts w:ascii="仿宋_GB2312" w:hAnsi="Times New Roman" w:eastAsia="仿宋_GB2312"/>
          <w:sz w:val="30"/>
          <w:szCs w:val="30"/>
        </w:rPr>
      </w:pPr>
      <w:r>
        <w:rPr>
          <w:rFonts w:hint="eastAsia" w:ascii="仿宋_GB2312" w:hAnsi="Times New Roman" w:eastAsia="仿宋_GB2312"/>
          <w:sz w:val="30"/>
          <w:szCs w:val="30"/>
        </w:rPr>
        <w:t>5、材料齐全予以当场办理，材料不全或不符合其他法定形式的，一次性告知补正材料，并依法出具《行政许可补正通知书》或其他文书。</w:t>
      </w:r>
    </w:p>
    <w:p>
      <w:pPr>
        <w:ind w:firstLine="600" w:firstLineChars="200"/>
        <w:rPr>
          <w:rFonts w:ascii="黑体" w:hAnsi="Times New Roman" w:eastAsia="黑体"/>
          <w:sz w:val="30"/>
          <w:szCs w:val="30"/>
        </w:rPr>
      </w:pPr>
      <w:r>
        <w:rPr>
          <w:rFonts w:hint="eastAsia" w:ascii="黑体" w:eastAsia="黑体"/>
          <w:sz w:val="30"/>
          <w:szCs w:val="30"/>
        </w:rPr>
        <w:t>（九）办理方式</w:t>
      </w:r>
    </w:p>
    <w:p>
      <w:pPr>
        <w:ind w:right="300" w:firstLine="600"/>
        <w:jc w:val="left"/>
        <w:rPr>
          <w:rFonts w:ascii="仿宋_GB2312" w:hAnsi="Times New Roman" w:eastAsia="仿宋_GB2312"/>
          <w:sz w:val="30"/>
          <w:szCs w:val="30"/>
        </w:rPr>
      </w:pPr>
      <w:r>
        <w:rPr>
          <w:rFonts w:hint="eastAsia" w:ascii="仿宋_GB2312" w:hAnsi="Times New Roman" w:eastAsia="仿宋_GB2312"/>
          <w:sz w:val="30"/>
          <w:szCs w:val="30"/>
        </w:rPr>
        <w:t>当场决定：申请、受理、审查、决定、出具</w:t>
      </w:r>
      <w:r>
        <w:rPr>
          <w:rFonts w:hint="eastAsia" w:ascii="仿宋_GB2312" w:eastAsia="仿宋_GB2312"/>
          <w:sz w:val="30"/>
          <w:szCs w:val="30"/>
        </w:rPr>
        <w:t>批准文件</w:t>
      </w:r>
      <w:r>
        <w:rPr>
          <w:rFonts w:hint="eastAsia" w:ascii="仿宋_GB2312" w:hAnsi="Times New Roman" w:eastAsia="仿宋_GB2312"/>
          <w:sz w:val="30"/>
          <w:szCs w:val="30"/>
        </w:rPr>
        <w:t>。</w:t>
      </w:r>
    </w:p>
    <w:p>
      <w:pPr>
        <w:ind w:firstLine="600" w:firstLineChars="200"/>
        <w:rPr>
          <w:rFonts w:ascii="黑体" w:hAnsi="Times New Roman" w:eastAsia="黑体"/>
          <w:sz w:val="30"/>
          <w:szCs w:val="30"/>
        </w:rPr>
      </w:pPr>
      <w:r>
        <w:rPr>
          <w:rFonts w:hint="eastAsia" w:ascii="黑体" w:eastAsia="黑体"/>
          <w:sz w:val="30"/>
          <w:szCs w:val="30"/>
        </w:rPr>
        <w:t>（十）审批时限</w:t>
      </w:r>
    </w:p>
    <w:p>
      <w:pPr>
        <w:ind w:firstLine="585"/>
        <w:rPr>
          <w:rFonts w:ascii="仿宋_GB2312" w:hAnsi="Times New Roman" w:eastAsia="仿宋_GB2312"/>
          <w:sz w:val="30"/>
          <w:szCs w:val="30"/>
        </w:rPr>
      </w:pPr>
      <w:r>
        <w:rPr>
          <w:rFonts w:hint="eastAsia" w:ascii="仿宋_GB2312" w:eastAsia="仿宋_GB2312"/>
          <w:sz w:val="30"/>
          <w:szCs w:val="30"/>
        </w:rPr>
        <w:t>当场办理。</w:t>
      </w:r>
    </w:p>
    <w:p>
      <w:pPr>
        <w:ind w:firstLine="585"/>
        <w:rPr>
          <w:rFonts w:ascii="黑体" w:hAnsi="Times New Roman" w:eastAsia="黑体"/>
          <w:sz w:val="30"/>
          <w:szCs w:val="30"/>
        </w:rPr>
      </w:pPr>
      <w:r>
        <w:rPr>
          <w:rFonts w:hint="eastAsia" w:ascii="黑体" w:eastAsia="黑体"/>
          <w:sz w:val="30"/>
          <w:szCs w:val="30"/>
        </w:rPr>
        <w:t>（十一）审批收费依据及标准</w:t>
      </w:r>
    </w:p>
    <w:p>
      <w:pPr>
        <w:ind w:firstLine="585"/>
        <w:rPr>
          <w:rFonts w:ascii="仿宋_GB2312" w:hAnsi="Times New Roman" w:eastAsia="仿宋_GB2312"/>
          <w:sz w:val="30"/>
          <w:szCs w:val="30"/>
        </w:rPr>
      </w:pPr>
      <w:r>
        <w:rPr>
          <w:rFonts w:hint="eastAsia" w:ascii="仿宋_GB2312" w:hAnsi="Times New Roman" w:eastAsia="仿宋_GB2312"/>
          <w:sz w:val="30"/>
          <w:szCs w:val="30"/>
        </w:rPr>
        <w:t>不收费。</w:t>
      </w:r>
    </w:p>
    <w:p>
      <w:pPr>
        <w:ind w:firstLine="600" w:firstLineChars="200"/>
        <w:rPr>
          <w:rFonts w:ascii="黑体" w:hAnsi="Times New Roman" w:eastAsia="黑体"/>
          <w:sz w:val="30"/>
          <w:szCs w:val="30"/>
        </w:rPr>
      </w:pPr>
      <w:r>
        <w:rPr>
          <w:rFonts w:hint="eastAsia" w:ascii="黑体" w:eastAsia="黑体"/>
          <w:sz w:val="30"/>
          <w:szCs w:val="30"/>
        </w:rPr>
        <w:t>（十二）审批结果</w:t>
      </w:r>
    </w:p>
    <w:p>
      <w:pPr>
        <w:ind w:right="300" w:firstLine="600"/>
        <w:rPr>
          <w:rFonts w:ascii="仿宋_GB2312" w:hAnsi="Times New Roman" w:eastAsia="仿宋_GB2312"/>
          <w:sz w:val="30"/>
          <w:szCs w:val="30"/>
        </w:rPr>
      </w:pPr>
      <w:r>
        <w:rPr>
          <w:rFonts w:hint="eastAsia" w:ascii="仿宋_GB2312" w:eastAsia="仿宋_GB2312"/>
          <w:sz w:val="30"/>
          <w:szCs w:val="30"/>
        </w:rPr>
        <w:t>《国家外汇管理局经常项目外汇业务核准件》。</w:t>
      </w:r>
    </w:p>
    <w:p>
      <w:pPr>
        <w:ind w:right="300" w:firstLine="600"/>
        <w:rPr>
          <w:rFonts w:ascii="黑体" w:hAnsi="Times New Roman" w:eastAsia="黑体"/>
          <w:sz w:val="30"/>
          <w:szCs w:val="30"/>
        </w:rPr>
      </w:pPr>
      <w:r>
        <w:rPr>
          <w:rFonts w:hint="eastAsia" w:ascii="黑体" w:eastAsia="黑体"/>
          <w:sz w:val="30"/>
          <w:szCs w:val="30"/>
        </w:rPr>
        <w:t>（十三）结果送达</w:t>
      </w:r>
    </w:p>
    <w:p>
      <w:pPr>
        <w:ind w:right="300" w:firstLine="600"/>
        <w:rPr>
          <w:rFonts w:ascii="仿宋_GB2312" w:hAnsi="Times New Roman" w:eastAsia="仿宋_GB2312"/>
          <w:sz w:val="30"/>
          <w:szCs w:val="30"/>
        </w:rPr>
      </w:pPr>
      <w:r>
        <w:rPr>
          <w:rFonts w:hint="eastAsia" w:ascii="仿宋_GB2312" w:eastAsia="仿宋_GB2312"/>
          <w:sz w:val="30"/>
          <w:szCs w:val="30"/>
        </w:rPr>
        <w:t>当场告知申请人，现场领取。</w:t>
      </w:r>
    </w:p>
    <w:p>
      <w:pPr>
        <w:ind w:right="300" w:firstLine="600"/>
        <w:rPr>
          <w:rFonts w:ascii="黑体" w:hAnsi="Times New Roman" w:eastAsia="黑体"/>
          <w:sz w:val="30"/>
          <w:szCs w:val="30"/>
        </w:rPr>
      </w:pPr>
      <w:r>
        <w:rPr>
          <w:rFonts w:hint="eastAsia" w:ascii="黑体" w:eastAsia="黑体"/>
          <w:sz w:val="30"/>
          <w:szCs w:val="30"/>
        </w:rPr>
        <w:t>（十四）申请人权利和义务</w:t>
      </w:r>
    </w:p>
    <w:p>
      <w:pPr>
        <w:ind w:right="300" w:firstLine="600"/>
        <w:rPr>
          <w:rFonts w:ascii="仿宋_GB2312" w:eastAsia="仿宋_GB2312"/>
          <w:sz w:val="30"/>
          <w:szCs w:val="30"/>
        </w:rPr>
      </w:pPr>
      <w:r>
        <w:rPr>
          <w:rFonts w:hint="eastAsia" w:ascii="仿宋_GB2312" w:eastAsia="仿宋_GB2312"/>
          <w:sz w:val="30"/>
          <w:szCs w:val="30"/>
        </w:rPr>
        <w:t>申请人有权依法提出行政审批申请，依法进行投诉、举报、复议、诉讼等。申请人有义务保证申请材料完整、真实、准确，获批后合法合规办理相关业务。</w:t>
      </w:r>
    </w:p>
    <w:p>
      <w:pPr>
        <w:ind w:right="300" w:firstLine="600"/>
        <w:rPr>
          <w:rFonts w:ascii="黑体" w:hAnsi="Times New Roman" w:eastAsia="黑体"/>
          <w:sz w:val="30"/>
          <w:szCs w:val="30"/>
        </w:rPr>
      </w:pPr>
      <w:r>
        <w:rPr>
          <w:rFonts w:hint="eastAsia" w:ascii="黑体" w:hAnsi="Times New Roman" w:eastAsia="黑体"/>
          <w:sz w:val="30"/>
          <w:szCs w:val="30"/>
        </w:rPr>
        <w:t>（十五）咨询途径</w:t>
      </w:r>
    </w:p>
    <w:p>
      <w:pPr>
        <w:ind w:right="300" w:firstLine="600"/>
        <w:rPr>
          <w:rFonts w:ascii="仿宋_GB2312" w:eastAsia="仿宋_GB2312"/>
          <w:color w:val="000000"/>
          <w:sz w:val="30"/>
          <w:szCs w:val="30"/>
        </w:rPr>
      </w:pPr>
      <w:r>
        <w:rPr>
          <w:rFonts w:ascii="仿宋_GB2312" w:eastAsia="仿宋_GB2312"/>
          <w:color w:val="000000"/>
          <w:sz w:val="30"/>
          <w:szCs w:val="30"/>
        </w:rPr>
        <w:t>国家外汇管理局</w:t>
      </w:r>
      <w:r>
        <w:rPr>
          <w:rFonts w:hint="eastAsia" w:ascii="仿宋_GB2312" w:eastAsia="仿宋_GB2312"/>
          <w:color w:val="000000"/>
          <w:sz w:val="30"/>
          <w:szCs w:val="30"/>
        </w:rPr>
        <w:t>宁波市分局经常项目管理处，咨询</w:t>
      </w:r>
      <w:r>
        <w:rPr>
          <w:rFonts w:ascii="仿宋_GB2312" w:eastAsia="仿宋_GB2312"/>
          <w:color w:val="000000"/>
          <w:sz w:val="30"/>
          <w:szCs w:val="30"/>
        </w:rPr>
        <w:t>电话</w:t>
      </w:r>
      <w:r>
        <w:rPr>
          <w:rFonts w:hint="eastAsia" w:ascii="仿宋_GB2312" w:eastAsia="仿宋_GB2312"/>
          <w:color w:val="000000"/>
          <w:sz w:val="30"/>
          <w:szCs w:val="30"/>
        </w:rPr>
        <w:t>：</w:t>
      </w:r>
      <w:r>
        <w:rPr>
          <w:rFonts w:ascii="仿宋_GB2312" w:eastAsia="仿宋_GB2312"/>
          <w:color w:val="000000"/>
          <w:sz w:val="30"/>
          <w:szCs w:val="30"/>
        </w:rPr>
        <w:t>（0</w:t>
      </w:r>
      <w:r>
        <w:rPr>
          <w:rFonts w:hint="eastAsia" w:ascii="仿宋_GB2312" w:eastAsia="仿宋_GB2312"/>
          <w:color w:val="000000"/>
          <w:sz w:val="30"/>
          <w:szCs w:val="30"/>
        </w:rPr>
        <w:t>574</w:t>
      </w:r>
      <w:r>
        <w:rPr>
          <w:rFonts w:ascii="仿宋_GB2312" w:eastAsia="仿宋_GB2312"/>
          <w:color w:val="000000"/>
          <w:sz w:val="30"/>
          <w:szCs w:val="30"/>
        </w:rPr>
        <w:t>）</w:t>
      </w:r>
      <w:r>
        <w:rPr>
          <w:rFonts w:hint="eastAsia" w:ascii="仿宋_GB2312" w:eastAsia="仿宋_GB2312"/>
          <w:color w:val="000000"/>
          <w:sz w:val="30"/>
          <w:szCs w:val="30"/>
        </w:rPr>
        <w:t>87058271。</w:t>
      </w:r>
    </w:p>
    <w:p>
      <w:pPr>
        <w:ind w:right="300" w:firstLine="600"/>
        <w:rPr>
          <w:rFonts w:ascii="仿宋_GB2312" w:hAnsi="Times New Roman" w:eastAsia="仿宋_GB2312"/>
          <w:color w:val="000000"/>
          <w:sz w:val="30"/>
          <w:szCs w:val="30"/>
        </w:rPr>
      </w:pPr>
      <w:r>
        <w:rPr>
          <w:rFonts w:hint="eastAsia" w:ascii="仿宋_GB2312" w:eastAsia="仿宋_GB2312"/>
          <w:color w:val="000000"/>
          <w:sz w:val="30"/>
          <w:szCs w:val="30"/>
        </w:rPr>
        <w:t>国家外汇管理局北仑支局外汇管理科，咨询电话：</w:t>
      </w:r>
      <w:r>
        <w:rPr>
          <w:rFonts w:hint="eastAsia" w:ascii="仿宋_GB2312" w:hAnsi="Times New Roman" w:eastAsia="仿宋_GB2312"/>
          <w:color w:val="000000"/>
          <w:sz w:val="30"/>
          <w:szCs w:val="30"/>
        </w:rPr>
        <w:t>（0574）86881142。</w:t>
      </w:r>
    </w:p>
    <w:p>
      <w:pPr>
        <w:ind w:right="300" w:firstLine="600"/>
        <w:rPr>
          <w:rFonts w:ascii="仿宋_GB2312" w:hAnsi="Times New Roman" w:eastAsia="仿宋_GB2312"/>
          <w:color w:val="000000"/>
          <w:sz w:val="30"/>
          <w:szCs w:val="30"/>
          <w:highlight w:val="yellow"/>
        </w:rPr>
      </w:pPr>
      <w:r>
        <w:rPr>
          <w:rFonts w:hint="eastAsia" w:ascii="仿宋_GB2312" w:hAnsi="Times New Roman" w:eastAsia="仿宋_GB2312"/>
          <w:color w:val="000000"/>
          <w:sz w:val="30"/>
          <w:szCs w:val="30"/>
        </w:rPr>
        <w:t>国家外汇管理局慈溪市支局外汇管理部，咨询电话：（0574）58585531。</w:t>
      </w:r>
    </w:p>
    <w:p>
      <w:pPr>
        <w:ind w:right="300" w:firstLine="600"/>
        <w:rPr>
          <w:rFonts w:ascii="仿宋_GB2312" w:hAnsi="Times New Roman" w:eastAsia="仿宋_GB2312"/>
          <w:color w:val="000000"/>
          <w:sz w:val="30"/>
          <w:szCs w:val="30"/>
          <w:highlight w:val="yellow"/>
        </w:rPr>
      </w:pPr>
      <w:r>
        <w:rPr>
          <w:rFonts w:hint="eastAsia" w:ascii="仿宋_GB2312" w:hAnsi="Times New Roman" w:eastAsia="仿宋_GB2312"/>
          <w:color w:val="000000"/>
          <w:sz w:val="30"/>
          <w:szCs w:val="30"/>
        </w:rPr>
        <w:t>国家外汇管理局余姚市支局外汇管理部，咨询电话：（0574）62638253。</w:t>
      </w:r>
    </w:p>
    <w:p>
      <w:pPr>
        <w:ind w:right="300" w:firstLine="600"/>
        <w:rPr>
          <w:rFonts w:ascii="仿宋_GB2312" w:hAnsi="Times New Roman" w:eastAsia="仿宋_GB2312"/>
          <w:color w:val="000000"/>
          <w:sz w:val="30"/>
          <w:szCs w:val="30"/>
          <w:highlight w:val="yellow"/>
        </w:rPr>
      </w:pPr>
      <w:r>
        <w:rPr>
          <w:rFonts w:hint="eastAsia" w:ascii="仿宋_GB2312" w:hAnsi="Times New Roman" w:eastAsia="仿宋_GB2312"/>
          <w:color w:val="000000"/>
          <w:sz w:val="30"/>
          <w:szCs w:val="30"/>
        </w:rPr>
        <w:t>国家外汇管理局奉化市支局外汇管理部，咨询电话：（0574）88524859。</w:t>
      </w:r>
    </w:p>
    <w:p>
      <w:pPr>
        <w:ind w:right="300" w:firstLine="600"/>
        <w:rPr>
          <w:rFonts w:ascii="仿宋_GB2312" w:hAnsi="Times New Roman" w:eastAsia="仿宋_GB2312"/>
          <w:color w:val="000000"/>
          <w:sz w:val="30"/>
          <w:szCs w:val="30"/>
          <w:highlight w:val="yellow"/>
        </w:rPr>
      </w:pPr>
      <w:r>
        <w:rPr>
          <w:rFonts w:hint="eastAsia" w:ascii="仿宋_GB2312" w:hAnsi="Times New Roman" w:eastAsia="仿宋_GB2312"/>
          <w:color w:val="000000"/>
          <w:sz w:val="30"/>
          <w:szCs w:val="30"/>
        </w:rPr>
        <w:t>国家外汇管理局宁海县支局外汇管理部，咨询电话：（0574）65586959。</w:t>
      </w:r>
    </w:p>
    <w:p>
      <w:pPr>
        <w:ind w:right="300" w:firstLine="600"/>
        <w:rPr>
          <w:rFonts w:ascii="仿宋_GB2312" w:eastAsia="仿宋_GB2312"/>
          <w:color w:val="000000"/>
          <w:sz w:val="30"/>
          <w:szCs w:val="30"/>
        </w:rPr>
      </w:pPr>
      <w:r>
        <w:rPr>
          <w:rFonts w:hint="eastAsia" w:ascii="仿宋_GB2312" w:hAnsi="Times New Roman" w:eastAsia="仿宋_GB2312"/>
          <w:color w:val="000000"/>
          <w:sz w:val="30"/>
          <w:szCs w:val="30"/>
        </w:rPr>
        <w:t>国家外汇管理局象山县支局外汇管理部，咨询电话：（0574）65722743。</w:t>
      </w:r>
    </w:p>
    <w:p>
      <w:pPr>
        <w:ind w:right="300"/>
        <w:rPr>
          <w:rFonts w:ascii="仿宋_GB2312" w:eastAsia="仿宋_GB2312"/>
          <w:sz w:val="30"/>
          <w:szCs w:val="30"/>
        </w:rPr>
        <w:sectPr>
          <w:footerReference r:id="rId60" w:type="default"/>
          <w:pgSz w:w="11906" w:h="16838"/>
          <w:pgMar w:top="1440" w:right="1800" w:bottom="1440" w:left="1800" w:header="851" w:footer="992" w:gutter="0"/>
          <w:pgNumType w:fmt="decimal"/>
          <w:cols w:space="720" w:num="1"/>
          <w:docGrid w:type="lines" w:linePitch="312"/>
        </w:sectPr>
      </w:pPr>
    </w:p>
    <w:p>
      <w:pPr>
        <w:ind w:right="300"/>
        <w:rPr>
          <w:rFonts w:ascii="仿宋_GB2312" w:eastAsia="仿宋_GB2312"/>
          <w:sz w:val="30"/>
          <w:szCs w:val="30"/>
        </w:rPr>
      </w:pPr>
      <w:r>
        <w:rPr>
          <w:rFonts w:hint="eastAsia" w:ascii="仿宋_GB2312" w:eastAsia="仿宋_GB2312"/>
          <w:sz w:val="30"/>
          <w:szCs w:val="30"/>
        </w:rPr>
        <w:t>附录</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roundrect id="Rounded Rectangle 32889" o:spid="_x0000_s1689" style="position:absolute;left:0;margin-left:0.15pt;margin-top:10.45pt;height:58.6pt;width:86.2pt;rotation:0f;z-index:25197056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申请人提交申请材料</w:t>
                  </w:r>
                </w:p>
              </w:txbxContent>
            </v:textbox>
          </v:roundrect>
        </w:pict>
      </w:r>
    </w:p>
    <w:p>
      <w:pPr>
        <w:ind w:right="300"/>
        <w:jc w:val="center"/>
        <w:rPr>
          <w:rFonts w:ascii="仿宋_GB2312" w:eastAsia="仿宋_GB2312"/>
          <w:sz w:val="30"/>
          <w:szCs w:val="30"/>
        </w:rPr>
      </w:pPr>
    </w:p>
    <w:p>
      <w:pPr>
        <w:ind w:right="300"/>
        <w:jc w:val="center"/>
        <w:rPr>
          <w:rFonts w:ascii="仿宋_GB2312" w:eastAsia="仿宋_GB2312"/>
          <w:sz w:val="30"/>
          <w:szCs w:val="30"/>
        </w:rPr>
      </w:pPr>
      <w:r>
        <w:rPr>
          <w:rFonts w:ascii="仿宋_GB2312" w:hAnsi="Calibri" w:eastAsia="仿宋_GB2312" w:cs="黑体"/>
          <w:kern w:val="2"/>
          <w:sz w:val="30"/>
          <w:szCs w:val="30"/>
          <w:lang w:val="en-US" w:eastAsia="zh-CN" w:bidi="ar-SA"/>
        </w:rPr>
        <w:pict>
          <v:shape id="Straight Connector 32900" o:spid="_x0000_s1690" type="#_x0000_t32" style="position:absolute;left:0;flip:x;margin-left:41.45pt;margin-top:21.05pt;height:0.05pt;width:232.15pt;rotation:0f;z-index:2519797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896" o:spid="_x0000_s1691" type="#_x0000_t32" style="position:absolute;left:0;margin-left:40.6pt;margin-top:6.65pt;height:73.4pt;width:0.85pt;rotation:0f;z-index:2519756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2891" o:spid="_x0000_s1692" style="position:absolute;left:0;margin-left:273.6pt;margin-top:1.6pt;height:33.7pt;width:146.45pt;rotation:0f;z-index:25197260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w:pict>
      </w:r>
    </w:p>
    <w:p>
      <w:pPr>
        <w:ind w:right="300"/>
        <w:jc w:val="left"/>
        <w:rPr>
          <w:rFonts w:ascii="仿宋_GB2312" w:eastAsia="仿宋_GB2312"/>
          <w:sz w:val="30"/>
          <w:szCs w:val="30"/>
        </w:rPr>
        <w:sectPr>
          <w:pgSz w:w="11906" w:h="16838"/>
          <w:pgMar w:top="1440" w:right="1800" w:bottom="1440" w:left="1800" w:header="851" w:footer="992" w:gutter="0"/>
          <w:pgNumType w:fmt="decimal"/>
          <w:cols w:space="720" w:num="1"/>
          <w:docGrid w:type="lines" w:linePitch="312"/>
        </w:sectPr>
      </w:pPr>
      <w:r>
        <w:rPr>
          <w:rFonts w:ascii="仿宋_GB2312" w:hAnsi="Calibri" w:eastAsia="仿宋_GB2312" w:cs="黑体"/>
          <w:kern w:val="2"/>
          <w:sz w:val="30"/>
          <w:szCs w:val="30"/>
          <w:lang w:val="en-US" w:eastAsia="zh-CN" w:bidi="ar-SA"/>
        </w:rPr>
        <w:pict>
          <v:shape id="Straight Connector 32899" o:spid="_x0000_s1693" type="#_x0000_t32" style="position:absolute;left:0;flip:y;margin-left:345.35pt;margin-top:4.1pt;height:44.75pt;width:0.05pt;rotation:0f;z-index:25197875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shape id="Straight Connector 32897" o:spid="_x0000_s1694" type="#_x0000_t32" style="position:absolute;left:0;margin-left:93.35pt;margin-top:61.45pt;height:0.05pt;width:58.6pt;rotation:0f;z-index:25197670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仿宋_GB2312" w:hAnsi="Calibri" w:eastAsia="仿宋_GB2312" w:cs="黑体"/>
          <w:kern w:val="2"/>
          <w:sz w:val="30"/>
          <w:szCs w:val="30"/>
          <w:lang w:val="en-US" w:eastAsia="zh-CN" w:bidi="ar-SA"/>
        </w:rPr>
        <w:pict>
          <v:roundrect id="Rounded Rectangle 32890" o:spid="_x0000_s1695" style="position:absolute;left:0;margin-left:-6.55pt;margin-top:48.85pt;height:64.45pt;width:99.9pt;rotation:0f;z-index:25197158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分支局受理、审查、审批</w:t>
                  </w:r>
                  <w:r>
                    <w:rPr>
                      <w:rFonts w:hint="eastAsia"/>
                      <w:lang w:eastAsia="zh-CN"/>
                    </w:rPr>
                    <w:t>决定</w:t>
                  </w:r>
                </w:p>
              </w:txbxContent>
            </v:textbox>
          </v:roundrect>
        </w:pict>
      </w:r>
    </w:p>
    <w:p>
      <w:pPr>
        <w:ind w:right="300"/>
        <w:rPr>
          <w:rFonts w:ascii="仿宋_GB2312" w:hAnsi="ˎ̥" w:eastAsia="仿宋_GB2312" w:cs="宋体"/>
          <w:color w:val="000000"/>
          <w:kern w:val="0"/>
          <w:sz w:val="30"/>
          <w:szCs w:val="30"/>
        </w:rPr>
      </w:pPr>
      <w:r>
        <w:rPr>
          <w:rFonts w:ascii="仿宋_GB2312" w:hAnsi="Calibri" w:eastAsia="仿宋_GB2312" w:cs="黑体"/>
          <w:kern w:val="2"/>
          <w:sz w:val="30"/>
          <w:szCs w:val="30"/>
          <w:lang w:val="en-US" w:eastAsia="zh-CN" w:bidi="ar-SA"/>
        </w:rPr>
        <w:pict>
          <v:roundrect id="Rounded Rectangle 32893" o:spid="_x0000_s1696" style="position:absolute;left:0;margin-left:151.95pt;margin-top:102.65pt;height:23.5pt;width:268.1pt;rotation:0f;z-index:25197465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材料齐全予以当场办理</w:t>
                  </w:r>
                </w:p>
              </w:txbxContent>
            </v:textbox>
          </v:roundrect>
        </w:pict>
      </w:r>
      <w:r>
        <w:rPr>
          <w:rFonts w:ascii="仿宋_GB2312" w:hAnsi="Calibri" w:eastAsia="仿宋_GB2312" w:cs="黑体"/>
          <w:kern w:val="2"/>
          <w:sz w:val="30"/>
          <w:szCs w:val="30"/>
          <w:lang w:val="en-US" w:eastAsia="zh-CN" w:bidi="ar-SA"/>
        </w:rPr>
        <w:pict>
          <v:roundrect id="Rounded Rectangle 32892" o:spid="_x0000_s1697" style="position:absolute;left:0;margin-left:151.95pt;margin-top:48.85pt;height:43.55pt;width:268.1pt;rotation:0f;z-index:25197363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材料不全或不符合其他法定形式的，一次性告知补正材料，并依法出具《行政许可补正通知书》或其他文书</w:t>
                  </w:r>
                </w:p>
              </w:txbxContent>
            </v:textbox>
          </v:roundrect>
        </w:pict>
      </w:r>
      <w:r>
        <w:rPr>
          <w:rFonts w:ascii="仿宋_GB2312" w:hAnsi="Calibri" w:eastAsia="仿宋_GB2312" w:cs="黑体"/>
          <w:kern w:val="2"/>
          <w:sz w:val="30"/>
          <w:szCs w:val="30"/>
          <w:lang w:val="en-US" w:eastAsia="zh-CN" w:bidi="ar-SA"/>
        </w:rPr>
        <w:pict>
          <v:shape id="Straight Connector 32898" o:spid="_x0000_s1698" type="#_x0000_t32" style="position:absolute;left:0;margin-left:93.35pt;margin-top:108.3pt;height:0.05pt;width:58.6pt;rotation:0f;z-index:25197772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sectPr>
      <w:footerReference r:id="rId61" w:type="default"/>
      <w:type w:val="continuous"/>
      <w:pgSz w:w="11906" w:h="16838"/>
      <w:pgMar w:top="1440" w:right="1800" w:bottom="1440" w:left="1800" w:header="851" w:footer="992" w:gutter="0"/>
      <w:pgNumType w:fmt="decimal"/>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1"/>
    <w:family w:val="auto"/>
    <w:pitch w:val="default"/>
    <w:sig w:usb0="00000000" w:usb1="00000000" w:usb2="00000000" w:usb3="00000000" w:csb0="00040001" w:csb1="00000000"/>
  </w:font>
  <w:font w:name="华文仿宋">
    <w:altName w:val="仿宋_GB2312"/>
    <w:panose1 w:val="02010600040101010101"/>
    <w:charset w:val="86"/>
    <w:family w:val="auto"/>
    <w:pitch w:val="default"/>
    <w:sig w:usb0="00000287" w:usb1="080F0000" w:usb2="00000000" w:usb3="00000000" w:csb0="0004009F" w:csb1="DFD70000"/>
  </w:font>
  <w:font w:name="SSJ-PK748200000bd-Identity-H">
    <w:altName w:val="方正舒体"/>
    <w:panose1 w:val="00000000000000000000"/>
    <w:charset w:val="86"/>
    <w:family w:val="auto"/>
    <w:pitch w:val="default"/>
    <w:sig w:usb0="00000001" w:usb1="080E0000" w:usb2="00000010" w:usb3="00000000" w:csb0="00040000" w:csb1="00000000"/>
  </w:font>
  <w:font w:name="H-SS9-PK748200000c8-Identity-H">
    <w:altName w:val="方正舒体"/>
    <w:panose1 w:val="00000000000000000000"/>
    <w:charset w:val="86"/>
    <w:family w:val="auto"/>
    <w:pitch w:val="default"/>
    <w:sig w:usb0="00000001" w:usb1="080E0000" w:usb2="00000010" w:usb3="00000000" w:csb0="00040000" w:csb1="00000000"/>
  </w:font>
  <w:font w:name="O9-PK7483ae-Identity-H">
    <w:altName w:val="方正舒体"/>
    <w:panose1 w:val="00000000000000000000"/>
    <w:charset w:val="86"/>
    <w:family w:val="auto"/>
    <w:pitch w:val="default"/>
    <w:sig w:usb0="00000001" w:usb1="080E0000" w:usb2="00000010" w:usb3="00000000" w:csb0="00040000" w:csb1="00000000"/>
  </w:font>
  <w:font w:name="E-BZ9-PK7482c3-Identity-H">
    <w:altName w:val="方正舒体"/>
    <w:panose1 w:val="00000000000000000000"/>
    <w:charset w:val="86"/>
    <w:family w:val="auto"/>
    <w:pitch w:val="default"/>
    <w:sig w:usb0="00000001" w:usb1="080E0000" w:usb2="0000001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p>
  <w:p>
    <w:pPr>
      <w:pStyle w:val="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27" o:spid="_x0000_s1033" type="#_x0000_t202" style="position:absolute;left:0;margin-top:0pt;height:144pt;width:144pt;mso-position-horizontal:center;mso-position-horizontal-relative:margin;mso-wrap-style:none;rotation:0f;z-index:25166540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59</w:t>
                </w:r>
                <w:r>
                  <w:rPr>
                    <w:rFonts w:hint="eastAsia"/>
                    <w:sz w:val="18"/>
                    <w:lang w:eastAsia="zh-CN"/>
                  </w:rPr>
                  <w:fldChar w:fldCharType="end"/>
                </w:r>
              </w:p>
            </w:txbxContent>
          </v:textbox>
        </v:shape>
      </w:pict>
    </w:r>
  </w:p>
  <w:p>
    <w:pPr>
      <w:pStyle w:val="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28" o:spid="_x0000_s1034" type="#_x0000_t202" style="position:absolute;left:0;margin-top:0pt;height:144pt;width:144pt;mso-position-horizontal:center;mso-position-horizontal-relative:margin;mso-wrap-style:none;rotation:0f;z-index:25166643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80</w:t>
                </w:r>
                <w:r>
                  <w:rPr>
                    <w:rFonts w:hint="eastAsia"/>
                    <w:sz w:val="18"/>
                    <w:lang w:eastAsia="zh-CN"/>
                  </w:rPr>
                  <w:fldChar w:fldCharType="end"/>
                </w:r>
              </w:p>
            </w:txbxContent>
          </v:textbox>
        </v:shape>
      </w:pict>
    </w:r>
  </w:p>
  <w:p>
    <w:pPr>
      <w:pStyle w:val="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29" o:spid="_x0000_s1035" type="#_x0000_t202" style="position:absolute;left:0;margin-top:0pt;height:144pt;width:144pt;mso-position-horizontal:center;mso-position-horizontal-relative:margin;mso-wrap-style:none;rotation:0f;z-index:25166745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87</w:t>
                </w:r>
                <w:r>
                  <w:rPr>
                    <w:rFonts w:hint="eastAsia"/>
                    <w:sz w:val="18"/>
                    <w:lang w:eastAsia="zh-CN"/>
                  </w:rPr>
                  <w:fldChar w:fldCharType="end"/>
                </w:r>
              </w:p>
            </w:txbxContent>
          </v:textbox>
        </v:shape>
      </w:pict>
    </w:r>
  </w:p>
  <w:p>
    <w:pPr>
      <w:pStyle w:val="6"/>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30" o:spid="_x0000_s1036" type="#_x0000_t202" style="position:absolute;left:0;margin-top:0pt;height:144pt;width:144pt;mso-position-horizontal:center;mso-position-horizontal-relative:margin;mso-wrap-style:none;rotation:0f;z-index:25166848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96</w:t>
                </w:r>
                <w:r>
                  <w:rPr>
                    <w:rFonts w:hint="eastAsia"/>
                    <w:sz w:val="18"/>
                    <w:lang w:eastAsia="zh-CN"/>
                  </w:rPr>
                  <w:fldChar w:fldCharType="end"/>
                </w:r>
              </w:p>
            </w:txbxContent>
          </v:textbox>
        </v:shape>
      </w:pict>
    </w:r>
  </w:p>
  <w:p>
    <w:pPr>
      <w:pStyle w:val="6"/>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31" o:spid="_x0000_s1037" type="#_x0000_t202" style="position:absolute;left:0;margin-top:0pt;height:144pt;width:144pt;mso-position-horizontal:center;mso-position-horizontal-relative:margin;mso-wrap-style:none;rotation:0f;z-index:25166950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99</w:t>
                </w:r>
                <w:r>
                  <w:rPr>
                    <w:rFonts w:hint="eastAsia"/>
                    <w:sz w:val="18"/>
                    <w:lang w:eastAsia="zh-CN"/>
                  </w:rPr>
                  <w:fldChar w:fldCharType="end"/>
                </w:r>
              </w:p>
            </w:txbxContent>
          </v:textbox>
        </v:shape>
      </w:pict>
    </w:r>
  </w:p>
  <w:p>
    <w:pPr>
      <w:pStyle w:val="6"/>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32" o:spid="_x0000_s1038" type="#_x0000_t202" style="position:absolute;left:0;margin-top:0pt;height:144pt;width:144pt;mso-position-horizontal:center;mso-position-horizontal-relative:margin;mso-wrap-style:none;rotation:0f;z-index:25167052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114</w:t>
                </w:r>
                <w:r>
                  <w:rPr>
                    <w:rFonts w:hint="eastAsia"/>
                    <w:sz w:val="18"/>
                    <w:lang w:eastAsia="zh-CN"/>
                  </w:rPr>
                  <w:fldChar w:fldCharType="end"/>
                </w:r>
              </w:p>
            </w:txbxContent>
          </v:textbox>
        </v:shape>
      </w:pict>
    </w:r>
  </w:p>
  <w:p>
    <w:pPr>
      <w:pStyle w:val="6"/>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33" o:spid="_x0000_s1039" type="#_x0000_t202" style="position:absolute;left:0;margin-top:0pt;height:144pt;width:144pt;mso-position-horizontal:center;mso-position-horizontal-relative:margin;mso-wrap-style:none;rotation:0f;z-index:25167155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124</w:t>
                </w:r>
                <w:r>
                  <w:rPr>
                    <w:rFonts w:hint="eastAsia"/>
                    <w:sz w:val="18"/>
                    <w:lang w:eastAsia="zh-CN"/>
                  </w:rPr>
                  <w:fldChar w:fldCharType="end"/>
                </w:r>
              </w:p>
            </w:txbxContent>
          </v:textbox>
        </v:shape>
      </w:pict>
    </w:r>
  </w:p>
  <w:p>
    <w:pPr>
      <w:pStyle w:val="6"/>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34" o:spid="_x0000_s1040" type="#_x0000_t202" style="position:absolute;left:0;margin-top:0pt;height:144pt;width:144pt;mso-position-horizontal:center;mso-position-horizontal-relative:margin;mso-wrap-style:none;rotation:0f;z-index:25167257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135</w:t>
                </w:r>
                <w:r>
                  <w:rPr>
                    <w:rFonts w:hint="eastAsia"/>
                    <w:sz w:val="18"/>
                    <w:lang w:eastAsia="zh-CN"/>
                  </w:rPr>
                  <w:fldChar w:fldCharType="end"/>
                </w:r>
              </w:p>
            </w:txbxContent>
          </v:textbox>
        </v:shape>
      </w:pict>
    </w:r>
  </w:p>
  <w:p>
    <w:pPr>
      <w:pStyle w:val="6"/>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35" o:spid="_x0000_s1041" type="#_x0000_t202" style="position:absolute;left:0;margin-top:0pt;height:144pt;width:144pt;mso-position-horizontal:center;mso-position-horizontal-relative:margin;mso-wrap-style:none;rotation:0f;z-index:25167360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137</w:t>
                </w:r>
                <w:r>
                  <w:rPr>
                    <w:rFonts w:hint="eastAsia"/>
                    <w:sz w:val="18"/>
                    <w:lang w:eastAsia="zh-CN"/>
                  </w:rPr>
                  <w:fldChar w:fldCharType="end"/>
                </w:r>
              </w:p>
            </w:txbxContent>
          </v:textbox>
        </v:shape>
      </w:pict>
    </w:r>
  </w:p>
  <w:p>
    <w:pPr>
      <w:pStyle w:val="6"/>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36" o:spid="_x0000_s1042" type="#_x0000_t202" style="position:absolute;left:0;margin-top:0pt;height:144pt;width:144pt;mso-position-horizontal:center;mso-position-horizontal-relative:margin;mso-wrap-style:none;rotation:0f;z-index:25167462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145</w:t>
                </w:r>
                <w:r>
                  <w:rPr>
                    <w:rFonts w:hint="eastAsia"/>
                    <w:sz w:val="18"/>
                    <w:lang w:eastAsia="zh-CN"/>
                  </w:rPr>
                  <w:fldChar w:fldCharType="end"/>
                </w:r>
              </w:p>
            </w:txbxContent>
          </v:textbox>
        </v:shape>
      </w:pic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19" o:spid="_x0000_s1025" type="#_x0000_t202" style="position:absolute;left:0;margin-top:0pt;height:144pt;width:144pt;mso-position-horizontal:center;mso-position-horizontal-relative:margin;mso-wrap-style:none;rotation:0f;z-index:25171353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p>
    <w:pPr>
      <w:pStyle w:val="6"/>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37" o:spid="_x0000_s1043" type="#_x0000_t202" style="position:absolute;left:0;margin-top:0pt;height:144pt;width:144pt;mso-position-horizontal:center;mso-position-horizontal-relative:margin;mso-wrap-style:none;rotation:0f;z-index:25167564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157</w:t>
                </w:r>
                <w:r>
                  <w:rPr>
                    <w:rFonts w:hint="eastAsia"/>
                    <w:sz w:val="18"/>
                    <w:lang w:eastAsia="zh-CN"/>
                  </w:rPr>
                  <w:fldChar w:fldCharType="end"/>
                </w:r>
              </w:p>
            </w:txbxContent>
          </v:textbox>
        </v:shape>
      </w:pict>
    </w:r>
  </w:p>
  <w:p>
    <w:pPr>
      <w:pStyle w:val="6"/>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38" o:spid="_x0000_s1044" type="#_x0000_t202" style="position:absolute;left:0;margin-top:0pt;height:144pt;width:144pt;mso-position-horizontal:center;mso-position-horizontal-relative:margin;mso-wrap-style:none;rotation:0f;z-index:25167667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173</w:t>
                </w:r>
                <w:r>
                  <w:rPr>
                    <w:rFonts w:hint="eastAsia"/>
                    <w:sz w:val="18"/>
                    <w:lang w:eastAsia="zh-CN"/>
                  </w:rPr>
                  <w:fldChar w:fldCharType="end"/>
                </w:r>
              </w:p>
            </w:txbxContent>
          </v:textbox>
        </v:shape>
      </w:pict>
    </w:r>
  </w:p>
  <w:p>
    <w:pPr>
      <w:pStyle w:val="6"/>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39" o:spid="_x0000_s1045" type="#_x0000_t202" style="position:absolute;left:0;margin-top:0pt;height:144pt;width:144pt;mso-position-horizontal:center;mso-position-horizontal-relative:margin;mso-wrap-style:none;rotation:0f;z-index:25167769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p>
    <w:pPr>
      <w:pStyle w:val="6"/>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40" o:spid="_x0000_s1046" type="#_x0000_t202" style="position:absolute;left:0;margin-top:0pt;height:144pt;width:144pt;mso-position-horizontal:center;mso-position-horizontal-relative:margin;mso-wrap-style:none;rotation:0f;z-index:25167872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181</w:t>
                </w:r>
                <w:r>
                  <w:rPr>
                    <w:rFonts w:hint="eastAsia"/>
                    <w:sz w:val="18"/>
                    <w:lang w:eastAsia="zh-CN"/>
                  </w:rPr>
                  <w:fldChar w:fldCharType="end"/>
                </w:r>
              </w:p>
            </w:txbxContent>
          </v:textbox>
        </v:shape>
      </w:pict>
    </w:r>
  </w:p>
  <w:p>
    <w:pPr>
      <w:pStyle w:val="6"/>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41" o:spid="_x0000_s1047" type="#_x0000_t202" style="position:absolute;left:0;margin-top:0pt;height:144pt;width:144pt;mso-position-horizontal:center;mso-position-horizontal-relative:margin;mso-wrap-style:none;rotation:0f;z-index:25167974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p>
    <w:pPr>
      <w:pStyle w:val="6"/>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42" o:spid="_x0000_s1048" type="#_x0000_t202" style="position:absolute;left:0;margin-top:0pt;height:144pt;width:144pt;mso-position-horizontal:center;mso-position-horizontal-relative:margin;mso-wrap-style:none;rotation:0f;z-index:25168076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190</w:t>
                </w:r>
                <w:r>
                  <w:rPr>
                    <w:rFonts w:hint="eastAsia"/>
                    <w:sz w:val="18"/>
                    <w:lang w:eastAsia="zh-CN"/>
                  </w:rPr>
                  <w:fldChar w:fldCharType="end"/>
                </w:r>
              </w:p>
            </w:txbxContent>
          </v:textbox>
        </v:shape>
      </w:pict>
    </w:r>
  </w:p>
  <w:p>
    <w:pPr>
      <w:pStyle w:val="6"/>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43" o:spid="_x0000_s1049" type="#_x0000_t202" style="position:absolute;left:0;margin-top:0pt;height:144pt;width:144pt;mso-position-horizontal:center;mso-position-horizontal-relative:margin;mso-wrap-style:none;rotation:0f;z-index:25168179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p>
    <w:pPr>
      <w:pStyle w:val="6"/>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44" o:spid="_x0000_s1050" type="#_x0000_t202" style="position:absolute;left:0;margin-top:0pt;height:144pt;width:144pt;mso-position-horizontal:center;mso-position-horizontal-relative:margin;mso-wrap-style:none;rotation:0f;z-index:25168281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197</w:t>
                </w:r>
                <w:r>
                  <w:rPr>
                    <w:rFonts w:hint="eastAsia"/>
                    <w:sz w:val="18"/>
                    <w:lang w:eastAsia="zh-CN"/>
                  </w:rPr>
                  <w:fldChar w:fldCharType="end"/>
                </w:r>
              </w:p>
            </w:txbxContent>
          </v:textbox>
        </v:shape>
      </w:pict>
    </w:r>
  </w:p>
  <w:p>
    <w:pPr>
      <w:pStyle w:val="6"/>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45" o:spid="_x0000_s1051" type="#_x0000_t202" style="position:absolute;left:0;margin-top:0pt;height:144pt;width:144pt;mso-position-horizontal:center;mso-position-horizontal-relative:margin;mso-wrap-style:none;rotation:0f;z-index:2516838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p>
    <w:pPr>
      <w:pStyle w:val="6"/>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46" o:spid="_x0000_s1052" type="#_x0000_t202" style="position:absolute;left:0;margin-top:0pt;height:144pt;width:144pt;mso-position-horizontal:center;mso-position-horizontal-relative:margin;mso-wrap-style:none;rotation:0f;z-index:2516848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204</w:t>
                </w:r>
                <w:r>
                  <w:rPr>
                    <w:rFonts w:hint="eastAsia"/>
                    <w:sz w:val="18"/>
                    <w:lang w:eastAsia="zh-CN"/>
                  </w:rPr>
                  <w:fldChar w:fldCharType="end"/>
                </w:r>
              </w:p>
            </w:txbxContent>
          </v:textbox>
        </v:shape>
      </w:pic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20" o:spid="_x0000_s1026"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16</w:t>
                </w:r>
                <w:r>
                  <w:rPr>
                    <w:rFonts w:hint="eastAsia"/>
                    <w:sz w:val="18"/>
                    <w:lang w:eastAsia="zh-CN"/>
                  </w:rPr>
                  <w:fldChar w:fldCharType="end"/>
                </w:r>
              </w:p>
            </w:txbxContent>
          </v:textbox>
        </v:shape>
      </w:pict>
    </w:r>
  </w:p>
  <w:p>
    <w:pPr>
      <w:pStyle w:val="6"/>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47" o:spid="_x0000_s1053" type="#_x0000_t202" style="position:absolute;left:0;margin-top:0pt;height:144pt;width:144pt;mso-position-horizontal:center;mso-position-horizontal-relative:margin;mso-wrap-style:none;rotation:0f;z-index:2516858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p>
    <w:pPr>
      <w:pStyle w:val="6"/>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48" o:spid="_x0000_s1054" type="#_x0000_t202" style="position:absolute;left:0;margin-top:0pt;height:144pt;width:144pt;mso-position-horizontal:center;mso-position-horizontal-relative:margin;mso-wrap-style:none;rotation:0f;z-index:25168691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208</w:t>
                </w:r>
                <w:r>
                  <w:rPr>
                    <w:rFonts w:hint="eastAsia"/>
                    <w:sz w:val="18"/>
                    <w:lang w:eastAsia="zh-CN"/>
                  </w:rPr>
                  <w:fldChar w:fldCharType="end"/>
                </w:r>
              </w:p>
            </w:txbxContent>
          </v:textbox>
        </v:shape>
      </w:pict>
    </w:r>
  </w:p>
  <w:p>
    <w:pPr>
      <w:pStyle w:val="6"/>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49" o:spid="_x0000_s1055" type="#_x0000_t202" style="position:absolute;left:0;margin-top:0pt;height:144pt;width:144pt;mso-position-horizontal:center;mso-position-horizontal-relative:margin;mso-wrap-style:none;rotation:0f;z-index:25168793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p>
    <w:pPr>
      <w:pStyle w:val="6"/>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50" o:spid="_x0000_s1056" type="#_x0000_t202" style="position:absolute;left:0;margin-top:0pt;height:144pt;width:144pt;mso-position-horizontal:center;mso-position-horizontal-relative:margin;mso-wrap-style:none;rotation:0f;z-index:25168896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217</w:t>
                </w:r>
                <w:r>
                  <w:rPr>
                    <w:rFonts w:hint="eastAsia"/>
                    <w:sz w:val="18"/>
                    <w:lang w:eastAsia="zh-CN"/>
                  </w:rPr>
                  <w:fldChar w:fldCharType="end"/>
                </w:r>
              </w:p>
            </w:txbxContent>
          </v:textbox>
        </v:shape>
      </w:pict>
    </w:r>
  </w:p>
  <w:p>
    <w:pPr>
      <w:pStyle w:val="6"/>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51" o:spid="_x0000_s1057" type="#_x0000_t202" style="position:absolute;left:0;margin-top:0pt;height:144pt;width:144pt;mso-position-horizontal:center;mso-position-horizontal-relative:margin;mso-wrap-style:none;rotation:0f;z-index:25168998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p>
    <w:pPr>
      <w:pStyle w:val="6"/>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52" o:spid="_x0000_s1058" type="#_x0000_t202" style="position:absolute;left:0;margin-top:0pt;height:144pt;width:144pt;mso-position-horizontal:center;mso-position-horizontal-relative:margin;mso-wrap-style:none;rotation:0f;z-index:25169100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224</w:t>
                </w:r>
                <w:r>
                  <w:rPr>
                    <w:rFonts w:hint="eastAsia"/>
                    <w:sz w:val="18"/>
                    <w:lang w:eastAsia="zh-CN"/>
                  </w:rPr>
                  <w:fldChar w:fldCharType="end"/>
                </w:r>
              </w:p>
            </w:txbxContent>
          </v:textbox>
        </v:shape>
      </w:pict>
    </w:r>
  </w:p>
  <w:p>
    <w:pPr>
      <w:pStyle w:val="6"/>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53" o:spid="_x0000_s1059" type="#_x0000_t202" style="position:absolute;left:0;margin-top:0pt;height:144pt;width:144pt;mso-position-horizontal:center;mso-position-horizontal-relative:margin;mso-wrap-style:none;rotation:0f;z-index:25169203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p>
    <w:pPr>
      <w:pStyle w:val="6"/>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54" o:spid="_x0000_s1060" type="#_x0000_t202" style="position:absolute;left:0;margin-top:0pt;height:144pt;width:144pt;mso-position-horizontal:center;mso-position-horizontal-relative:margin;mso-wrap-style:none;rotation:0f;z-index:25169305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231</w:t>
                </w:r>
                <w:r>
                  <w:rPr>
                    <w:rFonts w:hint="eastAsia"/>
                    <w:sz w:val="18"/>
                    <w:lang w:eastAsia="zh-CN"/>
                  </w:rPr>
                  <w:fldChar w:fldCharType="end"/>
                </w:r>
              </w:p>
            </w:txbxContent>
          </v:textbox>
        </v:shape>
      </w:pict>
    </w:r>
  </w:p>
  <w:p>
    <w:pPr>
      <w:pStyle w:val="6"/>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55" o:spid="_x0000_s1061" type="#_x0000_t202" style="position:absolute;left:0;margin-top:0pt;height:144pt;width:144pt;mso-position-horizontal:center;mso-position-horizontal-relative:margin;mso-wrap-style:none;rotation:0f;z-index:25169408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p>
    <w:pPr>
      <w:pStyle w:val="6"/>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56" o:spid="_x0000_s1062" type="#_x0000_t202" style="position:absolute;left:0;margin-top:0pt;height:144pt;width:144pt;mso-position-horizontal:center;mso-position-horizontal-relative:margin;mso-wrap-style:none;rotation:0f;z-index:25169510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240</w:t>
                </w:r>
                <w:r>
                  <w:rPr>
                    <w:rFonts w:hint="eastAsia"/>
                    <w:sz w:val="18"/>
                    <w:lang w:eastAsia="zh-CN"/>
                  </w:rPr>
                  <w:fldChar w:fldCharType="end"/>
                </w:r>
              </w:p>
            </w:txbxContent>
          </v:textbox>
        </v:shape>
      </w:pict>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21" o:spid="_x0000_s1027"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19</w:t>
                </w:r>
                <w:r>
                  <w:rPr>
                    <w:rFonts w:hint="eastAsia"/>
                    <w:sz w:val="18"/>
                    <w:lang w:eastAsia="zh-CN"/>
                  </w:rPr>
                  <w:fldChar w:fldCharType="end"/>
                </w:r>
              </w:p>
            </w:txbxContent>
          </v:textbox>
        </v:shape>
      </w:pict>
    </w:r>
  </w:p>
  <w:p>
    <w:pPr>
      <w:pStyle w:val="6"/>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57" o:spid="_x0000_s1063" type="#_x0000_t202" style="position:absolute;left:0;margin-top:0pt;height:144pt;width:144pt;mso-position-horizontal:center;mso-position-horizontal-relative:margin;mso-wrap-style:none;rotation:0f;z-index:25169612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246</w:t>
                </w:r>
                <w:r>
                  <w:rPr>
                    <w:rFonts w:hint="eastAsia"/>
                    <w:sz w:val="18"/>
                    <w:lang w:eastAsia="zh-CN"/>
                  </w:rPr>
                  <w:fldChar w:fldCharType="end"/>
                </w:r>
              </w:p>
            </w:txbxContent>
          </v:textbox>
        </v:shape>
      </w:pict>
    </w:r>
  </w:p>
  <w:p>
    <w:pPr>
      <w:pStyle w:val="6"/>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58" o:spid="_x0000_s1064" type="#_x0000_t202" style="position:absolute;left:0;margin-top:0pt;height:144pt;width:144pt;mso-position-horizontal:center;mso-position-horizontal-relative:margin;mso-wrap-style:none;rotation:0f;z-index:25169715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p>
    <w:pPr>
      <w:pStyle w:val="6"/>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59" o:spid="_x0000_s1065" type="#_x0000_t202" style="position:absolute;left:0;margin-top:0pt;height:144pt;width:144pt;mso-position-horizontal:center;mso-position-horizontal-relative:margin;mso-wrap-style:none;rotation:0f;z-index:25169817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250</w:t>
                </w:r>
                <w:r>
                  <w:rPr>
                    <w:rFonts w:hint="eastAsia"/>
                    <w:sz w:val="18"/>
                    <w:lang w:eastAsia="zh-CN"/>
                  </w:rPr>
                  <w:fldChar w:fldCharType="end"/>
                </w:r>
              </w:p>
            </w:txbxContent>
          </v:textbox>
        </v:shape>
      </w:pict>
    </w:r>
  </w:p>
  <w:p>
    <w:pPr>
      <w:pStyle w:val="6"/>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60" o:spid="_x0000_s1066" type="#_x0000_t202" style="position:absolute;left:0;margin-top:0pt;height:144pt;width:144pt;mso-position-horizontal:center;mso-position-horizontal-relative:margin;mso-wrap-style:none;rotation:0f;z-index:25169920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p>
    <w:pPr>
      <w:pStyle w:val="6"/>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61" o:spid="_x0000_s1067" type="#_x0000_t202" style="position:absolute;left:0;margin-top:0pt;height:144pt;width:144pt;mso-position-horizontal:center;mso-position-horizontal-relative:margin;mso-wrap-style:none;rotation:0f;z-index:25170022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256</w:t>
                </w:r>
                <w:r>
                  <w:rPr>
                    <w:rFonts w:hint="eastAsia"/>
                    <w:sz w:val="18"/>
                    <w:lang w:eastAsia="zh-CN"/>
                  </w:rPr>
                  <w:fldChar w:fldCharType="end"/>
                </w:r>
              </w:p>
            </w:txbxContent>
          </v:textbox>
        </v:shape>
      </w:pict>
    </w:r>
  </w:p>
  <w:p>
    <w:pPr>
      <w:pStyle w:val="6"/>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62" o:spid="_x0000_s1068" type="#_x0000_t202" style="position:absolute;left:0;margin-top:0pt;height:144pt;width:144pt;mso-position-horizontal:center;mso-position-horizontal-relative:margin;mso-wrap-style:none;rotation:0f;z-index:25170124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p>
    <w:pPr>
      <w:pStyle w:val="6"/>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63" o:spid="_x0000_s1069" type="#_x0000_t202" style="position:absolute;left:0;margin-top:0pt;height:144pt;width:144pt;mso-position-horizontal:center;mso-position-horizontal-relative:margin;mso-wrap-style:none;rotation:0f;z-index:25170227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263</w:t>
                </w:r>
                <w:r>
                  <w:rPr>
                    <w:rFonts w:hint="eastAsia"/>
                    <w:sz w:val="18"/>
                    <w:lang w:eastAsia="zh-CN"/>
                  </w:rPr>
                  <w:fldChar w:fldCharType="end"/>
                </w:r>
              </w:p>
            </w:txbxContent>
          </v:textbox>
        </v:shape>
      </w:pict>
    </w:r>
  </w:p>
  <w:p>
    <w:pPr>
      <w:pStyle w:val="6"/>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64" o:spid="_x0000_s1070" type="#_x0000_t202" style="position:absolute;left:0;margin-top:0pt;height:144pt;width:144pt;mso-position-horizontal:center;mso-position-horizontal-relative:margin;mso-wrap-style:none;rotation:0f;z-index:25170329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p>
    <w:pPr>
      <w:pStyle w:val="6"/>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65" o:spid="_x0000_s1071" type="#_x0000_t202" style="position:absolute;left:0;margin-top:0pt;height:144pt;width:144pt;mso-position-horizontal:center;mso-position-horizontal-relative:margin;mso-wrap-style:none;rotation:0f;z-index:25170432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268</w:t>
                </w:r>
                <w:r>
                  <w:rPr>
                    <w:rFonts w:hint="eastAsia"/>
                    <w:sz w:val="18"/>
                    <w:lang w:eastAsia="zh-CN"/>
                  </w:rPr>
                  <w:fldChar w:fldCharType="end"/>
                </w:r>
              </w:p>
            </w:txbxContent>
          </v:textbox>
        </v:shape>
      </w:pict>
    </w:r>
  </w:p>
  <w:p>
    <w:pPr>
      <w:pStyle w:val="6"/>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66" o:spid="_x0000_s1072" type="#_x0000_t202" style="position:absolute;left:0;margin-top:0pt;height:144pt;width:144pt;mso-position-horizontal:center;mso-position-horizontal-relative:margin;mso-wrap-style:none;rotation:0f;z-index:25170534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22" o:spid="_x0000_s1028" type="#_x0000_t202" style="position:absolute;left:0;margin-top:0pt;height:144pt;width:144pt;mso-position-horizontal:center;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20</w:t>
                </w:r>
                <w:r>
                  <w:rPr>
                    <w:rFonts w:hint="eastAsia"/>
                    <w:sz w:val="18"/>
                    <w:lang w:eastAsia="zh-CN"/>
                  </w:rPr>
                  <w:fldChar w:fldCharType="end"/>
                </w:r>
              </w:p>
            </w:txbxContent>
          </v:textbox>
        </v:shape>
      </w:pict>
    </w:r>
  </w:p>
  <w:p>
    <w:pPr>
      <w:pStyle w:val="6"/>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67" o:spid="_x0000_s1073" type="#_x0000_t202" style="position:absolute;left:0;margin-top:0pt;height:144pt;width:144pt;mso-position-horizontal:center;mso-position-horizontal-relative:margin;mso-wrap-style:none;rotation:0f;z-index:25170636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273</w:t>
                </w:r>
                <w:r>
                  <w:rPr>
                    <w:rFonts w:hint="eastAsia"/>
                    <w:sz w:val="18"/>
                    <w:lang w:eastAsia="zh-CN"/>
                  </w:rPr>
                  <w:fldChar w:fldCharType="end"/>
                </w:r>
              </w:p>
            </w:txbxContent>
          </v:textbox>
        </v:shape>
      </w:pict>
    </w:r>
  </w:p>
  <w:p>
    <w:pPr>
      <w:pStyle w:val="6"/>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68" o:spid="_x0000_s1074" type="#_x0000_t202" style="position:absolute;left:0;margin-top:0pt;height:144pt;width:144pt;mso-position-horizontal:center;mso-position-horizontal-relative:margin;mso-wrap-style:none;rotation:0f;z-index:25170739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p>
    <w:pPr>
      <w:pStyle w:val="6"/>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69" o:spid="_x0000_s1075" type="#_x0000_t202" style="position:absolute;left:0;margin-top:0pt;height:144pt;width:144pt;mso-position-horizontal:center;mso-position-horizontal-relative:margin;mso-wrap-style:none;rotation:0f;z-index:25170841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279</w:t>
                </w:r>
                <w:r>
                  <w:rPr>
                    <w:rFonts w:hint="eastAsia"/>
                    <w:sz w:val="18"/>
                    <w:lang w:eastAsia="zh-CN"/>
                  </w:rPr>
                  <w:fldChar w:fldCharType="end"/>
                </w:r>
              </w:p>
            </w:txbxContent>
          </v:textbox>
        </v:shape>
      </w:pict>
    </w:r>
  </w:p>
  <w:p>
    <w:pPr>
      <w:pStyle w:val="6"/>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70" o:spid="_x0000_s1076" type="#_x0000_t202" style="position:absolute;left:0;margin-top:0pt;height:144pt;width:144pt;mso-position-horizontal:center;mso-position-horizontal-relative:margin;mso-wrap-style:none;rotation:0f;z-index:2517094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288</w:t>
                </w:r>
                <w:r>
                  <w:rPr>
                    <w:rFonts w:hint="eastAsia"/>
                    <w:sz w:val="18"/>
                    <w:lang w:eastAsia="zh-CN"/>
                  </w:rPr>
                  <w:fldChar w:fldCharType="end"/>
                </w:r>
              </w:p>
            </w:txbxContent>
          </v:textbox>
        </v:shape>
      </w:pict>
    </w:r>
  </w:p>
  <w:p>
    <w:pPr>
      <w:pStyle w:val="6"/>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71" o:spid="_x0000_s1077" type="#_x0000_t202" style="position:absolute;left:0;margin-top:0pt;height:144pt;width:144pt;mso-position-horizontal:center;mso-position-horizontal-relative:margin;mso-wrap-style:none;rotation:0f;z-index:2517104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p>
    <w:pPr>
      <w:pStyle w:val="6"/>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72" o:spid="_x0000_s1078" type="#_x0000_t202" style="position:absolute;left:0;margin-top:0pt;height:144pt;width:144pt;mso-position-horizontal:center;mso-position-horizontal-relative:margin;mso-wrap-style:none;rotation:0f;z-index:2517114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296</w:t>
                </w:r>
                <w:r>
                  <w:rPr>
                    <w:rFonts w:hint="eastAsia"/>
                    <w:sz w:val="18"/>
                    <w:lang w:eastAsia="zh-CN"/>
                  </w:rPr>
                  <w:fldChar w:fldCharType="end"/>
                </w:r>
              </w:p>
            </w:txbxContent>
          </v:textbox>
        </v:shape>
      </w:pict>
    </w:r>
  </w:p>
  <w:p>
    <w:pPr>
      <w:pStyle w:val="6"/>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73" o:spid="_x0000_s1079" type="#_x0000_t202" style="position:absolute;left:0;margin-top:0pt;height:144pt;width:144pt;mso-position-horizontal:center;mso-position-horizontal-relative:margin;mso-wrap-style:none;rotation:0f;z-index:25171251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23" o:spid="_x0000_s1029" type="#_x0000_t202" style="position:absolute;left:0;margin-top:0pt;height:144pt;width:144pt;mso-position-horizontal:center;mso-position-horizontal-relative:margin;mso-wrap-style:none;rotation:0f;z-index:25166131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31</w:t>
                </w:r>
                <w:r>
                  <w:rPr>
                    <w:rFonts w:hint="eastAsia"/>
                    <w:sz w:val="18"/>
                    <w:lang w:eastAsia="zh-CN"/>
                  </w:rPr>
                  <w:fldChar w:fldCharType="end"/>
                </w:r>
              </w:p>
            </w:txbxContent>
          </v:textbox>
        </v:shape>
      </w:pict>
    </w:r>
  </w:p>
  <w:p>
    <w:pPr>
      <w:pStyle w:val="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24" o:spid="_x0000_s1030" type="#_x0000_t202" style="position:absolute;left:0;margin-top:0pt;height:144pt;width:144pt;mso-position-horizontal:center;mso-position-horizontal-relative:margin;mso-wrap-style:none;rotation:0f;z-index:25166233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43</w:t>
                </w:r>
                <w:r>
                  <w:rPr>
                    <w:rFonts w:hint="eastAsia"/>
                    <w:sz w:val="18"/>
                    <w:lang w:eastAsia="zh-CN"/>
                  </w:rPr>
                  <w:fldChar w:fldCharType="end"/>
                </w:r>
              </w:p>
            </w:txbxContent>
          </v:textbox>
        </v:shape>
      </w:pict>
    </w:r>
  </w:p>
  <w:p>
    <w:pPr>
      <w:pStyle w:val="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25" o:spid="_x0000_s1031" type="#_x0000_t202" style="position:absolute;left:0;margin-top:0pt;height:144pt;width:144pt;mso-position-horizontal:center;mso-position-horizontal-relative:margin;mso-wrap-style:none;rotation:0f;z-index:25166336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46</w:t>
                </w:r>
                <w:r>
                  <w:rPr>
                    <w:rFonts w:hint="eastAsia"/>
                    <w:sz w:val="18"/>
                    <w:lang w:eastAsia="zh-CN"/>
                  </w:rPr>
                  <w:fldChar w:fldCharType="end"/>
                </w:r>
              </w:p>
            </w:txbxContent>
          </v:textbox>
        </v:shape>
      </w:pict>
    </w:r>
  </w:p>
  <w:p>
    <w:pPr>
      <w:pStyle w:val="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rPr>
        <w:rFonts w:ascii="Calibri" w:hAnsi="Calibri" w:eastAsia="宋体" w:cs="黑体"/>
        <w:kern w:val="2"/>
        <w:sz w:val="18"/>
        <w:szCs w:val="18"/>
        <w:lang w:val="en-US" w:eastAsia="zh-CN" w:bidi="ar-SA"/>
      </w:rPr>
      <w:pict>
        <v:shape id="文本框626" o:spid="_x0000_s1032" type="#_x0000_t202" style="position:absolute;left:0;margin-top:0pt;height:144pt;width:144pt;mso-position-horizontal:center;mso-position-horizontal-relative:margin;mso-wrap-style:none;rotation:0f;z-index:25166438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47</w:t>
                </w:r>
                <w:r>
                  <w:rPr>
                    <w:rFonts w:hint="eastAsia"/>
                    <w:sz w:val="18"/>
                    <w:lang w:eastAsia="zh-CN"/>
                  </w:rPr>
                  <w:fldChar w:fldCharType="end"/>
                </w:r>
              </w:p>
            </w:txbxContent>
          </v:textbox>
        </v:shape>
      </w:pic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both"/>
      <w:rPr>
        <w:rFonts w:hint="eastAsia" w:eastAsia="宋体"/>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39800678">
    <w:nsid w:val="55D19D66"/>
    <w:multiLevelType w:val="singleLevel"/>
    <w:tmpl w:val="55D19D66"/>
    <w:lvl w:ilvl="0" w:tentative="1">
      <w:start w:val="15"/>
      <w:numFmt w:val="chineseCounting"/>
      <w:suff w:val="nothing"/>
      <w:lvlText w:val="（%1）"/>
      <w:lvlJc w:val="left"/>
    </w:lvl>
  </w:abstractNum>
  <w:abstractNum w:abstractNumId="2744706796">
    <w:nsid w:val="A398E6EC"/>
    <w:multiLevelType w:val="multilevel"/>
    <w:tmpl w:val="A398E6EC"/>
    <w:lvl w:ilvl="0" w:tentative="1">
      <w:start w:val="1"/>
      <w:numFmt w:val="decimal"/>
      <w:lvlText w:val="%1."/>
      <w:lvlJc w:val="left"/>
      <w:pPr>
        <w:tabs>
          <w:tab w:val="left" w:pos="795"/>
        </w:tabs>
        <w:ind w:left="795" w:hanging="360"/>
      </w:pPr>
    </w:lvl>
    <w:lvl w:ilvl="1" w:tentative="1">
      <w:start w:val="1"/>
      <w:numFmt w:val="lowerLetter"/>
      <w:lvlText w:val="%2)"/>
      <w:lvlJc w:val="left"/>
      <w:pPr>
        <w:tabs>
          <w:tab w:val="left" w:pos="1275"/>
        </w:tabs>
        <w:ind w:left="1275" w:hanging="420"/>
      </w:pPr>
    </w:lvl>
    <w:lvl w:ilvl="2" w:tentative="1">
      <w:start w:val="1"/>
      <w:numFmt w:val="lowerRoman"/>
      <w:lvlText w:val="%3."/>
      <w:lvlJc w:val="right"/>
      <w:pPr>
        <w:tabs>
          <w:tab w:val="left" w:pos="1695"/>
        </w:tabs>
        <w:ind w:left="1695" w:hanging="420"/>
      </w:pPr>
    </w:lvl>
    <w:lvl w:ilvl="3" w:tentative="1">
      <w:start w:val="1"/>
      <w:numFmt w:val="decimal"/>
      <w:lvlText w:val="%4."/>
      <w:lvlJc w:val="left"/>
      <w:pPr>
        <w:tabs>
          <w:tab w:val="left" w:pos="2115"/>
        </w:tabs>
        <w:ind w:left="2115" w:hanging="420"/>
      </w:pPr>
    </w:lvl>
    <w:lvl w:ilvl="4" w:tentative="1">
      <w:start w:val="1"/>
      <w:numFmt w:val="lowerLetter"/>
      <w:lvlText w:val="%5)"/>
      <w:lvlJc w:val="left"/>
      <w:pPr>
        <w:tabs>
          <w:tab w:val="left" w:pos="2535"/>
        </w:tabs>
        <w:ind w:left="2535" w:hanging="420"/>
      </w:pPr>
    </w:lvl>
    <w:lvl w:ilvl="5" w:tentative="1">
      <w:start w:val="1"/>
      <w:numFmt w:val="lowerRoman"/>
      <w:lvlText w:val="%6."/>
      <w:lvlJc w:val="right"/>
      <w:pPr>
        <w:tabs>
          <w:tab w:val="left" w:pos="2955"/>
        </w:tabs>
        <w:ind w:left="2955" w:hanging="420"/>
      </w:pPr>
    </w:lvl>
    <w:lvl w:ilvl="6" w:tentative="1">
      <w:start w:val="1"/>
      <w:numFmt w:val="decimal"/>
      <w:lvlText w:val="%7."/>
      <w:lvlJc w:val="left"/>
      <w:pPr>
        <w:tabs>
          <w:tab w:val="left" w:pos="3375"/>
        </w:tabs>
        <w:ind w:left="3375" w:hanging="420"/>
      </w:pPr>
    </w:lvl>
    <w:lvl w:ilvl="7" w:tentative="1">
      <w:start w:val="1"/>
      <w:numFmt w:val="lowerLetter"/>
      <w:lvlText w:val="%8)"/>
      <w:lvlJc w:val="left"/>
      <w:pPr>
        <w:tabs>
          <w:tab w:val="left" w:pos="3795"/>
        </w:tabs>
        <w:ind w:left="3795" w:hanging="420"/>
      </w:pPr>
    </w:lvl>
    <w:lvl w:ilvl="8" w:tentative="1">
      <w:start w:val="1"/>
      <w:numFmt w:val="lowerRoman"/>
      <w:lvlText w:val="%9."/>
      <w:lvlJc w:val="right"/>
      <w:pPr>
        <w:tabs>
          <w:tab w:val="left" w:pos="4215"/>
        </w:tabs>
        <w:ind w:left="4215" w:hanging="420"/>
      </w:pPr>
    </w:lvl>
  </w:abstractNum>
  <w:abstractNum w:abstractNumId="1439801796">
    <w:nsid w:val="55D1A1C4"/>
    <w:multiLevelType w:val="singleLevel"/>
    <w:tmpl w:val="55D1A1C4"/>
    <w:lvl w:ilvl="0" w:tentative="1">
      <w:start w:val="15"/>
      <w:numFmt w:val="chineseCounting"/>
      <w:suff w:val="nothing"/>
      <w:lvlText w:val="（%1）"/>
      <w:lvlJc w:val="left"/>
    </w:lvl>
  </w:abstractNum>
  <w:num w:numId="1">
    <w:abstractNumId w:val="2744706796"/>
  </w:num>
  <w:num w:numId="2">
    <w:abstractNumId w:val="1439800678"/>
  </w:num>
  <w:num w:numId="3">
    <w:abstractNumId w:val="14398017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0" w:name="annotation subject"/>
    <w:lsdException w:uiPriority="99"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character" w:default="1" w:styleId="10">
    <w:name w:val="Default Paragraph Font"/>
    <w:unhideWhenUsed/>
    <w:uiPriority w:val="1"/>
  </w:style>
  <w:style w:type="paragraph" w:styleId="3">
    <w:name w:val="annotation text"/>
    <w:basedOn w:val="1"/>
    <w:link w:val="22"/>
    <w:unhideWhenUsed/>
    <w:uiPriority w:val="0"/>
    <w:pPr>
      <w:jc w:val="left"/>
    </w:pPr>
    <w:rPr>
      <w:rFonts w:cs="Times New Roman"/>
    </w:rPr>
  </w:style>
  <w:style w:type="paragraph" w:styleId="4">
    <w:name w:val="Body Text"/>
    <w:unhideWhenUsed/>
    <w:uiPriority w:val="0"/>
    <w:pPr>
      <w:spacing w:before="246"/>
      <w:ind w:left="720"/>
    </w:pPr>
    <w:rPr>
      <w:rFonts w:ascii="宋体" w:hAnsi="宋体" w:eastAsia="宋体" w:cs="宋体"/>
      <w:sz w:val="30"/>
      <w:szCs w:val="30"/>
      <w:lang w:val="en-US" w:eastAsia="zh-CN" w:bidi="ar-SA"/>
    </w:rPr>
  </w:style>
  <w:style w:type="paragraph" w:styleId="5">
    <w:name w:val="Balloon Text"/>
    <w:basedOn w:val="1"/>
    <w:link w:val="21"/>
    <w:unhideWhenUsed/>
    <w:uiPriority w:val="99"/>
    <w:rPr>
      <w:sz w:val="18"/>
      <w:szCs w:val="18"/>
    </w:rPr>
  </w:style>
  <w:style w:type="paragraph" w:styleId="6">
    <w:name w:val="footer"/>
    <w:basedOn w:val="1"/>
    <w:link w:val="19"/>
    <w:unhideWhenUsed/>
    <w:uiPriority w:val="99"/>
    <w:pPr>
      <w:tabs>
        <w:tab w:val="center" w:pos="4153"/>
        <w:tab w:val="right" w:pos="8306"/>
      </w:tabs>
      <w:snapToGrid w:val="0"/>
      <w:jc w:val="left"/>
    </w:pPr>
    <w:rPr>
      <w:sz w:val="18"/>
      <w:szCs w:val="18"/>
    </w:rPr>
  </w:style>
  <w:style w:type="paragraph" w:styleId="7">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2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9">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1">
    <w:name w:val="Strong"/>
    <w:qFormat/>
    <w:uiPriority w:val="0"/>
    <w:rPr>
      <w:b/>
      <w:bCs/>
    </w:rPr>
  </w:style>
  <w:style w:type="character" w:styleId="12">
    <w:name w:val="Hyperlink"/>
    <w:unhideWhenUsed/>
    <w:uiPriority w:val="99"/>
    <w:rPr>
      <w:rFonts w:hint="default" w:ascii="ˎ̥" w:hAnsi="ˎ̥"/>
      <w:color w:val="0453CC"/>
      <w:sz w:val="20"/>
      <w:szCs w:val="20"/>
      <w:u w:val="none"/>
    </w:rPr>
  </w:style>
  <w:style w:type="character" w:styleId="13">
    <w:name w:val="annotation reference"/>
    <w:unhideWhenUsed/>
    <w:uiPriority w:val="0"/>
    <w:rPr>
      <w:sz w:val="21"/>
      <w:szCs w:val="21"/>
    </w:rPr>
  </w:style>
  <w:style w:type="paragraph" w:customStyle="1" w:styleId="14">
    <w:name w:val="修订1"/>
    <w:semiHidden/>
    <w:uiPriority w:val="99"/>
    <w:rPr>
      <w:rFonts w:ascii="Calibri" w:hAnsi="Calibri" w:eastAsia="宋体" w:cs="黑体"/>
      <w:kern w:val="2"/>
      <w:sz w:val="21"/>
      <w:szCs w:val="22"/>
      <w:lang w:val="en-US" w:eastAsia="zh-CN" w:bidi="ar-SA"/>
    </w:rPr>
  </w:style>
  <w:style w:type="paragraph" w:customStyle="1" w:styleId="15">
    <w:name w:val="Defaul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6">
    <w:name w:val="列出段落1"/>
    <w:basedOn w:val="1"/>
    <w:qFormat/>
    <w:uiPriority w:val="34"/>
    <w:pPr>
      <w:ind w:firstLine="420" w:firstLineChars="200"/>
    </w:pPr>
  </w:style>
  <w:style w:type="paragraph" w:customStyle="1" w:styleId="17">
    <w:name w:val="juzhong"/>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8">
    <w:name w:val="列出段落4"/>
    <w:uiPriority w:val="0"/>
    <w:pPr>
      <w:ind w:firstLine="200" w:firstLineChars="200"/>
    </w:pPr>
    <w:rPr>
      <w:rFonts w:ascii="Calibri" w:hAnsi="Calibri" w:eastAsia="宋体" w:cs="Times New Roman"/>
      <w:szCs w:val="22"/>
      <w:lang w:val="en-US" w:eastAsia="zh-CN" w:bidi="ar-SA"/>
    </w:rPr>
  </w:style>
  <w:style w:type="character" w:customStyle="1" w:styleId="19">
    <w:name w:val="页脚 Char Char"/>
    <w:link w:val="6"/>
    <w:uiPriority w:val="99"/>
    <w:rPr>
      <w:sz w:val="18"/>
      <w:szCs w:val="18"/>
    </w:rPr>
  </w:style>
  <w:style w:type="character" w:customStyle="1" w:styleId="20">
    <w:name w:val="页眉 Char Char"/>
    <w:link w:val="7"/>
    <w:uiPriority w:val="99"/>
    <w:rPr>
      <w:sz w:val="18"/>
      <w:szCs w:val="18"/>
    </w:rPr>
  </w:style>
  <w:style w:type="character" w:customStyle="1" w:styleId="21">
    <w:name w:val="批注框文本 Char Char"/>
    <w:link w:val="5"/>
    <w:uiPriority w:val="99"/>
    <w:rPr>
      <w:sz w:val="18"/>
      <w:szCs w:val="18"/>
    </w:rPr>
  </w:style>
  <w:style w:type="character" w:customStyle="1" w:styleId="22">
    <w:name w:val="批注文字 Char Char"/>
    <w:link w:val="3"/>
    <w:uiPriority w:val="0"/>
    <w:rPr>
      <w:rFonts w:ascii="Calibri" w:hAnsi="Calibri" w:eastAsia="宋体" w:cs="Times New Roman"/>
    </w:rPr>
  </w:style>
  <w:style w:type="character" w:customStyle="1" w:styleId="23">
    <w:name w:val="HTML 预设格式 Char Char"/>
    <w:link w:val="8"/>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 Type="http://schemas.openxmlformats.org/officeDocument/2006/relationships/styles" Target="styles.xml"/><Relationship Id="rId20" Type="http://schemas.openxmlformats.org/officeDocument/2006/relationships/footer" Target="footer16.xml"/><Relationship Id="rId21" Type="http://schemas.openxmlformats.org/officeDocument/2006/relationships/header" Target="header2.xml"/><Relationship Id="rId22" Type="http://schemas.openxmlformats.org/officeDocument/2006/relationships/footer" Target="footer17.xml"/><Relationship Id="rId23" Type="http://schemas.openxmlformats.org/officeDocument/2006/relationships/footer" Target="footer18.xml"/><Relationship Id="rId24" Type="http://schemas.openxmlformats.org/officeDocument/2006/relationships/footer" Target="footer19.xml"/><Relationship Id="rId25" Type="http://schemas.openxmlformats.org/officeDocument/2006/relationships/footer" Target="footer20.xml"/><Relationship Id="rId26" Type="http://schemas.openxmlformats.org/officeDocument/2006/relationships/footer" Target="footer21.xml"/><Relationship Id="rId27" Type="http://schemas.openxmlformats.org/officeDocument/2006/relationships/footer" Target="footer22.xml"/><Relationship Id="rId28" Type="http://schemas.openxmlformats.org/officeDocument/2006/relationships/footer" Target="footer23.xml"/><Relationship Id="rId29" Type="http://schemas.openxmlformats.org/officeDocument/2006/relationships/footer" Target="footer24.xml"/><Relationship Id="rId3" Type="http://schemas.openxmlformats.org/officeDocument/2006/relationships/settings" Target="settings.xml"/><Relationship Id="rId30" Type="http://schemas.openxmlformats.org/officeDocument/2006/relationships/footer" Target="footer25.xml"/><Relationship Id="rId31" Type="http://schemas.openxmlformats.org/officeDocument/2006/relationships/footer" Target="footer26.xml"/><Relationship Id="rId32" Type="http://schemas.openxmlformats.org/officeDocument/2006/relationships/footer" Target="footer27.xml"/><Relationship Id="rId33" Type="http://schemas.openxmlformats.org/officeDocument/2006/relationships/footer" Target="footer28.xml"/><Relationship Id="rId34" Type="http://schemas.openxmlformats.org/officeDocument/2006/relationships/footer" Target="footer29.xml"/><Relationship Id="rId35" Type="http://schemas.openxmlformats.org/officeDocument/2006/relationships/footer" Target="footer30.xml"/><Relationship Id="rId36" Type="http://schemas.openxmlformats.org/officeDocument/2006/relationships/footer" Target="footer31.xml"/><Relationship Id="rId37" Type="http://schemas.openxmlformats.org/officeDocument/2006/relationships/footer" Target="footer32.xml"/><Relationship Id="rId38" Type="http://schemas.openxmlformats.org/officeDocument/2006/relationships/footer" Target="footer33.xml"/><Relationship Id="rId39" Type="http://schemas.openxmlformats.org/officeDocument/2006/relationships/footer" Target="footer34.xml"/><Relationship Id="rId4" Type="http://schemas.openxmlformats.org/officeDocument/2006/relationships/header" Target="header1.xml"/><Relationship Id="rId40" Type="http://schemas.openxmlformats.org/officeDocument/2006/relationships/footer" Target="footer35.xml"/><Relationship Id="rId41" Type="http://schemas.openxmlformats.org/officeDocument/2006/relationships/footer" Target="footer36.xml"/><Relationship Id="rId42" Type="http://schemas.openxmlformats.org/officeDocument/2006/relationships/footer" Target="footer37.xml"/><Relationship Id="rId43" Type="http://schemas.openxmlformats.org/officeDocument/2006/relationships/footer" Target="footer38.xml"/><Relationship Id="rId44" Type="http://schemas.openxmlformats.org/officeDocument/2006/relationships/footer" Target="footer39.xml"/><Relationship Id="rId45" Type="http://schemas.openxmlformats.org/officeDocument/2006/relationships/footer" Target="footer40.xml"/><Relationship Id="rId46" Type="http://schemas.openxmlformats.org/officeDocument/2006/relationships/footer" Target="footer41.xml"/><Relationship Id="rId47" Type="http://schemas.openxmlformats.org/officeDocument/2006/relationships/footer" Target="footer42.xml"/><Relationship Id="rId48" Type="http://schemas.openxmlformats.org/officeDocument/2006/relationships/footer" Target="footer43.xml"/><Relationship Id="rId49" Type="http://schemas.openxmlformats.org/officeDocument/2006/relationships/footer" Target="footer44.xml"/><Relationship Id="rId5" Type="http://schemas.openxmlformats.org/officeDocument/2006/relationships/footer" Target="footer1.xml"/><Relationship Id="rId50" Type="http://schemas.openxmlformats.org/officeDocument/2006/relationships/footer" Target="footer45.xml"/><Relationship Id="rId51" Type="http://schemas.openxmlformats.org/officeDocument/2006/relationships/footer" Target="footer46.xml"/><Relationship Id="rId52" Type="http://schemas.openxmlformats.org/officeDocument/2006/relationships/footer" Target="footer47.xml"/><Relationship Id="rId53" Type="http://schemas.openxmlformats.org/officeDocument/2006/relationships/footer" Target="footer48.xml"/><Relationship Id="rId54" Type="http://schemas.openxmlformats.org/officeDocument/2006/relationships/footer" Target="footer49.xml"/><Relationship Id="rId55" Type="http://schemas.openxmlformats.org/officeDocument/2006/relationships/footer" Target="footer50.xml"/><Relationship Id="rId56" Type="http://schemas.openxmlformats.org/officeDocument/2006/relationships/footer" Target="footer51.xml"/><Relationship Id="rId57" Type="http://schemas.openxmlformats.org/officeDocument/2006/relationships/footer" Target="footer52.xml"/><Relationship Id="rId58" Type="http://schemas.openxmlformats.org/officeDocument/2006/relationships/footer" Target="footer53.xml"/><Relationship Id="rId59" Type="http://schemas.openxmlformats.org/officeDocument/2006/relationships/footer" Target="footer54.xml"/><Relationship Id="rId6" Type="http://schemas.openxmlformats.org/officeDocument/2006/relationships/footer" Target="footer2.xml"/><Relationship Id="rId60" Type="http://schemas.openxmlformats.org/officeDocument/2006/relationships/footer" Target="footer55.xml"/><Relationship Id="rId61" Type="http://schemas.openxmlformats.org/officeDocument/2006/relationships/footer" Target="footer56.xml"/><Relationship Id="rId62" Type="http://schemas.openxmlformats.org/officeDocument/2006/relationships/theme" Target="theme/theme1.xml"/><Relationship Id="rId63" Type="http://schemas.openxmlformats.org/officeDocument/2006/relationships/customXml" Target="../customXml/item1.xml"/><Relationship Id="rId64" Type="http://schemas.openxmlformats.org/officeDocument/2006/relationships/numbering" Target="numbering.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5" textRotate="1"/>
    <customShpInfo spid="_x0000_s1026" textRotate="1"/>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Info spid="_x0000_s1046" textRotate="1"/>
    <customShpInfo spid="_x0000_s1047" textRotate="1"/>
    <customShpInfo spid="_x0000_s1048" textRotate="1"/>
    <customShpInfo spid="_x0000_s1049" textRotate="1"/>
    <customShpInfo spid="_x0000_s1050" textRotate="1"/>
    <customShpInfo spid="_x0000_s1051" textRotate="1"/>
    <customShpInfo spid="_x0000_s1052" textRotate="1"/>
    <customShpInfo spid="_x0000_s1053" textRotate="1"/>
    <customShpInfo spid="_x0000_s1054" textRotate="1"/>
    <customShpInfo spid="_x0000_s1055" textRotate="1"/>
    <customShpInfo spid="_x0000_s1056" textRotate="1"/>
    <customShpInfo spid="_x0000_s1057" textRotate="1"/>
    <customShpInfo spid="_x0000_s1058" textRotate="1"/>
    <customShpInfo spid="_x0000_s1059" textRotate="1"/>
    <customShpInfo spid="_x0000_s1060" textRotate="1"/>
    <customShpInfo spid="_x0000_s1061" textRotate="1"/>
    <customShpInfo spid="_x0000_s1062" textRotate="1"/>
    <customShpInfo spid="_x0000_s1063" textRotate="1"/>
    <customShpInfo spid="_x0000_s1064" textRotate="1"/>
    <customShpInfo spid="_x0000_s1065" textRotate="1"/>
    <customShpInfo spid="_x0000_s1066" textRotate="1"/>
    <customShpInfo spid="_x0000_s1067" textRotate="1"/>
    <customShpInfo spid="_x0000_s1068" textRotate="1"/>
    <customShpInfo spid="_x0000_s1069" textRotate="1"/>
    <customShpInfo spid="_x0000_s1070" textRotate="1"/>
    <customShpInfo spid="_x0000_s1071" textRotate="1"/>
    <customShpInfo spid="_x0000_s1072" textRotate="1"/>
    <customShpInfo spid="_x0000_s1073" textRotate="1"/>
    <customShpInfo spid="_x0000_s1074" textRotate="1"/>
    <customShpInfo spid="_x0000_s1075" textRotate="1"/>
    <customShpInfo spid="_x0000_s1076" textRotate="1"/>
    <customShpInfo spid="_x0000_s1077" textRotate="1"/>
    <customShpInfo spid="_x0000_s1078" textRotate="1"/>
    <customShpInfo spid="_x0000_s1079" textRotate="1"/>
    <customShpInfo spid="_x0000_s1234" textRotate="1"/>
    <customShpInfo spid="_x0000_s1235" textRotate="1"/>
    <customShpInfo spid="_x0000_s1239" textRotate="1"/>
    <customShpInfo spid="_x0000_s1241" textRotate="1"/>
    <customShpInfo spid="_x0000_s1242" textRotate="1"/>
    <customShpInfo spid="_x0000_s1243" textRotate="1"/>
    <customShpInfo spid="_x0000_s1244" textRotate="1"/>
    <customShpInfo spid="_x0000_s1246" textRotate="1"/>
    <customShpInfo spid="_x0000_s1249" textRotate="1"/>
    <customShpInfo spid="_x0000_s1252" textRotate="1"/>
    <customShpInfo spid="_x0000_s1253" textRotate="1"/>
    <customShpInfo spid="_x0000_s1257" textRotate="1"/>
    <customShpInfo spid="_x0000_s1258" textRotate="1"/>
    <customShpInfo spid="_x0000_s1261" textRotate="1"/>
    <customShpInfo spid="_x0000_s1262" textRotate="1"/>
    <customShpInfo spid="_x0000_s1264" textRotate="1"/>
    <customShpInfo spid="_x0000_s1266" textRotate="1"/>
    <customShpInfo spid="_x0000_s1267" textRotate="1"/>
    <customShpInfo spid="_x0000_s1269" textRotate="1"/>
    <customShpInfo spid="_x0000_s1271" textRotate="1"/>
    <customShpInfo spid="_x0000_s1272" textRotate="1"/>
    <customShpInfo spid="_x0000_s1276" textRotate="1"/>
    <customShpInfo spid="_x0000_s1277" textRotate="1"/>
    <customShpInfo spid="_x0000_s1280" textRotate="1"/>
    <customShpInfo spid="_x0000_s1281" textRotate="1"/>
    <customShpInfo spid="_x0000_s1283" textRotate="1"/>
    <customShpInfo spid="_x0000_s1285" textRotate="1"/>
    <customShpInfo spid="_x0000_s1286" textRotate="1"/>
    <customShpInfo spid="_x0000_s1288" textRotate="1"/>
    <customShpInfo spid="_x0000_s1309" textRotate="1"/>
    <customShpInfo spid="_x0000_s1310" textRotate="1"/>
    <customShpInfo spid="_x0000_s1314" textRotate="1"/>
    <customShpInfo spid="_x0000_s1315" textRotate="1"/>
    <customShpInfo spid="_x0000_s1318" textRotate="1"/>
    <customShpInfo spid="_x0000_s1319" textRotate="1"/>
    <customShpInfo spid="_x0000_s1321" textRotate="1"/>
    <customShpInfo spid="_x0000_s1323" textRotate="1"/>
    <customShpInfo spid="_x0000_s1324" textRotate="1"/>
    <customShpInfo spid="_x0000_s1326" textRotate="1"/>
    <customShpInfo spid="_x0000_s1328" textRotate="1"/>
    <customShpInfo spid="_x0000_s1329" textRotate="1"/>
    <customShpInfo spid="_x0000_s1333" textRotate="1"/>
    <customShpInfo spid="_x0000_s1334" textRotate="1"/>
    <customShpInfo spid="_x0000_s1337" textRotate="1"/>
    <customShpInfo spid="_x0000_s1338" textRotate="1"/>
    <customShpInfo spid="_x0000_s1340" textRotate="1"/>
    <customShpInfo spid="_x0000_s1342" textRotate="1"/>
    <customShpInfo spid="_x0000_s1343" textRotate="1"/>
    <customShpInfo spid="_x0000_s1345" textRotate="1"/>
    <customShpInfo spid="_x0000_s1347" textRotate="1"/>
    <customShpInfo spid="_x0000_s1348" textRotate="1"/>
    <customShpInfo spid="_x0000_s1352" textRotate="1"/>
    <customShpInfo spid="_x0000_s1353" textRotate="1"/>
    <customShpInfo spid="_x0000_s1356" textRotate="1"/>
    <customShpInfo spid="_x0000_s1357" textRotate="1"/>
    <customShpInfo spid="_x0000_s1359" textRotate="1"/>
    <customShpInfo spid="_x0000_s1361" textRotate="1"/>
    <customShpInfo spid="_x0000_s1362" textRotate="1"/>
    <customShpInfo spid="_x0000_s1364" textRotate="1"/>
    <customShpInfo spid="_x0000_s1366" textRotate="1"/>
    <customShpInfo spid="_x0000_s1367" textRotate="1"/>
    <customShpInfo spid="_x0000_s1371" textRotate="1"/>
    <customShpInfo spid="_x0000_s1372" textRotate="1"/>
    <customShpInfo spid="_x0000_s1375" textRotate="1"/>
    <customShpInfo spid="_x0000_s1376" textRotate="1"/>
    <customShpInfo spid="_x0000_s1378" textRotate="1"/>
    <customShpInfo spid="_x0000_s1380" textRotate="1"/>
    <customShpInfo spid="_x0000_s1381" textRotate="1"/>
    <customShpInfo spid="_x0000_s138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nbsafe</Company>
  <Pages>284</Pages>
  <Words>15389</Words>
  <Characters>87719</Characters>
  <Lines>730</Lines>
  <Paragraphs>205</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2015-08-13T07:35:00Z</dcterms:created>
  <dc:creator>刘宏玉</dc:creator>
  <cp:lastModifiedBy>周佩芬</cp:lastModifiedBy>
  <cp:lastPrinted>2018-12-10T01:15:00Z</cp:lastPrinted>
  <dcterms:modified xsi:type="dcterms:W3CDTF">2019-02-21T06:47:59Z</dcterms:modified>
  <dc:title>宁波市分局外汇管理行政审批项目名称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