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51" w:rsidRPr="00E2494F" w:rsidRDefault="00F34A51">
      <w:pPr>
        <w:jc w:val="center"/>
        <w:rPr>
          <w:rFonts w:eastAsia="仿宋_GB2312"/>
          <w:b/>
          <w:sz w:val="32"/>
          <w:szCs w:val="32"/>
        </w:rPr>
      </w:pPr>
      <w:r w:rsidRPr="00E2494F">
        <w:rPr>
          <w:rFonts w:eastAsia="仿宋_GB2312" w:hint="eastAsia"/>
          <w:b/>
          <w:sz w:val="32"/>
          <w:szCs w:val="32"/>
        </w:rPr>
        <w:t>国家外汇管理局辽宁省分局政府信息公开目录</w:t>
      </w:r>
    </w:p>
    <w:p w:rsidR="00F34A51" w:rsidRPr="00E2494F" w:rsidRDefault="00F34A51">
      <w:pPr>
        <w:jc w:val="center"/>
        <w:rPr>
          <w:rFonts w:eastAsia="仿宋_GB2312"/>
          <w:b/>
          <w:sz w:val="32"/>
          <w:szCs w:val="32"/>
        </w:rPr>
      </w:pPr>
    </w:p>
    <w:p w:rsidR="00F34A51" w:rsidRPr="00E2494F" w:rsidRDefault="00F34A51">
      <w:pPr>
        <w:pStyle w:val="BodyText"/>
        <w:ind w:firstLine="600"/>
      </w:pPr>
      <w:r w:rsidRPr="00E2494F">
        <w:rPr>
          <w:rFonts w:hint="eastAsia"/>
        </w:rPr>
        <w:t>为做好国家外汇管理局辽宁省分局（以下简称辽宁省分局）政府信息公开工作，方便公民、法人和其他组织对相关外汇管理政府信息进行查询，依据《中华人民共和国政府信息公开条例》、《国家外汇管理局政府信息公开目录》，编制本目录。</w:t>
      </w:r>
    </w:p>
    <w:p w:rsidR="00F34A51" w:rsidRPr="00E2494F" w:rsidRDefault="00F34A51">
      <w:pPr>
        <w:pStyle w:val="BodyText"/>
        <w:ind w:firstLine="600"/>
      </w:pPr>
      <w:r w:rsidRPr="00E2494F">
        <w:rPr>
          <w:rFonts w:hint="eastAsia"/>
        </w:rPr>
        <w:t>一、编制方法</w:t>
      </w:r>
    </w:p>
    <w:p w:rsidR="00F34A51" w:rsidRPr="00E2494F" w:rsidRDefault="00F34A51">
      <w:pPr>
        <w:pStyle w:val="BodyText"/>
        <w:ind w:firstLine="600"/>
      </w:pPr>
      <w:r w:rsidRPr="00E2494F">
        <w:rPr>
          <w:rFonts w:hint="eastAsia"/>
        </w:rPr>
        <w:t>《国家外汇管理局辽宁省分局政府信息公开目录》（以下简称《目录》）根据信息内容进行分类，依照公开形式、业务管理范围、发布时间等规则进行分别编排。</w:t>
      </w:r>
    </w:p>
    <w:p w:rsidR="00F34A51" w:rsidRPr="00E2494F" w:rsidRDefault="00F34A51">
      <w:pPr>
        <w:pStyle w:val="BodyText"/>
        <w:ind w:firstLine="600"/>
      </w:pPr>
      <w:r w:rsidRPr="00E2494F">
        <w:rPr>
          <w:rFonts w:hint="eastAsia"/>
        </w:rPr>
        <w:t>二、入编范围</w:t>
      </w:r>
    </w:p>
    <w:p w:rsidR="00F34A51" w:rsidRPr="00E2494F" w:rsidRDefault="00F34A51">
      <w:pPr>
        <w:pStyle w:val="BodyText"/>
        <w:ind w:firstLine="600"/>
      </w:pPr>
      <w:r w:rsidRPr="00E2494F">
        <w:rPr>
          <w:rFonts w:hint="eastAsia"/>
        </w:rPr>
        <w:t>《目录》收集了辽宁省分局截至本《目录》发布之日前，根据国家法律、法规等有关规定可以对外公开的外汇管理政府信息。</w:t>
      </w:r>
    </w:p>
    <w:p w:rsidR="00F34A51" w:rsidRPr="00E2494F" w:rsidRDefault="00F34A51">
      <w:pPr>
        <w:pStyle w:val="BodyText"/>
        <w:ind w:firstLine="600"/>
      </w:pPr>
      <w:r w:rsidRPr="00E2494F">
        <w:rPr>
          <w:rFonts w:hint="eastAsia"/>
        </w:rPr>
        <w:t>三、目录内容</w:t>
      </w:r>
    </w:p>
    <w:p w:rsidR="00F34A51" w:rsidRPr="00E2494F" w:rsidRDefault="00F34A51">
      <w:pPr>
        <w:pStyle w:val="BodyText"/>
        <w:ind w:firstLine="600"/>
      </w:pPr>
      <w:r w:rsidRPr="00E2494F">
        <w:rPr>
          <w:rFonts w:hint="eastAsia"/>
        </w:rPr>
        <w:t>《目录》分为两部分，包括应主动公开的外汇管理政府信息部分和依申请公开的外汇管理政府信息部分。</w:t>
      </w:r>
    </w:p>
    <w:p w:rsidR="00F34A51" w:rsidRPr="00E2494F" w:rsidRDefault="00F34A51" w:rsidP="008218F0">
      <w:pPr>
        <w:pStyle w:val="BodyText"/>
        <w:ind w:firstLine="600"/>
      </w:pPr>
      <w:r w:rsidRPr="00E2494F">
        <w:rPr>
          <w:rFonts w:hint="eastAsia"/>
        </w:rPr>
        <w:t>（一）应主动公开的外汇管理政府信息。</w:t>
      </w:r>
    </w:p>
    <w:p w:rsidR="00F34A51" w:rsidRPr="00E2494F" w:rsidRDefault="00F34A51" w:rsidP="008218F0">
      <w:pPr>
        <w:pStyle w:val="BodyText"/>
        <w:ind w:firstLine="600"/>
      </w:pPr>
      <w:r w:rsidRPr="00E2494F">
        <w:t>1</w:t>
      </w:r>
      <w:r w:rsidRPr="00E2494F">
        <w:rPr>
          <w:rFonts w:hint="eastAsia"/>
        </w:rPr>
        <w:t>、领导信息：包括辽宁省分局在职局领导</w:t>
      </w:r>
      <w:r>
        <w:rPr>
          <w:rFonts w:hint="eastAsia"/>
        </w:rPr>
        <w:t>姓名、职务等信息</w:t>
      </w:r>
      <w:r w:rsidRPr="00E2494F">
        <w:rPr>
          <w:rFonts w:hint="eastAsia"/>
        </w:rPr>
        <w:t>。</w:t>
      </w:r>
    </w:p>
    <w:p w:rsidR="00F34A51" w:rsidRPr="00E2494F" w:rsidRDefault="00F34A51" w:rsidP="008218F0">
      <w:pPr>
        <w:pStyle w:val="BodyText"/>
        <w:ind w:firstLine="600"/>
      </w:pPr>
      <w:r w:rsidRPr="00E2494F">
        <w:t>2</w:t>
      </w:r>
      <w:r w:rsidRPr="00E2494F">
        <w:rPr>
          <w:rFonts w:hint="eastAsia"/>
        </w:rPr>
        <w:t>、业务职责：公布辽宁省分局的主要职责。</w:t>
      </w:r>
    </w:p>
    <w:p w:rsidR="00F34A51" w:rsidRPr="00E2494F" w:rsidRDefault="00F34A51" w:rsidP="008218F0">
      <w:pPr>
        <w:pStyle w:val="BodyText"/>
        <w:ind w:firstLine="600"/>
      </w:pPr>
      <w:r w:rsidRPr="00E2494F">
        <w:t>3</w:t>
      </w:r>
      <w:r w:rsidRPr="00E2494F">
        <w:rPr>
          <w:rFonts w:hint="eastAsia"/>
        </w:rPr>
        <w:t>、机构设置：</w:t>
      </w:r>
    </w:p>
    <w:p w:rsidR="00F34A51" w:rsidRPr="00E2494F" w:rsidRDefault="00F34A51" w:rsidP="008218F0">
      <w:pPr>
        <w:pStyle w:val="BodyText"/>
        <w:ind w:firstLine="600"/>
      </w:pPr>
      <w:r w:rsidRPr="00E2494F">
        <w:rPr>
          <w:rFonts w:hint="eastAsia"/>
        </w:rPr>
        <w:t>（</w:t>
      </w:r>
      <w:r w:rsidRPr="00E2494F">
        <w:t>1</w:t>
      </w:r>
      <w:r w:rsidRPr="00E2494F">
        <w:rPr>
          <w:rFonts w:hint="eastAsia"/>
        </w:rPr>
        <w:t>）辽宁省分局机关机构设置，包括关于机构级别和内设各处室名称、职能及其所设机构的信息说明；</w:t>
      </w:r>
    </w:p>
    <w:p w:rsidR="00F34A51" w:rsidRPr="00E2494F" w:rsidRDefault="00F34A51" w:rsidP="008218F0">
      <w:pPr>
        <w:pStyle w:val="BodyText"/>
        <w:ind w:firstLine="600"/>
      </w:pPr>
      <w:r w:rsidRPr="00E2494F">
        <w:rPr>
          <w:rFonts w:hint="eastAsia"/>
        </w:rPr>
        <w:t>（</w:t>
      </w:r>
      <w:r w:rsidRPr="00E2494F">
        <w:t>2</w:t>
      </w:r>
      <w:r w:rsidRPr="00E2494F">
        <w:rPr>
          <w:rFonts w:hint="eastAsia"/>
        </w:rPr>
        <w:t>）各市分支局机构设置。</w:t>
      </w:r>
    </w:p>
    <w:p w:rsidR="00F34A51" w:rsidRPr="00E2494F" w:rsidRDefault="00F34A51" w:rsidP="008218F0">
      <w:pPr>
        <w:pStyle w:val="BodyText"/>
        <w:ind w:firstLine="600"/>
      </w:pPr>
      <w:r w:rsidRPr="00E2494F">
        <w:t>4</w:t>
      </w:r>
      <w:r w:rsidRPr="00E2494F">
        <w:rPr>
          <w:rFonts w:hint="eastAsia"/>
        </w:rPr>
        <w:t>、发展规划：根据国家法律、法规等有关规定可以对外公开的规划。</w:t>
      </w:r>
    </w:p>
    <w:p w:rsidR="00F34A51" w:rsidRPr="00E2494F" w:rsidRDefault="00F34A51" w:rsidP="008218F0">
      <w:pPr>
        <w:pStyle w:val="BodyText"/>
        <w:ind w:firstLine="600"/>
      </w:pPr>
      <w:r w:rsidRPr="00E2494F">
        <w:t>5</w:t>
      </w:r>
      <w:r w:rsidRPr="00E2494F">
        <w:rPr>
          <w:rFonts w:hint="eastAsia"/>
        </w:rPr>
        <w:t>、工作动态：</w:t>
      </w:r>
    </w:p>
    <w:p w:rsidR="00F34A51" w:rsidRPr="00E2494F" w:rsidRDefault="00F34A51" w:rsidP="008218F0">
      <w:pPr>
        <w:pStyle w:val="BodyText"/>
        <w:ind w:firstLine="600"/>
      </w:pPr>
      <w:r w:rsidRPr="00E2494F">
        <w:rPr>
          <w:rFonts w:hint="eastAsia"/>
        </w:rPr>
        <w:t>（</w:t>
      </w:r>
      <w:r w:rsidRPr="00E2494F">
        <w:t>1</w:t>
      </w:r>
      <w:r w:rsidRPr="00E2494F">
        <w:rPr>
          <w:rFonts w:hint="eastAsia"/>
        </w:rPr>
        <w:t>）领导讲话，包括根据国家法律、法规等有关规定可以对外公开的局领导在各类影响较大的会议、论坛等发表的演讲、讲话；</w:t>
      </w:r>
    </w:p>
    <w:p w:rsidR="00F34A51" w:rsidRPr="00E2494F" w:rsidRDefault="00F34A51" w:rsidP="008218F0">
      <w:pPr>
        <w:pStyle w:val="BodyText"/>
        <w:ind w:firstLine="600"/>
      </w:pPr>
      <w:r w:rsidRPr="00E2494F">
        <w:rPr>
          <w:rFonts w:hint="eastAsia"/>
        </w:rPr>
        <w:t>（</w:t>
      </w:r>
      <w:r w:rsidRPr="00E2494F">
        <w:t>2</w:t>
      </w:r>
      <w:r w:rsidRPr="00E2494F">
        <w:rPr>
          <w:rFonts w:hint="eastAsia"/>
        </w:rPr>
        <w:t>）外汇管理重要新闻，包括根据国家法律、法规等有关规定可以对外公开的涉及外汇管理工作的各类重要新闻；</w:t>
      </w:r>
    </w:p>
    <w:p w:rsidR="00F34A51" w:rsidRPr="00E2494F" w:rsidRDefault="00F34A51" w:rsidP="008218F0">
      <w:pPr>
        <w:pStyle w:val="BodyText"/>
        <w:ind w:firstLine="600"/>
      </w:pPr>
      <w:r w:rsidRPr="00E2494F">
        <w:rPr>
          <w:rFonts w:hint="eastAsia"/>
        </w:rPr>
        <w:t>（</w:t>
      </w:r>
      <w:r w:rsidRPr="00E2494F">
        <w:t>3</w:t>
      </w:r>
      <w:r w:rsidRPr="00E2494F">
        <w:rPr>
          <w:rFonts w:hint="eastAsia"/>
        </w:rPr>
        <w:t>）其他根据国家法律、法规等有关规定可以对外公开的外汇管理工作动态。</w:t>
      </w:r>
    </w:p>
    <w:p w:rsidR="00F34A51" w:rsidRPr="00E2494F" w:rsidRDefault="00F34A51" w:rsidP="008218F0">
      <w:pPr>
        <w:pStyle w:val="BodyText"/>
        <w:ind w:firstLine="600"/>
      </w:pPr>
      <w:r w:rsidRPr="00E2494F">
        <w:t>6</w:t>
      </w:r>
      <w:r w:rsidRPr="00E2494F">
        <w:rPr>
          <w:rFonts w:hint="eastAsia"/>
        </w:rPr>
        <w:t>、政策法规：将按照不同业务类型，公布法规名称、发布日期等具体内容。</w:t>
      </w:r>
    </w:p>
    <w:p w:rsidR="00F34A51" w:rsidRPr="00E2494F" w:rsidRDefault="00F34A51" w:rsidP="008218F0">
      <w:pPr>
        <w:pStyle w:val="BodyText"/>
        <w:ind w:firstLine="600"/>
      </w:pPr>
      <w:r w:rsidRPr="00E2494F">
        <w:rPr>
          <w:rFonts w:hint="eastAsia"/>
        </w:rPr>
        <w:t>（</w:t>
      </w:r>
      <w:r w:rsidRPr="00E2494F">
        <w:t>1</w:t>
      </w:r>
      <w:r w:rsidRPr="00E2494F">
        <w:rPr>
          <w:rFonts w:hint="eastAsia"/>
        </w:rPr>
        <w:t>）综合，包括外汇管理条例、结汇、售汇及付汇管理规定、保税监管区域外汇管理、外汇管理行政许可、外汇管理信息系统建设、外汇账户等方面的行政法规、部门规章、规范性文件；</w:t>
      </w:r>
    </w:p>
    <w:p w:rsidR="00F34A51" w:rsidRPr="00E2494F" w:rsidRDefault="00F34A51" w:rsidP="008218F0">
      <w:pPr>
        <w:pStyle w:val="BodyText"/>
        <w:ind w:firstLine="600"/>
      </w:pPr>
      <w:r w:rsidRPr="00E2494F">
        <w:rPr>
          <w:rFonts w:hint="eastAsia"/>
        </w:rPr>
        <w:t>（</w:t>
      </w:r>
      <w:r w:rsidRPr="00E2494F">
        <w:t>2</w:t>
      </w:r>
      <w:r w:rsidRPr="00E2494F">
        <w:rPr>
          <w:rFonts w:hint="eastAsia"/>
        </w:rPr>
        <w:t>）国际收支与外汇统计，包括国际收支统计申报制度、国际收支数据报送、国际收支数据核查等方面的行政法规、部门规章、规范性文件；</w:t>
      </w:r>
    </w:p>
    <w:p w:rsidR="00F34A51" w:rsidRPr="00E2494F" w:rsidRDefault="00F34A51" w:rsidP="008218F0">
      <w:pPr>
        <w:pStyle w:val="BodyText"/>
        <w:ind w:firstLine="600"/>
      </w:pPr>
      <w:r w:rsidRPr="00E2494F">
        <w:rPr>
          <w:rFonts w:hint="eastAsia"/>
        </w:rPr>
        <w:t>（</w:t>
      </w:r>
      <w:r w:rsidRPr="00E2494F">
        <w:t>3</w:t>
      </w:r>
      <w:r w:rsidRPr="00E2494F">
        <w:rPr>
          <w:rFonts w:hint="eastAsia"/>
        </w:rPr>
        <w:t>）经常项目管理，包括货物贸易外汇管理、服务贸易外汇管理、经常项目外汇账户、个人及公务出国外汇管理、保险外汇管理等方面的行政法规、部门规章、规范性文件；</w:t>
      </w:r>
    </w:p>
    <w:p w:rsidR="00F34A51" w:rsidRPr="00E2494F" w:rsidRDefault="00F34A51" w:rsidP="008218F0">
      <w:pPr>
        <w:pStyle w:val="BodyText"/>
        <w:ind w:firstLine="600"/>
      </w:pPr>
      <w:r w:rsidRPr="00E2494F">
        <w:rPr>
          <w:rFonts w:hint="eastAsia"/>
        </w:rPr>
        <w:t>（</w:t>
      </w:r>
      <w:r w:rsidRPr="00E2494F">
        <w:t>4</w:t>
      </w:r>
      <w:r w:rsidRPr="00E2494F">
        <w:rPr>
          <w:rFonts w:hint="eastAsia"/>
        </w:rPr>
        <w:t>）资本项目管理，包括外债管理、外商直接投资外汇管理、境外投资外汇管理、有价证券外汇管理等方面的行政法规、部门规章、规范性文件；</w:t>
      </w:r>
    </w:p>
    <w:p w:rsidR="00F34A51" w:rsidRPr="00E2494F" w:rsidRDefault="00F34A51" w:rsidP="008218F0">
      <w:pPr>
        <w:pStyle w:val="BodyText"/>
        <w:ind w:firstLine="600"/>
      </w:pPr>
      <w:r w:rsidRPr="00E2494F">
        <w:rPr>
          <w:rFonts w:hint="eastAsia"/>
        </w:rPr>
        <w:t>（</w:t>
      </w:r>
      <w:r w:rsidRPr="00E2494F">
        <w:t>5</w:t>
      </w:r>
      <w:r w:rsidRPr="00E2494F">
        <w:rPr>
          <w:rFonts w:hint="eastAsia"/>
        </w:rPr>
        <w:t>）金融机构外汇业务监督，包括规范、监督金融机构结售汇业务、反洗钱等方面的行政法规、部门规章、规范性文件；</w:t>
      </w:r>
    </w:p>
    <w:p w:rsidR="00F34A51" w:rsidRPr="00E2494F" w:rsidRDefault="00F34A51" w:rsidP="008218F0">
      <w:pPr>
        <w:pStyle w:val="BodyText"/>
        <w:ind w:firstLine="600"/>
      </w:pPr>
      <w:r w:rsidRPr="00E2494F">
        <w:rPr>
          <w:rFonts w:hint="eastAsia"/>
        </w:rPr>
        <w:t>（</w:t>
      </w:r>
      <w:r w:rsidRPr="00E2494F">
        <w:t>6</w:t>
      </w:r>
      <w:r w:rsidRPr="00E2494F">
        <w:rPr>
          <w:rFonts w:hint="eastAsia"/>
        </w:rPr>
        <w:t>）人民币汇率和外汇市场，包括外汇市场交易、汇率、外币清算、人民币汇价等方面的行政法规、部门规章、规范性文件；</w:t>
      </w:r>
    </w:p>
    <w:p w:rsidR="00F34A51" w:rsidRPr="00E2494F" w:rsidRDefault="00F34A51" w:rsidP="008218F0">
      <w:pPr>
        <w:pStyle w:val="BodyText"/>
        <w:ind w:firstLine="600"/>
      </w:pPr>
      <w:r w:rsidRPr="00E2494F">
        <w:rPr>
          <w:rFonts w:hint="eastAsia"/>
        </w:rPr>
        <w:t>（</w:t>
      </w:r>
      <w:r w:rsidRPr="00E2494F">
        <w:t>7</w:t>
      </w:r>
      <w:r w:rsidRPr="00E2494F">
        <w:rPr>
          <w:rFonts w:hint="eastAsia"/>
        </w:rPr>
        <w:t>）外汇查处与法律适用，包括外汇检查办案程序、外汇检查报告制度、行政复议程序、行政处罚听证程序、外汇处罚等方面的行政法规、部门规章、规范性文件；</w:t>
      </w:r>
    </w:p>
    <w:p w:rsidR="00F34A51" w:rsidRPr="00E2494F" w:rsidRDefault="00F34A51" w:rsidP="008218F0">
      <w:pPr>
        <w:pStyle w:val="BodyText"/>
        <w:ind w:firstLine="600"/>
      </w:pPr>
      <w:r w:rsidRPr="00E2494F">
        <w:rPr>
          <w:rFonts w:hint="eastAsia"/>
        </w:rPr>
        <w:t>（</w:t>
      </w:r>
      <w:r w:rsidRPr="00E2494F">
        <w:t>8</w:t>
      </w:r>
      <w:r w:rsidRPr="00E2494F">
        <w:rPr>
          <w:rFonts w:hint="eastAsia"/>
        </w:rPr>
        <w:t>）其他相关规定，包括与外汇管理相关的法律、行政法规、部门规章、规范性文件。</w:t>
      </w:r>
    </w:p>
    <w:p w:rsidR="00F34A51" w:rsidRPr="00E2494F" w:rsidRDefault="00F34A51" w:rsidP="008218F0">
      <w:pPr>
        <w:pStyle w:val="BodyText"/>
        <w:ind w:firstLine="600"/>
      </w:pPr>
      <w:r w:rsidRPr="00E2494F">
        <w:t>7</w:t>
      </w:r>
      <w:r w:rsidRPr="00E2494F">
        <w:rPr>
          <w:rFonts w:hint="eastAsia"/>
        </w:rPr>
        <w:t>、行政审批：包括各个外汇管理行政审批事项以及该行政审批事项的名称、审批机关，所属类别、设定依据、办理依据、申请条件、申请材料、审批程序、审批期限等内容。</w:t>
      </w:r>
    </w:p>
    <w:p w:rsidR="00F34A51" w:rsidRPr="00E2494F" w:rsidRDefault="00F34A51" w:rsidP="008218F0">
      <w:pPr>
        <w:pStyle w:val="BodyText"/>
        <w:ind w:firstLine="600"/>
      </w:pPr>
      <w:r w:rsidRPr="00E2494F">
        <w:t>8</w:t>
      </w:r>
      <w:r w:rsidRPr="00E2494F">
        <w:rPr>
          <w:rFonts w:hint="eastAsia"/>
        </w:rPr>
        <w:t>、统计信息：包括根据国家法律、法规等有关规定可以对外公开的各种货币对美元折算率表、经营外汇业务保险机构名单、批准投资额度的合格境内机构投资者名单及有关资金汇出情况、已批准投资额度的合格境外机构投资者名单及额度、具有《证券业务外汇经营许可证》的证券公司名录等重要国际收支与外汇统计信息。</w:t>
      </w:r>
    </w:p>
    <w:p w:rsidR="00F34A51" w:rsidRPr="00E2494F" w:rsidRDefault="00F34A51" w:rsidP="008218F0">
      <w:pPr>
        <w:pStyle w:val="BodyText"/>
        <w:ind w:firstLine="600"/>
      </w:pPr>
      <w:r w:rsidRPr="00E2494F">
        <w:t>9</w:t>
      </w:r>
      <w:r w:rsidRPr="00E2494F">
        <w:rPr>
          <w:rFonts w:hint="eastAsia"/>
        </w:rPr>
        <w:t>、检查情况：</w:t>
      </w:r>
    </w:p>
    <w:p w:rsidR="00F34A51" w:rsidRPr="00E2494F" w:rsidRDefault="00F34A51" w:rsidP="008218F0">
      <w:pPr>
        <w:pStyle w:val="BodyText"/>
        <w:ind w:firstLine="600"/>
      </w:pPr>
      <w:r w:rsidRPr="00E2494F">
        <w:rPr>
          <w:rFonts w:hint="eastAsia"/>
        </w:rPr>
        <w:t>（</w:t>
      </w:r>
      <w:r w:rsidRPr="00E2494F">
        <w:t>1</w:t>
      </w:r>
      <w:r w:rsidRPr="00E2494F">
        <w:rPr>
          <w:rFonts w:hint="eastAsia"/>
        </w:rPr>
        <w:t>）案件曝光，包括根据国家法律、法规等有关规定可以对外公开的重大外汇违法案件查处情况；</w:t>
      </w:r>
    </w:p>
    <w:p w:rsidR="00F34A51" w:rsidRPr="00E2494F" w:rsidRDefault="00F34A51" w:rsidP="008218F0">
      <w:pPr>
        <w:pStyle w:val="BodyText"/>
        <w:ind w:firstLine="600"/>
      </w:pPr>
      <w:r w:rsidRPr="00E2494F">
        <w:rPr>
          <w:rFonts w:hint="eastAsia"/>
        </w:rPr>
        <w:t>（</w:t>
      </w:r>
      <w:r w:rsidRPr="00E2494F">
        <w:t>2</w:t>
      </w:r>
      <w:r w:rsidRPr="00E2494F">
        <w:rPr>
          <w:rFonts w:hint="eastAsia"/>
        </w:rPr>
        <w:t>）外汇违法信息，包括全省范围内企业、事业单位及个人的外汇违法信息和经外汇管理部门认定有外汇违法行为，但违法主体因违反有关法律、法规或未按规定参加工商部门的年检，主体资格被注销，外汇管理部门无法立案和处罚的逃逸类企业信息；</w:t>
      </w:r>
    </w:p>
    <w:p w:rsidR="00F34A51" w:rsidRPr="00E2494F" w:rsidRDefault="00F34A51" w:rsidP="008218F0">
      <w:pPr>
        <w:pStyle w:val="BodyText"/>
        <w:ind w:firstLine="600"/>
      </w:pPr>
      <w:r w:rsidRPr="00E2494F">
        <w:rPr>
          <w:rFonts w:hint="eastAsia"/>
        </w:rPr>
        <w:t>（</w:t>
      </w:r>
      <w:r w:rsidRPr="00E2494F">
        <w:t>3</w:t>
      </w:r>
      <w:r w:rsidRPr="00E2494F">
        <w:rPr>
          <w:rFonts w:hint="eastAsia"/>
        </w:rPr>
        <w:t>）授予外汇检查处罚权名单，包括辽宁省分局系统具有外汇检查处罚权单位的名单。</w:t>
      </w:r>
    </w:p>
    <w:p w:rsidR="00F34A51" w:rsidRPr="00E2494F" w:rsidRDefault="00F34A51" w:rsidP="008218F0">
      <w:pPr>
        <w:pStyle w:val="BodyText"/>
        <w:ind w:firstLine="600"/>
      </w:pPr>
      <w:r w:rsidRPr="00E2494F">
        <w:t>10</w:t>
      </w:r>
      <w:r w:rsidRPr="00E2494F">
        <w:rPr>
          <w:rFonts w:hint="eastAsia"/>
        </w:rPr>
        <w:t>、突发公共事件信息，包括根据国家法律、法规等有关规定可以对外公开的发生外汇管理突发事件后的简要情况、核实情况、事件处置情况、突发公共事件类别、预警级别、起始时间、可能的影响范围、警示事项、政府应对措施和公众防范措施等内容。</w:t>
      </w:r>
    </w:p>
    <w:p w:rsidR="00F34A51" w:rsidRPr="00E2494F" w:rsidRDefault="00F34A51" w:rsidP="008218F0">
      <w:pPr>
        <w:pStyle w:val="BodyText"/>
        <w:ind w:firstLine="600"/>
      </w:pPr>
      <w:r w:rsidRPr="00E2494F">
        <w:t>11</w:t>
      </w:r>
      <w:r w:rsidRPr="00E2494F">
        <w:rPr>
          <w:rFonts w:hint="eastAsia"/>
        </w:rPr>
        <w:t>、其他信息，包括根据国家法律、法规等有关规定可以对外公开的外汇管理政府信息。</w:t>
      </w:r>
    </w:p>
    <w:p w:rsidR="00F34A51" w:rsidRPr="00E2494F" w:rsidRDefault="00F34A51">
      <w:pPr>
        <w:pStyle w:val="BodyText"/>
        <w:ind w:firstLine="600"/>
      </w:pPr>
      <w:r w:rsidRPr="00E2494F">
        <w:rPr>
          <w:rFonts w:hint="eastAsia"/>
        </w:rPr>
        <w:t>（二）依申请可对外公布的政府信息。</w:t>
      </w:r>
    </w:p>
    <w:p w:rsidR="00F34A51" w:rsidRPr="00E2494F" w:rsidRDefault="00F34A51">
      <w:pPr>
        <w:pStyle w:val="BodyText"/>
        <w:ind w:firstLine="600"/>
      </w:pPr>
      <w:r w:rsidRPr="00E2494F">
        <w:rPr>
          <w:rFonts w:hint="eastAsia"/>
        </w:rPr>
        <w:t>辽宁省分局主动公开的政府信息之外的其他根据国家法律、法规等有关规定可以对外公开的外汇管理政府信息，包括行政许可有关事项的批复等。</w:t>
      </w:r>
    </w:p>
    <w:p w:rsidR="00F34A51" w:rsidRPr="00E2494F" w:rsidRDefault="00F34A51">
      <w:pPr>
        <w:pStyle w:val="BodyText"/>
        <w:ind w:firstLine="600"/>
        <w:rPr>
          <w:b/>
        </w:rPr>
      </w:pPr>
      <w:r w:rsidRPr="00E2494F">
        <w:rPr>
          <w:rFonts w:hint="eastAsia"/>
        </w:rPr>
        <w:t>四、目录管理</w:t>
      </w:r>
    </w:p>
    <w:p w:rsidR="00F34A51" w:rsidRPr="00E2494F" w:rsidRDefault="00F34A51">
      <w:pPr>
        <w:pStyle w:val="BodyText"/>
        <w:ind w:firstLine="600"/>
      </w:pPr>
      <w:r w:rsidRPr="00E2494F">
        <w:rPr>
          <w:rFonts w:hint="eastAsia"/>
        </w:rPr>
        <w:t>（一）《目录》将根据新增信息情况进行更新。属于主动公开范围的政府信息，应当自该政府信息形成或者变更之日起</w:t>
      </w:r>
      <w:r w:rsidRPr="00E2494F">
        <w:t>20</w:t>
      </w:r>
      <w:r w:rsidRPr="00E2494F">
        <w:rPr>
          <w:rFonts w:hint="eastAsia"/>
        </w:rPr>
        <w:t>个工作日内予以公开。法律、法规对政府信息公开的权限另有规定的，从其规定。</w:t>
      </w:r>
    </w:p>
    <w:p w:rsidR="00F34A51" w:rsidRPr="00E2494F" w:rsidRDefault="00F34A51">
      <w:pPr>
        <w:pStyle w:val="BodyText"/>
        <w:ind w:firstLine="600"/>
      </w:pPr>
      <w:r w:rsidRPr="00E2494F">
        <w:rPr>
          <w:rFonts w:hint="eastAsia"/>
        </w:rPr>
        <w:t>（二）政策法规部分和行政审批部分，失效法规和已取消的行政审批项目予以标注后，仍在目录中予以保留。其他信息如已经被取消或无效，则直接从公开目录中删除。</w:t>
      </w:r>
    </w:p>
    <w:p w:rsidR="00F34A51" w:rsidRPr="00E2494F" w:rsidRDefault="00F34A51">
      <w:pPr>
        <w:pStyle w:val="BodyText"/>
        <w:ind w:firstLine="600"/>
      </w:pPr>
      <w:r w:rsidRPr="00E2494F">
        <w:rPr>
          <w:rFonts w:hint="eastAsia"/>
        </w:rPr>
        <w:t>（三）更新信息的公布方式和审批程序，本目录未做规定的，按照《国家外汇管理局新闻宣传工作管理规定》、《国家外汇管理局国际互联网站管理办法》等相关规定执行。</w:t>
      </w:r>
    </w:p>
    <w:p w:rsidR="00F34A51" w:rsidRPr="00E2494F" w:rsidRDefault="00F34A51">
      <w:pPr>
        <w:pStyle w:val="BodyText"/>
        <w:ind w:firstLine="600"/>
      </w:pPr>
      <w:r w:rsidRPr="00E2494F">
        <w:rPr>
          <w:rFonts w:hint="eastAsia"/>
        </w:rPr>
        <w:t>五、保密管理</w:t>
      </w:r>
    </w:p>
    <w:p w:rsidR="00F34A51" w:rsidRPr="00E2494F" w:rsidRDefault="00F34A51">
      <w:pPr>
        <w:pStyle w:val="BodyText"/>
        <w:ind w:firstLine="600"/>
      </w:pPr>
      <w:r w:rsidRPr="00E2494F">
        <w:rPr>
          <w:rFonts w:hint="eastAsia"/>
        </w:rPr>
        <w:t>公开外汇管理政府信息，不得危及国家安全、公共安全、经济安全和社会稳定，并遵守国家关于保密工作的法律、法规以及外汇局有关保密制度。下列事项或信息，不予以公开：</w:t>
      </w:r>
    </w:p>
    <w:p w:rsidR="00F34A51" w:rsidRPr="00E2494F" w:rsidRDefault="00F34A51">
      <w:pPr>
        <w:pStyle w:val="BodyText"/>
        <w:ind w:firstLine="600"/>
      </w:pPr>
      <w:r w:rsidRPr="00E2494F">
        <w:rPr>
          <w:rFonts w:hint="eastAsia"/>
        </w:rPr>
        <w:t>（一）涉及国家秘密、商业秘密、个人隐私以及其他依国家有关法律规定不能对外公布的政府信息。但是，经权利人同意公开或者行政机关认为不公开可能对公共利益造成重大影响的涉及商业秘密、个人隐私的政府信息，可以予以公开；</w:t>
      </w:r>
    </w:p>
    <w:p w:rsidR="00F34A51" w:rsidRPr="00E2494F" w:rsidRDefault="00F34A51">
      <w:pPr>
        <w:pStyle w:val="BodyText"/>
        <w:ind w:firstLine="600"/>
      </w:pPr>
      <w:r w:rsidRPr="00E2494F">
        <w:rPr>
          <w:rFonts w:hint="eastAsia"/>
        </w:rPr>
        <w:t>（二）属于辽宁省分局内部的工作信息、研究信息及议事规则等事项；</w:t>
      </w:r>
    </w:p>
    <w:p w:rsidR="00F34A51" w:rsidRPr="00E2494F" w:rsidRDefault="00F34A51">
      <w:pPr>
        <w:pStyle w:val="BodyText"/>
        <w:ind w:firstLine="600"/>
      </w:pPr>
      <w:r w:rsidRPr="00E2494F">
        <w:rPr>
          <w:rFonts w:hint="eastAsia"/>
        </w:rPr>
        <w:t>（三）与辽宁省分局行政执法有关，公开后会影响检查、调查、取证等执法活动或者会威胁个人、单位安全的事项；</w:t>
      </w:r>
    </w:p>
    <w:p w:rsidR="00F34A51" w:rsidRPr="00E2494F" w:rsidRDefault="00F34A51">
      <w:pPr>
        <w:pStyle w:val="BodyText"/>
        <w:ind w:firstLine="600"/>
      </w:pPr>
      <w:r w:rsidRPr="00E2494F">
        <w:rPr>
          <w:rFonts w:hint="eastAsia"/>
        </w:rPr>
        <w:t>（四）辽宁省分局认为应当保密的其他事项或信息。</w:t>
      </w:r>
    </w:p>
    <w:p w:rsidR="00F34A51" w:rsidRPr="00E2494F" w:rsidRDefault="00F34A51">
      <w:pPr>
        <w:pStyle w:val="BodyText"/>
        <w:ind w:firstLine="600"/>
      </w:pPr>
      <w:r w:rsidRPr="00E2494F">
        <w:rPr>
          <w:rFonts w:hint="eastAsia"/>
        </w:rPr>
        <w:t>六、法律责任</w:t>
      </w:r>
    </w:p>
    <w:p w:rsidR="00F34A51" w:rsidRPr="00E2494F" w:rsidRDefault="00F34A51">
      <w:pPr>
        <w:ind w:firstLine="600"/>
        <w:rPr>
          <w:rFonts w:eastAsia="仿宋_GB2312"/>
          <w:sz w:val="30"/>
        </w:rPr>
      </w:pPr>
      <w:r w:rsidRPr="00E2494F">
        <w:rPr>
          <w:rFonts w:eastAsia="仿宋_GB2312" w:hint="eastAsia"/>
          <w:sz w:val="30"/>
        </w:rPr>
        <w:t>有下列情形之一的，由中国人民银行沈阳分行纪检监察部门责令改正；情节严重的，对直接负责的主管人员和其他直接责任人员依法给予处分；构成犯罪的，依法追究刑事责任：</w:t>
      </w:r>
    </w:p>
    <w:p w:rsidR="00F34A51" w:rsidRPr="00E2494F" w:rsidRDefault="00F34A51">
      <w:pPr>
        <w:ind w:firstLine="600"/>
        <w:rPr>
          <w:rFonts w:eastAsia="仿宋_GB2312"/>
          <w:sz w:val="30"/>
        </w:rPr>
      </w:pPr>
      <w:r w:rsidRPr="00E2494F">
        <w:rPr>
          <w:rFonts w:eastAsia="仿宋_GB2312" w:hint="eastAsia"/>
          <w:sz w:val="30"/>
        </w:rPr>
        <w:t>（一）不依法履行政府信息公开义务的；</w:t>
      </w:r>
    </w:p>
    <w:p w:rsidR="00F34A51" w:rsidRPr="00E2494F" w:rsidRDefault="00F34A51">
      <w:pPr>
        <w:ind w:firstLine="600"/>
        <w:rPr>
          <w:rFonts w:eastAsia="仿宋_GB2312"/>
          <w:sz w:val="30"/>
        </w:rPr>
      </w:pPr>
      <w:r w:rsidRPr="00E2494F">
        <w:rPr>
          <w:rFonts w:eastAsia="仿宋_GB2312" w:hint="eastAsia"/>
          <w:sz w:val="30"/>
        </w:rPr>
        <w:t>（二）不及时更新公开的政府信息内容的；</w:t>
      </w:r>
    </w:p>
    <w:p w:rsidR="00F34A51" w:rsidRPr="00E2494F" w:rsidRDefault="00F34A51">
      <w:pPr>
        <w:ind w:firstLine="600"/>
        <w:rPr>
          <w:rFonts w:eastAsia="仿宋_GB2312"/>
          <w:sz w:val="30"/>
        </w:rPr>
      </w:pPr>
      <w:r w:rsidRPr="00E2494F">
        <w:rPr>
          <w:rFonts w:eastAsia="仿宋_GB2312" w:hint="eastAsia"/>
          <w:sz w:val="30"/>
        </w:rPr>
        <w:t>（三）通过其他组织、个人以有偿服务方式提供政府信息的；</w:t>
      </w:r>
    </w:p>
    <w:p w:rsidR="00F34A51" w:rsidRPr="00E2494F" w:rsidRDefault="00F34A51">
      <w:pPr>
        <w:ind w:firstLine="600"/>
        <w:rPr>
          <w:rFonts w:eastAsia="仿宋_GB2312"/>
          <w:sz w:val="30"/>
        </w:rPr>
      </w:pPr>
      <w:r w:rsidRPr="00E2494F">
        <w:rPr>
          <w:rFonts w:eastAsia="仿宋_GB2312" w:hint="eastAsia"/>
          <w:sz w:val="30"/>
        </w:rPr>
        <w:t>（四）公开不应当公开的政府信息的；</w:t>
      </w:r>
    </w:p>
    <w:p w:rsidR="00F34A51" w:rsidRPr="00E2494F" w:rsidRDefault="00F34A51">
      <w:pPr>
        <w:pStyle w:val="BodyText"/>
        <w:ind w:firstLine="600"/>
      </w:pPr>
      <w:r w:rsidRPr="00E2494F">
        <w:rPr>
          <w:rFonts w:hint="eastAsia"/>
        </w:rPr>
        <w:t>（五）违反《中华人民共和国政府信息公开条例》和本目录规定的其他行为。</w:t>
      </w:r>
    </w:p>
    <w:p w:rsidR="00F34A51" w:rsidRPr="00E2494F" w:rsidRDefault="00F34A51">
      <w:pPr>
        <w:pStyle w:val="BodyText"/>
        <w:ind w:firstLine="600"/>
      </w:pPr>
      <w:r w:rsidRPr="00E2494F">
        <w:rPr>
          <w:rFonts w:hint="eastAsia"/>
        </w:rPr>
        <w:t>七、本目录由国家外汇管理局辽宁省分局负责解释。其他本目录未尽事宜，按照《中华人民共和国政府信息公开条例》等相关规定执行。</w:t>
      </w:r>
    </w:p>
    <w:p w:rsidR="00F34A51" w:rsidRDefault="00F34A51">
      <w:pPr>
        <w:pStyle w:val="BodyText"/>
        <w:ind w:firstLine="600"/>
      </w:pPr>
      <w:r w:rsidRPr="00E2494F">
        <w:rPr>
          <w:rFonts w:hint="eastAsia"/>
        </w:rPr>
        <w:t>八、本目录自发布之日起施行。</w:t>
      </w:r>
    </w:p>
    <w:sectPr w:rsidR="00F34A51" w:rsidSect="00C671F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51" w:rsidRDefault="00F34A51">
      <w:r>
        <w:separator/>
      </w:r>
    </w:p>
  </w:endnote>
  <w:endnote w:type="continuationSeparator" w:id="0">
    <w:p w:rsidR="00F34A51" w:rsidRDefault="00F34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51" w:rsidRDefault="00F34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4A51" w:rsidRDefault="00F34A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51" w:rsidRDefault="00F34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4A51" w:rsidRDefault="00F34A5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51" w:rsidRDefault="00F34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51" w:rsidRDefault="00F34A51">
      <w:r>
        <w:separator/>
      </w:r>
    </w:p>
  </w:footnote>
  <w:footnote w:type="continuationSeparator" w:id="0">
    <w:p w:rsidR="00F34A51" w:rsidRDefault="00F34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51" w:rsidRDefault="00F34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51" w:rsidRDefault="00F34A51" w:rsidP="00FA1E2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51" w:rsidRDefault="00F34A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ECF"/>
    <w:rsid w:val="00000199"/>
    <w:rsid w:val="00006F90"/>
    <w:rsid w:val="000215CF"/>
    <w:rsid w:val="00030ECF"/>
    <w:rsid w:val="0004596E"/>
    <w:rsid w:val="000576AB"/>
    <w:rsid w:val="000838DA"/>
    <w:rsid w:val="000A68F3"/>
    <w:rsid w:val="000B129C"/>
    <w:rsid w:val="00112703"/>
    <w:rsid w:val="00160F5D"/>
    <w:rsid w:val="00164B7F"/>
    <w:rsid w:val="001700DD"/>
    <w:rsid w:val="00194E72"/>
    <w:rsid w:val="001A65D4"/>
    <w:rsid w:val="001D556A"/>
    <w:rsid w:val="001F447D"/>
    <w:rsid w:val="002557B5"/>
    <w:rsid w:val="002611C8"/>
    <w:rsid w:val="00296AB7"/>
    <w:rsid w:val="002A4DD7"/>
    <w:rsid w:val="002A661F"/>
    <w:rsid w:val="00300282"/>
    <w:rsid w:val="00317203"/>
    <w:rsid w:val="00320CD9"/>
    <w:rsid w:val="0032449F"/>
    <w:rsid w:val="0038380E"/>
    <w:rsid w:val="003D7488"/>
    <w:rsid w:val="00417452"/>
    <w:rsid w:val="00426CFD"/>
    <w:rsid w:val="0043478B"/>
    <w:rsid w:val="00471203"/>
    <w:rsid w:val="00485A9C"/>
    <w:rsid w:val="004D53AB"/>
    <w:rsid w:val="00551F34"/>
    <w:rsid w:val="005C70D7"/>
    <w:rsid w:val="005D06C2"/>
    <w:rsid w:val="006038D5"/>
    <w:rsid w:val="00622755"/>
    <w:rsid w:val="006506EB"/>
    <w:rsid w:val="006777EF"/>
    <w:rsid w:val="00694FD7"/>
    <w:rsid w:val="006B59AF"/>
    <w:rsid w:val="006D1BFA"/>
    <w:rsid w:val="0070436B"/>
    <w:rsid w:val="00716932"/>
    <w:rsid w:val="0078530E"/>
    <w:rsid w:val="007A07EF"/>
    <w:rsid w:val="008218F0"/>
    <w:rsid w:val="008367D6"/>
    <w:rsid w:val="00841F6A"/>
    <w:rsid w:val="00856F01"/>
    <w:rsid w:val="008646E3"/>
    <w:rsid w:val="00874C2F"/>
    <w:rsid w:val="008901CA"/>
    <w:rsid w:val="00895F65"/>
    <w:rsid w:val="008C6FC2"/>
    <w:rsid w:val="00907ECB"/>
    <w:rsid w:val="00937C78"/>
    <w:rsid w:val="00946258"/>
    <w:rsid w:val="009511BF"/>
    <w:rsid w:val="00966941"/>
    <w:rsid w:val="00982C37"/>
    <w:rsid w:val="009C690E"/>
    <w:rsid w:val="009E3388"/>
    <w:rsid w:val="00A248AA"/>
    <w:rsid w:val="00A828FC"/>
    <w:rsid w:val="00AA6A01"/>
    <w:rsid w:val="00AC5C1E"/>
    <w:rsid w:val="00AE25ED"/>
    <w:rsid w:val="00B12AC7"/>
    <w:rsid w:val="00B34A83"/>
    <w:rsid w:val="00B34AE5"/>
    <w:rsid w:val="00B71EC3"/>
    <w:rsid w:val="00B95AB8"/>
    <w:rsid w:val="00BF676C"/>
    <w:rsid w:val="00C44C6C"/>
    <w:rsid w:val="00C61BD1"/>
    <w:rsid w:val="00C64600"/>
    <w:rsid w:val="00C671FC"/>
    <w:rsid w:val="00CC026F"/>
    <w:rsid w:val="00CE7CBB"/>
    <w:rsid w:val="00CF6F39"/>
    <w:rsid w:val="00D0010C"/>
    <w:rsid w:val="00D050D4"/>
    <w:rsid w:val="00D1171C"/>
    <w:rsid w:val="00D26286"/>
    <w:rsid w:val="00D53AEE"/>
    <w:rsid w:val="00DC183B"/>
    <w:rsid w:val="00DC2DD3"/>
    <w:rsid w:val="00DC49CD"/>
    <w:rsid w:val="00DD75A6"/>
    <w:rsid w:val="00DF5F1A"/>
    <w:rsid w:val="00E06F3B"/>
    <w:rsid w:val="00E2494F"/>
    <w:rsid w:val="00E35256"/>
    <w:rsid w:val="00E510D6"/>
    <w:rsid w:val="00E93B61"/>
    <w:rsid w:val="00ED45ED"/>
    <w:rsid w:val="00EF3531"/>
    <w:rsid w:val="00EF7029"/>
    <w:rsid w:val="00F0495C"/>
    <w:rsid w:val="00F13831"/>
    <w:rsid w:val="00F138C5"/>
    <w:rsid w:val="00F34A51"/>
    <w:rsid w:val="00F44C9F"/>
    <w:rsid w:val="00F51E69"/>
    <w:rsid w:val="00FA1E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FC"/>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C671FC"/>
    <w:rPr>
      <w:rFonts w:eastAsia="仿宋_GB2312"/>
      <w:sz w:val="30"/>
    </w:rPr>
  </w:style>
  <w:style w:type="character" w:customStyle="1" w:styleId="BodyTextChar">
    <w:name w:val="Body Text Char"/>
    <w:basedOn w:val="DefaultParagraphFont"/>
    <w:link w:val="BodyText"/>
    <w:uiPriority w:val="99"/>
    <w:semiHidden/>
    <w:rsid w:val="00EA5F01"/>
    <w:rPr>
      <w:szCs w:val="20"/>
    </w:rPr>
  </w:style>
  <w:style w:type="paragraph" w:styleId="Footer">
    <w:name w:val="footer"/>
    <w:basedOn w:val="Normal"/>
    <w:link w:val="FooterChar"/>
    <w:uiPriority w:val="99"/>
    <w:semiHidden/>
    <w:rsid w:val="00C671F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EA5F01"/>
    <w:rPr>
      <w:sz w:val="18"/>
      <w:szCs w:val="18"/>
    </w:rPr>
  </w:style>
  <w:style w:type="character" w:styleId="PageNumber">
    <w:name w:val="page number"/>
    <w:basedOn w:val="DefaultParagraphFont"/>
    <w:uiPriority w:val="99"/>
    <w:semiHidden/>
    <w:rsid w:val="00C671FC"/>
    <w:rPr>
      <w:rFonts w:cs="Times New Roman"/>
    </w:rPr>
  </w:style>
  <w:style w:type="paragraph" w:styleId="Header">
    <w:name w:val="header"/>
    <w:basedOn w:val="Normal"/>
    <w:link w:val="HeaderChar"/>
    <w:uiPriority w:val="99"/>
    <w:semiHidden/>
    <w:rsid w:val="00030E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30ECF"/>
    <w:rPr>
      <w:rFonts w:cs="Times New Roman"/>
      <w:kern w:val="2"/>
      <w:sz w:val="18"/>
      <w:szCs w:val="18"/>
    </w:rPr>
  </w:style>
  <w:style w:type="character" w:customStyle="1" w:styleId="apple-converted-space">
    <w:name w:val="apple-converted-space"/>
    <w:basedOn w:val="DefaultParagraphFont"/>
    <w:uiPriority w:val="99"/>
    <w:rsid w:val="0043478B"/>
    <w:rPr>
      <w:rFonts w:cs="Times New Roman"/>
    </w:rPr>
  </w:style>
  <w:style w:type="character" w:styleId="Hyperlink">
    <w:name w:val="Hyperlink"/>
    <w:basedOn w:val="DefaultParagraphFont"/>
    <w:uiPriority w:val="99"/>
    <w:semiHidden/>
    <w:rsid w:val="004347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96093250">
      <w:marLeft w:val="0"/>
      <w:marRight w:val="0"/>
      <w:marTop w:val="0"/>
      <w:marBottom w:val="0"/>
      <w:divBdr>
        <w:top w:val="none" w:sz="0" w:space="0" w:color="auto"/>
        <w:left w:val="none" w:sz="0" w:space="0" w:color="auto"/>
        <w:bottom w:val="none" w:sz="0" w:space="0" w:color="auto"/>
        <w:right w:val="none" w:sz="0" w:space="0" w:color="auto"/>
      </w:divBdr>
      <w:divsChild>
        <w:div w:id="179609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402</Words>
  <Characters>2298</Characters>
  <Application>Microsoft Office Outlook</Application>
  <DocSecurity>0</DocSecurity>
  <Lines>0</Lines>
  <Paragraphs>0</Paragraphs>
  <ScaleCrop>false</ScaleCrop>
  <Company>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国家外汇管理局政府信息公开目录</dc:title>
  <dc:subject/>
  <dc:creator>刘宏玉</dc:creator>
  <cp:keywords/>
  <dc:description/>
  <cp:lastModifiedBy>530La</cp:lastModifiedBy>
  <cp:revision>28</cp:revision>
  <cp:lastPrinted>2008-03-21T03:14:00Z</cp:lastPrinted>
  <dcterms:created xsi:type="dcterms:W3CDTF">2018-08-17T03:37:00Z</dcterms:created>
  <dcterms:modified xsi:type="dcterms:W3CDTF">2018-12-26T05:40:00Z</dcterms:modified>
</cp:coreProperties>
</file>