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b/>
          <w:bCs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7"/>
          <w:szCs w:val="27"/>
        </w:rPr>
        <w:t>外汇管理行政审批服务指南所涉项目名称</w:t>
      </w:r>
    </w:p>
    <w:tbl>
      <w:tblPr>
        <w:tblW w:w="14012" w:type="dxa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3664"/>
        <w:gridCol w:w="10348"/>
      </w:tblGrid>
      <w:tr>
        <w:trPr>
          <w:trHeight w:val="777" w:hRule="atLeast"/>
          <w:tblHeader/>
          <w:tblCellSpacing w:w="0" w:type="dxa"/>
        </w:trPr>
        <w:tc>
          <w:tcPr>
            <w:tcW w:w="14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30"/>
              </w:rPr>
              <w:t>项目名称</w:t>
            </w:r>
          </w:p>
        </w:tc>
      </w:tr>
      <w:tr>
        <w:trPr>
          <w:trHeight w:val="503" w:hRule="atLeast"/>
          <w:tblCellSpacing w:w="0" w:type="dxa"/>
        </w:trPr>
        <w:tc>
          <w:tcPr>
            <w:tcW w:w="3664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8"/>
                <w:szCs w:val="28"/>
              </w:rPr>
              <w:t>57001.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进口单位进口付汇核查</w:t>
            </w:r>
          </w:p>
        </w:tc>
        <w:tc>
          <w:tcPr>
            <w:tcW w:w="1034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进口单位名录登记</w:t>
            </w:r>
          </w:p>
        </w:tc>
      </w:tr>
      <w:tr>
        <w:trPr>
          <w:trHeight w:val="502" w:hRule="atLeast"/>
          <w:tblCellSpacing w:w="0" w:type="dxa"/>
        </w:trPr>
        <w:tc>
          <w:tcPr>
            <w:tcW w:w="366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微软雅黑" w:cs="Times New Roman"/>
                <w:kern w:val="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进口付汇事前审核</w:t>
            </w:r>
          </w:p>
        </w:tc>
      </w:tr>
      <w:tr>
        <w:trPr>
          <w:trHeight w:val="503" w:hRule="atLeast"/>
          <w:tblCellSpacing w:w="0" w:type="dxa"/>
        </w:trPr>
        <w:tc>
          <w:tcPr>
            <w:tcW w:w="3664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8"/>
                <w:szCs w:val="28"/>
              </w:rPr>
              <w:t>57002.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出口单位出口收汇核查</w:t>
            </w:r>
          </w:p>
        </w:tc>
        <w:tc>
          <w:tcPr>
            <w:tcW w:w="1034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出口单位名录登记</w:t>
            </w:r>
          </w:p>
        </w:tc>
      </w:tr>
      <w:tr>
        <w:trPr>
          <w:trHeight w:val="502" w:hRule="atLeast"/>
          <w:tblCellSpacing w:w="0" w:type="dxa"/>
        </w:trPr>
        <w:tc>
          <w:tcPr>
            <w:tcW w:w="366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微软雅黑" w:cs="Times New Roman"/>
                <w:kern w:val="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出口收汇事前审核</w:t>
            </w:r>
          </w:p>
        </w:tc>
      </w:tr>
      <w:tr>
        <w:trPr>
          <w:trHeight w:val="1350" w:hRule="atLeast"/>
          <w:tblCellSpacing w:w="0" w:type="dxa"/>
        </w:trPr>
        <w:tc>
          <w:tcPr>
            <w:tcW w:w="36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8"/>
                <w:szCs w:val="28"/>
              </w:rPr>
              <w:t>57004.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跨境从事有价证券、衍生产品发行、交易外汇登记</w:t>
            </w:r>
          </w:p>
        </w:tc>
        <w:tc>
          <w:tcPr>
            <w:tcW w:w="1034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境内公司境外上市或发行境外存托凭证登记及变更、注销登记；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境外上市公司境内股东持股登记及变更登记；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境内个人参与境外上市公司股权激励计划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lang w:eastAsia="zh-CN"/>
              </w:rPr>
              <w:t>外汇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登记及变更、注销登记；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境内机构境外衍生业务外汇登记及变更、注销登记；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银行人民币结构性存款业务外汇登记；</w:t>
            </w:r>
          </w:p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境外机构在境内发行股票或中国存托凭证登记；</w:t>
            </w:r>
          </w:p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外籍员工参与境内上市公司股权激励计划外汇登记及变更、注销登记</w:t>
            </w:r>
          </w:p>
        </w:tc>
      </w:tr>
      <w:tr>
        <w:trPr>
          <w:trHeight w:val="1275" w:hRule="atLeast"/>
          <w:tblCellSpacing w:w="0" w:type="dxa"/>
        </w:trPr>
        <w:tc>
          <w:tcPr>
            <w:tcW w:w="36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8"/>
                <w:szCs w:val="28"/>
              </w:rPr>
              <w:t>57006.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境内机构外债、对外或有负债、外债转贷款审批、登记及履约核准</w:t>
            </w:r>
          </w:p>
        </w:tc>
        <w:tc>
          <w:tcPr>
            <w:tcW w:w="1034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境内机构短期外债余额指标核准；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非银行债务人外债登记；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内保外贷登记；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非银行债务人非资金划转类提款、还本付息备案；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外保内贷履约外债登记</w:t>
            </w:r>
          </w:p>
        </w:tc>
      </w:tr>
      <w:tr>
        <w:trPr>
          <w:trHeight w:val="405" w:hRule="atLeast"/>
          <w:tblCellSpacing w:w="0" w:type="dxa"/>
        </w:trPr>
        <w:tc>
          <w:tcPr>
            <w:tcW w:w="36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8"/>
                <w:szCs w:val="28"/>
              </w:rPr>
              <w:t>57007.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境内机构（不含商业银行）向境外提供商业贷款审批与登记</w:t>
            </w:r>
          </w:p>
        </w:tc>
        <w:tc>
          <w:tcPr>
            <w:tcW w:w="10348" w:type="dxa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境内机构境外放款额度登记；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内保外贷担保履约对外债权登记；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融资租赁对外债权登记</w:t>
            </w:r>
          </w:p>
        </w:tc>
      </w:tr>
      <w:tr>
        <w:trPr>
          <w:trHeight w:val="1590" w:hRule="atLeast"/>
          <w:tblCellSpacing w:w="0" w:type="dxa"/>
        </w:trPr>
        <w:tc>
          <w:tcPr>
            <w:tcW w:w="36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8"/>
                <w:szCs w:val="28"/>
              </w:rPr>
              <w:t>57011.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资本项目外汇资金汇出境外的购付汇核准</w:t>
            </w:r>
          </w:p>
        </w:tc>
        <w:tc>
          <w:tcPr>
            <w:tcW w:w="10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特殊目的公司项下境内个人购付汇核准；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移民财产转移核准；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购汇偿还已结汇使用的国内外汇贷款备案；</w:t>
            </w:r>
          </w:p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金融机构内保外贷履约购付汇备案；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继承财产转移核准；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上市公司回购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股股份购汇额度审批；</w:t>
            </w:r>
          </w:p>
        </w:tc>
      </w:tr>
      <w:tr>
        <w:trPr>
          <w:tblCellSpacing w:w="0" w:type="dxa"/>
        </w:trPr>
        <w:tc>
          <w:tcPr>
            <w:tcW w:w="36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8"/>
                <w:szCs w:val="28"/>
              </w:rPr>
              <w:t>57012.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资本项目外汇资金结汇核准</w:t>
            </w:r>
          </w:p>
        </w:tc>
        <w:tc>
          <w:tcPr>
            <w:tcW w:w="10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外保内贷境外担保履约款结汇核准；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金融机构外债结汇核准；</w:t>
            </w:r>
          </w:p>
        </w:tc>
      </w:tr>
      <w:tr>
        <w:trPr>
          <w:trHeight w:val="2505" w:hRule="atLeast"/>
          <w:tblCellSpacing w:w="0" w:type="dxa"/>
        </w:trPr>
        <w:tc>
          <w:tcPr>
            <w:tcW w:w="36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8"/>
                <w:szCs w:val="28"/>
              </w:rPr>
              <w:t>57013.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银行、农村信用社、兑换机构及非金融机构等结汇、售汇业务市场准入、退出审批</w:t>
            </w:r>
          </w:p>
        </w:tc>
        <w:tc>
          <w:tcPr>
            <w:tcW w:w="10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银行（含农村信用社）即期结售汇业务市场准入；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银行（含农村信用社）人民币与外汇衍生产品业务市场准入；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银行合作办理远期结售汇业务市场准入审批；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外国银行分行头寸集中管理审批；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个人本外币兑换特许业务市场准入审批；</w:t>
            </w:r>
          </w:p>
        </w:tc>
      </w:tr>
      <w:tr>
        <w:trPr>
          <w:trHeight w:val="1365" w:hRule="atLeast"/>
          <w:tblCellSpacing w:w="0" w:type="dxa"/>
        </w:trPr>
        <w:tc>
          <w:tcPr>
            <w:tcW w:w="36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8"/>
                <w:szCs w:val="28"/>
              </w:rPr>
              <w:t>57014.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保险、证券公司等非银行金融机构外汇业务市场准入、退出审批</w:t>
            </w:r>
          </w:p>
        </w:tc>
        <w:tc>
          <w:tcPr>
            <w:tcW w:w="10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保险机构外汇业务市场准入审批；</w:t>
            </w:r>
          </w:p>
          <w:p>
            <w:pPr>
              <w:widowControl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非银行金融机构（不含保险公司）外汇业务备案管理；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非银行金融机构（不含保险公司）结售汇业务资格审批（含初审）</w:t>
            </w:r>
          </w:p>
        </w:tc>
      </w:tr>
      <w:tr>
        <w:trPr>
          <w:trHeight w:val="1365" w:hRule="atLeast"/>
          <w:tblCellSpacing w:w="0" w:type="dxa"/>
        </w:trPr>
        <w:tc>
          <w:tcPr>
            <w:tcW w:w="36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8"/>
                <w:szCs w:val="28"/>
              </w:rPr>
              <w:t>57015.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金融机构外汇与人民币资产不匹配的购汇、结汇审批</w:t>
            </w:r>
          </w:p>
        </w:tc>
        <w:tc>
          <w:tcPr>
            <w:tcW w:w="10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银行资本金（或营运资金）本外币转换核准；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非银行金融机构（不含保险公司）资本金（或营运资金）本外币转换管理；</w:t>
            </w:r>
          </w:p>
        </w:tc>
      </w:tr>
      <w:tr>
        <w:trPr>
          <w:trHeight w:val="1410" w:hRule="atLeast"/>
          <w:tblCellSpacing w:w="0" w:type="dxa"/>
        </w:trPr>
        <w:tc>
          <w:tcPr>
            <w:tcW w:w="36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8"/>
                <w:szCs w:val="28"/>
              </w:rPr>
              <w:t>57016.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外币现钞提取、调运和携带出境审核</w:t>
            </w:r>
          </w:p>
        </w:tc>
        <w:tc>
          <w:tcPr>
            <w:tcW w:w="10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调运外币现钞进出境业务市场准入审批；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服务贸易项下外币现钞提取审批；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个人提取外币现钞（当日累计提取超过等值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10000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美元外币现钞）；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个人外币现钞携带出境审核（一人携带超过等值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10000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美元现钞出境）</w:t>
            </w:r>
          </w:p>
        </w:tc>
      </w:tr>
      <w:tr>
        <w:trPr>
          <w:trHeight w:val="1545" w:hRule="atLeast"/>
          <w:tblCellSpacing w:w="0" w:type="dxa"/>
        </w:trPr>
        <w:tc>
          <w:tcPr>
            <w:tcW w:w="36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8"/>
                <w:szCs w:val="28"/>
              </w:rPr>
              <w:t>57017.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外汇账户（含边贸人民币结算专用账户）的开立、变更、关闭、撤销以及账户允许保留限额核准</w:t>
            </w:r>
          </w:p>
        </w:tc>
        <w:tc>
          <w:tcPr>
            <w:tcW w:w="10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货物贸易外汇收入存放境外外汇账户审批；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服务贸易外汇收入存放境外外汇账户审批</w:t>
            </w:r>
          </w:p>
        </w:tc>
      </w:tr>
    </w:tbl>
    <w:p>
      <w:pPr>
        <w:widowControl/>
        <w:shd w:val="clear" w:color="auto" w:fill="FFFFFF"/>
        <w:jc w:val="center"/>
        <w:rPr>
          <w:rFonts w:ascii="Times New Roman" w:hAnsi="Times New Roman" w:eastAsia="微软雅黑" w:cs="Times New Roman"/>
          <w:kern w:val="0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179</Words>
  <Characters>1021</Characters>
  <Lines>8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2021-04-29T08:42:00Z</dcterms:created>
  <dc:creator>黄雨杨</dc:creator>
  <cp:lastModifiedBy>吕明/收支处/长春/PBC</cp:lastModifiedBy>
  <dcterms:modified xsi:type="dcterms:W3CDTF">2022-03-09T08:44:51Z</dcterms:modified>
  <dc:title>外汇管理行政审批服务指南所涉项目名称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