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group id="组合 1025" o:spid="_x0000_s1026" style="position:absolute;left:0;margin-left:-39.65pt;margin-top:57.3pt;height:455.7pt;width:459.7pt;rotation:0f;z-index:251658240;" coordorigin="1007,3210" coordsize="9194,9114">
            <o:lock v:ext="edit" position="f" selection="f" grouping="f" rotation="f" cropping="f" text="f" aspectratio="f"/>
            <v:shape id="_x0000_s1485" o:spid="_x0000_s1027" type="#_x0000_t32" style="position:absolute;left:2612;top:4693;height:1468;width:17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86" o:spid="_x0000_s1028" type="#_x0000_t32" style="position:absolute;left:3667;top:6413;height:0;width:117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87" o:spid="_x0000_s1029" type="#_x0000_t32" style="position:absolute;left:3667;top:7217;height:0;width:117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88" o:spid="_x0000_s1030" type="#_x0000_t32" style="position:absolute;left:8191;top:5266;flip:y;height:895;width:1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89" o:spid="_x0000_s1031" type="#_x0000_t32" style="position:absolute;left:2629;top:4981;flip:x;height:1;width:4643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90" o:spid="_x0000_s1032" type="#_x0000_t32" style="position:absolute;left:5392;top:9276;height:437;width:0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91" o:spid="_x0000_s1033" type="#_x0000_t32" style="position:absolute;left:6547;top:10247;height:905;width:17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92" o:spid="_x0000_s1034" type="#_x0000_t32" style="position:absolute;left:4432;top:10247;height:905;width:1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93" o:spid="_x0000_s1035" type="#_x0000_t32" style="position:absolute;left:2612;top:7450;height:1391;width:0;rotation:0f;" o:ole="f" fillcolor="#FFFFFF" filled="f" o:preferrelative="t" stroked="t" coordorigin="0,0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_x0000_s1494" o:spid="_x0000_s1036" type="#_x0000_t32" style="position:absolute;left:2612;top:8841;height:0;width:82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95" o:spid="_x0000_s1037" type="#_x0000_t110" style="position:absolute;left:1007;top:5891;height:1889;width:3274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接件并当场（或5个工作日）作出是否受理决定</w:t>
                    </w:r>
                  </w:p>
                  <w:p/>
                </w:txbxContent>
              </v:textbox>
            </v:shape>
            <v:rect id="_x0000_s1496" o:spid="_x0000_s1038" style="position:absolute;left:7272;top:4470;height:796;width:2094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申请人补全材料</w:t>
                    </w:r>
                  </w:p>
                  <w:p/>
                </w:txbxContent>
              </v:textbox>
            </v:rect>
            <v:rect id="_x0000_s1497" o:spid="_x0000_s1039" style="position:absolute;left:4839;top:6161;height:500;width:536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  <w:p/>
                </w:txbxContent>
              </v:textbox>
            </v:rect>
            <v:rect id="_x0000_s1498" o:spid="_x0000_s1040" style="position:absolute;left:4839;top:7013;height:906;width:536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  <w:p/>
                </w:txbxContent>
              </v:textbox>
            </v:rect>
            <v:rect id="_x0000_s1499" o:spid="_x0000_s1041" style="position:absolute;left:3433;top:8673;height:603;width:4104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依法应予受理，出具受理单</w:t>
                    </w:r>
                  </w:p>
                  <w:p/>
                </w:txbxContent>
              </v:textbox>
            </v:rect>
            <v:rect id="_x0000_s1500" o:spid="_x0000_s1042" style="position:absolute;left:3434;top:9713;height:534;width:425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  <w:p/>
                </w:txbxContent>
              </v:textbox>
            </v:rect>
            <v:rect id="_x0000_s1501" o:spid="_x0000_s1043" style="position:absolute;left:1771;top:3210;height:1483;width:2510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before="34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申请人以现场、邮寄、国家外汇管理局政务服务网上办理系统等提交材料提出书面申请，并提交材料</w:t>
                    </w:r>
                  </w:p>
                  <w:p/>
                </w:txbxContent>
              </v:textbox>
            </v:rect>
            <v:rect id="_x0000_s1502" o:spid="_x0000_s1044" style="position:absolute;left:3433;top:11152;height:1172;width:1747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予以许可，向申请人出具正式公文或备案表</w:t>
                    </w:r>
                  </w:p>
                  <w:p/>
                </w:txbxContent>
              </v:textbox>
            </v:rect>
            <v:rect id="_x0000_s1503" o:spid="_x0000_s1045" style="position:absolute;left:5790;top:11152;height:1172;width:1747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依法作出不予许可决定，并送达</w:t>
                    </w:r>
                  </w:p>
                  <w:p/>
                </w:txbxContent>
              </v:textbox>
            </v:rect>
          </v:group>
        </w:pic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semiHidden/>
    <w:unhideWhenUsed/>
    <w:uiPriority w:val="1"/>
  </w:style>
  <w:style w:type="paragraph" w:styleId="5">
    <w:name w:val="Document Map"/>
    <w:basedOn w:val="1"/>
    <w:link w:val="37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ody Text"/>
    <w:basedOn w:val="1"/>
    <w:link w:val="42"/>
    <w:qFormat/>
    <w:uiPriority w:val="1"/>
    <w:pPr>
      <w:spacing w:before="190"/>
      <w:ind w:left="720"/>
      <w:jc w:val="left"/>
    </w:pPr>
    <w:rPr>
      <w:rFonts w:ascii="仿宋_GB2312" w:hAnsi="仿宋_GB2312" w:eastAsia="仿宋_GB2312" w:cs="Times New Roman"/>
      <w:kern w:val="0"/>
      <w:sz w:val="30"/>
      <w:szCs w:val="30"/>
      <w:lang w:eastAsia="en-US"/>
    </w:rPr>
  </w:style>
  <w:style w:type="paragraph" w:styleId="8">
    <w:name w:val="Balloon Text"/>
    <w:basedOn w:val="1"/>
    <w:link w:val="29"/>
    <w:unhideWhenUsed/>
    <w:uiPriority w:val="0"/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5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character" w:customStyle="1" w:styleId="12">
    <w:name w:val="脚注文本 Char"/>
    <w:basedOn w:val="13"/>
    <w:semiHidden/>
    <w:uiPriority w:val="99"/>
    <w:rPr>
      <w:kern w:val="2"/>
      <w:sz w:val="18"/>
      <w:szCs w:val="18"/>
    </w:rPr>
  </w:style>
  <w:style w:type="paragraph" w:styleId="14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Hyperlink"/>
    <w:basedOn w:val="13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7">
    <w:name w:val="annotation reference"/>
    <w:basedOn w:val="13"/>
    <w:semiHidden/>
    <w:unhideWhenUsed/>
    <w:uiPriority w:val="0"/>
    <w:rPr>
      <w:sz w:val="21"/>
      <w:szCs w:val="21"/>
    </w:rPr>
  </w:style>
  <w:style w:type="character" w:styleId="18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</w:rPr>
  </w:style>
  <w:style w:type="paragraph" w:customStyle="1" w:styleId="21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uiPriority w:val="99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 Char"/>
    <w:basedOn w:val="13"/>
    <w:link w:val="10"/>
    <w:uiPriority w:val="99"/>
    <w:rPr>
      <w:sz w:val="18"/>
      <w:szCs w:val="18"/>
    </w:rPr>
  </w:style>
  <w:style w:type="character" w:customStyle="1" w:styleId="28">
    <w:name w:val="页脚 Char Char"/>
    <w:basedOn w:val="13"/>
    <w:link w:val="9"/>
    <w:uiPriority w:val="99"/>
    <w:rPr>
      <w:sz w:val="18"/>
      <w:szCs w:val="18"/>
    </w:rPr>
  </w:style>
  <w:style w:type="character" w:customStyle="1" w:styleId="29">
    <w:name w:val="批注框文本 Char Char"/>
    <w:basedOn w:val="13"/>
    <w:link w:val="8"/>
    <w:uiPriority w:val="0"/>
    <w:rPr>
      <w:sz w:val="18"/>
      <w:szCs w:val="18"/>
    </w:rPr>
  </w:style>
  <w:style w:type="character" w:customStyle="1" w:styleId="30">
    <w:name w:val="HTML 预设格式 Char Char"/>
    <w:basedOn w:val="13"/>
    <w:link w:val="14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 Char"/>
    <w:basedOn w:val="13"/>
    <w:link w:val="6"/>
    <w:uiPriority w:val="0"/>
    <w:rPr>
      <w:rFonts w:ascii="Calibri" w:hAnsi="Calibri" w:eastAsia="宋体" w:cs="Times New Roman"/>
    </w:rPr>
  </w:style>
  <w:style w:type="character" w:customStyle="1" w:styleId="32">
    <w:name w:val="标题 1 Char Char"/>
    <w:basedOn w:val="13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 Char"/>
    <w:basedOn w:val="13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 Char"/>
    <w:basedOn w:val="13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1"/>
    <w:basedOn w:val="13"/>
    <w:link w:val="11"/>
    <w:uiPriority w:val="0"/>
    <w:rPr>
      <w:rFonts w:ascii="Times New Roman" w:hAnsi="Times New Roman"/>
      <w:sz w:val="18"/>
      <w:szCs w:val="18"/>
    </w:rPr>
  </w:style>
  <w:style w:type="character" w:customStyle="1" w:styleId="36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7">
    <w:name w:val="文档结构图 Char Char"/>
    <w:basedOn w:val="13"/>
    <w:link w:val="5"/>
    <w:uiPriority w:val="0"/>
    <w:rPr>
      <w:rFonts w:ascii="宋体"/>
      <w:sz w:val="18"/>
      <w:szCs w:val="18"/>
    </w:rPr>
  </w:style>
  <w:style w:type="character" w:customStyle="1" w:styleId="38">
    <w:name w:val="批注文字 Char1"/>
    <w:basedOn w:val="13"/>
    <w:semiHidden/>
    <w:uiPriority w:val="99"/>
    <w:rPr>
      <w:kern w:val="2"/>
      <w:sz w:val="21"/>
      <w:szCs w:val="22"/>
    </w:rPr>
  </w:style>
  <w:style w:type="character" w:customStyle="1" w:styleId="39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0">
    <w:name w:val="文档结构图 Char1"/>
    <w:basedOn w:val="13"/>
    <w:semiHidden/>
    <w:uiPriority w:val="99"/>
    <w:rPr>
      <w:rFonts w:ascii="宋体" w:eastAsia="宋体"/>
      <w:sz w:val="18"/>
      <w:szCs w:val="18"/>
    </w:rPr>
  </w:style>
  <w:style w:type="character" w:customStyle="1" w:styleId="41">
    <w:name w:val="脚注文本 Char2"/>
    <w:basedOn w:val="13"/>
    <w:semiHidden/>
    <w:uiPriority w:val="99"/>
    <w:rPr>
      <w:sz w:val="18"/>
      <w:szCs w:val="18"/>
    </w:rPr>
  </w:style>
  <w:style w:type="character" w:customStyle="1" w:styleId="42">
    <w:name w:val="正文文本 Char Char"/>
    <w:basedOn w:val="13"/>
    <w:link w:val="7"/>
    <w:uiPriority w:val="1"/>
    <w:rPr>
      <w:rFonts w:ascii="仿宋_GB2312" w:hAnsi="仿宋_GB2312" w:eastAsia="仿宋_GB2312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裴建君2</dc:creator>
  <cp:lastModifiedBy>pc</cp:lastModifiedBy>
  <cp:lastPrinted>2017-11-24T00:22:00Z</cp:lastPrinted>
  <dcterms:modified xsi:type="dcterms:W3CDTF">2021-04-07T01:32:50Z</dcterms:modified>
  <dc:title>基本流程图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