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表1</w:t>
      </w:r>
    </w:p>
    <w:p>
      <w:pPr>
        <w:spacing w:line="360" w:lineRule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afterLines="100"/>
        <w:jc w:val="center"/>
        <w:rPr>
          <w:rFonts w:ascii="Times New Roman" w:hAnsi="Times New Roman" w:eastAsia="仿宋_GB2312"/>
          <w:b/>
          <w:spacing w:val="-20"/>
          <w:sz w:val="40"/>
          <w:szCs w:val="44"/>
        </w:rPr>
      </w:pPr>
      <w:r>
        <w:rPr>
          <w:rFonts w:hint="eastAsia" w:ascii="Times New Roman" w:hAnsi="Times New Roman" w:eastAsia="仿宋_GB2312"/>
          <w:b/>
          <w:spacing w:val="-20"/>
          <w:sz w:val="40"/>
          <w:szCs w:val="44"/>
        </w:rPr>
        <w:t>银行办理调运外币现钞进出境业务备案表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52"/>
        <w:gridCol w:w="1231"/>
        <w:gridCol w:w="1392"/>
        <w:gridCol w:w="1393"/>
        <w:gridCol w:w="1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</w:tcPr>
          <w:p>
            <w:pPr>
              <w:spacing w:beforeLines="3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□可行性报告和业务计划书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□调运外币现钞进出境业务管理制度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主管行长</w:t>
            </w:r>
          </w:p>
        </w:tc>
        <w:tc>
          <w:tcPr>
            <w:tcW w:w="1231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8352" w:type="dxa"/>
            <w:gridSpan w:val="6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备案声明：</w:t>
            </w: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备案银行签章      </w:t>
            </w:r>
          </w:p>
          <w:p>
            <w:pPr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备案意见：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予以备案。自备案之日起30个工作日后你行可办理调运外币现钞进出境业务。</w:t>
            </w:r>
          </w:p>
          <w:p>
            <w:pPr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你行办理调运外币现钞进出境业务，应遵照《调运外币现钞进出境管理规定》（汇发〔2019〕16号）等有关规定执行。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国家外汇管理局      </w:t>
            </w: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XX分局（外汇管理部）签章 </w:t>
            </w:r>
          </w:p>
          <w:p>
            <w:pPr>
              <w:ind w:right="48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附注：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1.本表仅适用于境内商业银行总行（或外国银行分行）。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2.本表一式两份，分别由备案银行及其所在地外汇分局留存。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3.备案银行名称及社会统一信用代码应与工商营业执照信息一致。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2"/>
      </w:pPr>
    </w:p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表2</w:t>
      </w:r>
    </w:p>
    <w:p>
      <w:pPr>
        <w:spacing w:line="360" w:lineRule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afterLines="100"/>
        <w:jc w:val="center"/>
        <w:rPr>
          <w:rFonts w:ascii="Times New Roman" w:hAnsi="Times New Roman" w:eastAsia="仿宋_GB2312"/>
          <w:b/>
          <w:spacing w:val="-20"/>
          <w:sz w:val="40"/>
          <w:szCs w:val="44"/>
        </w:rPr>
      </w:pPr>
      <w:r>
        <w:rPr>
          <w:rFonts w:hint="eastAsia" w:ascii="Times New Roman" w:hAnsi="Times New Roman" w:eastAsia="仿宋_GB2312"/>
          <w:b/>
          <w:spacing w:val="-20"/>
          <w:sz w:val="40"/>
          <w:szCs w:val="44"/>
        </w:rPr>
        <w:t>银行停办调运外币现钞进出境业务备案表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备案银行</w:t>
            </w:r>
          </w:p>
        </w:tc>
        <w:tc>
          <w:tcPr>
            <w:tcW w:w="7102" w:type="dxa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7102" w:type="dxa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停办时间</w:t>
            </w:r>
          </w:p>
        </w:tc>
        <w:tc>
          <w:tcPr>
            <w:tcW w:w="7102" w:type="dxa"/>
          </w:tcPr>
          <w:p>
            <w:pPr>
              <w:spacing w:line="360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停办原因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8522" w:type="dxa"/>
            <w:gridSpan w:val="2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备案声明：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备案银行签章      </w:t>
            </w:r>
          </w:p>
          <w:p>
            <w:pPr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年  月  日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附注：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1.本表仅适用于境内商业银行总行（或外国银行分行）。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2.备案银行名称及社会统一信用代码应与工商营业执照信息一致。</w:t>
            </w:r>
          </w:p>
        </w:tc>
      </w:tr>
    </w:tbl>
    <w:p>
      <w:r>
        <w:rPr>
          <w:rFonts w:ascii="Times New Roman" w:hAnsi="Times New Roman" w:eastAsia="仿宋_GB2312" w:cs="Times New Roman"/>
          <w:sz w:val="24"/>
          <w:szCs w:val="24"/>
        </w:rPr>
        <w:t>3.</w:t>
      </w:r>
      <w:r>
        <w:rPr>
          <w:rFonts w:hint="eastAsia" w:ascii="仿宋_GB2312" w:hAnsi="Times New Roman" w:eastAsia="仿宋_GB2312"/>
          <w:sz w:val="24"/>
          <w:szCs w:val="24"/>
        </w:rPr>
        <w:t>“停办时间”是指正式停止办理调运外币现钞进出境业务的日期。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72E47"/>
    <w:rsid w:val="015C2BFF"/>
    <w:rsid w:val="04CE20A7"/>
    <w:rsid w:val="21197275"/>
    <w:rsid w:val="46972E47"/>
    <w:rsid w:val="48B31F09"/>
    <w:rsid w:val="50B26F0F"/>
    <w:rsid w:val="5C473BE8"/>
    <w:rsid w:val="626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2023-03-02T10:11:00Z</dcterms:created>
  <dc:creator>彭欣然</dc:creator>
  <cp:lastModifiedBy>彭欣然</cp:lastModifiedBy>
  <dcterms:modified xsi:type="dcterms:W3CDTF">2023-03-03T01:51:16Z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