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银行办理即期结售汇业务备案表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82"/>
        <w:gridCol w:w="738"/>
        <w:gridCol w:w="1126"/>
        <w:gridCol w:w="294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备案银行</w:t>
            </w:r>
          </w:p>
        </w:tc>
        <w:tc>
          <w:tcPr>
            <w:tcW w:w="7102" w:type="dxa"/>
            <w:gridSpan w:val="7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营业地址</w:t>
            </w:r>
          </w:p>
        </w:tc>
        <w:tc>
          <w:tcPr>
            <w:tcW w:w="7102" w:type="dxa"/>
            <w:gridSpan w:val="7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金融许可证机构编码</w:t>
            </w:r>
          </w:p>
        </w:tc>
        <w:tc>
          <w:tcPr>
            <w:tcW w:w="2840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金融许可证编号</w:t>
            </w: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批准机关</w:t>
            </w:r>
          </w:p>
        </w:tc>
        <w:tc>
          <w:tcPr>
            <w:tcW w:w="7102" w:type="dxa"/>
            <w:gridSpan w:val="7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金融机构标识码</w:t>
            </w:r>
          </w:p>
        </w:tc>
        <w:tc>
          <w:tcPr>
            <w:tcW w:w="7102" w:type="dxa"/>
            <w:gridSpan w:val="7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□已赋码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号码为：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□未赋码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授权经营结售汇业务的上级行名称</w:t>
            </w:r>
          </w:p>
        </w:tc>
        <w:tc>
          <w:tcPr>
            <w:tcW w:w="4556" w:type="dxa"/>
            <w:gridSpan w:val="4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上级行授权时间</w:t>
            </w:r>
          </w:p>
        </w:tc>
        <w:tc>
          <w:tcPr>
            <w:tcW w:w="4556" w:type="dxa"/>
            <w:gridSpan w:val="4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结售汇业务备案类型</w:t>
            </w:r>
          </w:p>
        </w:tc>
        <w:tc>
          <w:tcPr>
            <w:tcW w:w="5682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□对公结售汇业务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□对私结售汇业务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银行结售汇统计数据报送方式</w:t>
            </w:r>
          </w:p>
        </w:tc>
        <w:tc>
          <w:tcPr>
            <w:tcW w:w="6420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□并入上级行报送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上级行名称：</w:t>
            </w: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□本行单独报送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个人外汇业务监测系统（备案对私结售汇业务需填写）</w:t>
            </w:r>
          </w:p>
        </w:tc>
        <w:tc>
          <w:tcPr>
            <w:tcW w:w="6420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是否已满足网络接入和设备要求：</w:t>
            </w: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个人外汇业务监测系统使用身份：</w:t>
            </w: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□用上级行代码登录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上级行名称：</w:t>
            </w: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□用本行代码登录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联系人员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职责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20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主管行长</w:t>
            </w:r>
          </w:p>
        </w:tc>
        <w:tc>
          <w:tcPr>
            <w:tcW w:w="142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20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2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20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业务联系人</w:t>
            </w:r>
          </w:p>
        </w:tc>
        <w:tc>
          <w:tcPr>
            <w:tcW w:w="142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22" w:type="dxa"/>
            <w:gridSpan w:val="8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声明：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以上情况全部属实，如有不真实，愿承担由此引起的法律责任。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授权银行签章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备案银行签章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22" w:type="dxa"/>
            <w:gridSpan w:val="8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国家外汇管理局××分支局</w:t>
            </w:r>
          </w:p>
          <w:p>
            <w:pPr>
              <w:widowControl/>
              <w:ind w:right="72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（签章）</w:t>
            </w:r>
          </w:p>
          <w:p>
            <w:pPr>
              <w:widowControl/>
              <w:ind w:right="48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附注：1、本表仅适用于银行分支机构。2、申请办理即期结售汇业务的银行营业网点无行政公章的，可以使用上级行行政公章替代，但其上级行需出具申请行无行政公章的说明材料。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61F19"/>
    <w:rsid w:val="4CA54238"/>
    <w:rsid w:val="569233F9"/>
    <w:rsid w:val="71D30BB3"/>
    <w:rsid w:val="74ED6EA1"/>
    <w:rsid w:val="75C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2022-12-13T00:53:00Z</dcterms:created>
  <dc:creator>USER</dc:creator>
  <cp:lastModifiedBy>彭欣然</cp:lastModifiedBy>
  <dcterms:modified xsi:type="dcterms:W3CDTF">2023-03-03T02:07:19Z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