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DC" w:rsidRDefault="001F3C10">
      <w:pPr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</w:t>
      </w:r>
      <w:r>
        <w:rPr>
          <w:rFonts w:ascii="Times New Roman" w:eastAsia="黑体" w:hAnsi="Times New Roman" w:cs="Times New Roman" w:hint="eastAsia"/>
          <w:sz w:val="48"/>
          <w:szCs w:val="48"/>
        </w:rPr>
        <w:t xml:space="preserve">11                </w:t>
      </w:r>
      <w:r>
        <w:rPr>
          <w:rFonts w:ascii="Times New Roman" w:eastAsia="黑体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87pt;height:69.75pt">
            <v:imagedata r:id="rId7" o:title=""/>
          </v:shape>
        </w:pict>
      </w:r>
    </w:p>
    <w:p w:rsidR="00F378DC" w:rsidRDefault="00F378DC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F378DC" w:rsidRDefault="00F378DC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F378DC" w:rsidRDefault="00F378DC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F378DC" w:rsidRDefault="001F3C10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资本项目外汇资金</w:t>
      </w:r>
      <w:r>
        <w:rPr>
          <w:rFonts w:ascii="Times New Roman" w:eastAsia="黑体" w:hAnsi="Times New Roman" w:cs="Times New Roman" w:hint="eastAsia"/>
          <w:sz w:val="52"/>
          <w:szCs w:val="52"/>
        </w:rPr>
        <w:t>汇出境外的</w:t>
      </w:r>
      <w:r>
        <w:rPr>
          <w:rFonts w:ascii="Times New Roman" w:eastAsia="黑体" w:hAnsi="Times New Roman" w:cs="Times New Roman"/>
          <w:sz w:val="52"/>
          <w:szCs w:val="52"/>
        </w:rPr>
        <w:t>购付汇核准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F378DC" w:rsidRDefault="00F378D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378DC" w:rsidRDefault="00F378D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378DC" w:rsidRDefault="00F378D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378DC" w:rsidRDefault="00F378D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378DC" w:rsidRDefault="00F378D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378DC" w:rsidRDefault="00F378D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378DC" w:rsidRDefault="00F378D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378DC" w:rsidRDefault="001F3C1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>
        <w:rPr>
          <w:rFonts w:ascii="Times New Roman" w:eastAsia="仿宋_GB2312" w:hAnsi="Times New Roman" w:cs="Times New Roman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F378DC" w:rsidRDefault="001F3C1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F378DC" w:rsidRDefault="001F3C1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</w:p>
    <w:p w:rsidR="00F378DC" w:rsidRDefault="00F378DC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F378DC" w:rsidRDefault="00F378DC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F378DC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378DC" w:rsidRDefault="001F3C10">
      <w:pPr>
        <w:adjustRightInd w:val="0"/>
        <w:snapToGrid w:val="0"/>
        <w:spacing w:line="360" w:lineRule="auto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 xml:space="preserve">    </w:t>
      </w:r>
      <w:r>
        <w:rPr>
          <w:rFonts w:ascii="Times New Roman" w:eastAsia="黑体" w:hAnsi="Times New Roman" w:cs="Times New Roman"/>
          <w:sz w:val="30"/>
          <w:szCs w:val="30"/>
        </w:rPr>
        <w:t>一、项目信息</w:t>
      </w:r>
    </w:p>
    <w:p w:rsidR="00F378DC" w:rsidRDefault="001F3C10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项目名称：资本项目外汇资金汇出境外的购付汇核准；</w:t>
      </w:r>
    </w:p>
    <w:p w:rsidR="00F378DC" w:rsidRDefault="001F3C10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F378DC" w:rsidRDefault="001F3C10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审批类别：行政许可；</w:t>
      </w:r>
    </w:p>
    <w:p w:rsidR="00F378DC" w:rsidRDefault="001F3C10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审查类型：前审后批。</w:t>
      </w:r>
    </w:p>
    <w:p w:rsidR="00F378DC" w:rsidRDefault="001F3C10">
      <w:pPr>
        <w:adjustRightInd w:val="0"/>
        <w:snapToGrid w:val="0"/>
        <w:spacing w:line="360" w:lineRule="auto"/>
        <w:ind w:firstLine="585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F378DC" w:rsidRDefault="001F3C10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资本项目外汇资金汇出境外的购付汇核准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F378DC" w:rsidRDefault="001F3C10">
      <w:pPr>
        <w:adjustRightInd w:val="0"/>
        <w:snapToGrid w:val="0"/>
        <w:spacing w:line="360" w:lineRule="auto"/>
        <w:ind w:firstLine="585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F378DC" w:rsidRDefault="001F3C10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《国务院对确需保留的行政审批项目设定行政许可的决定》（国务院令第</w:t>
      </w:r>
      <w:r>
        <w:rPr>
          <w:rFonts w:ascii="仿宋_GB2312" w:eastAsia="仿宋_GB2312" w:hAnsi="Times New Roman" w:hint="eastAsia"/>
          <w:sz w:val="30"/>
          <w:szCs w:val="30"/>
        </w:rPr>
        <w:t>412</w:t>
      </w:r>
      <w:r>
        <w:rPr>
          <w:rFonts w:ascii="仿宋_GB2312" w:eastAsia="仿宋_GB2312" w:hAnsi="Times New Roman" w:hint="eastAsia"/>
          <w:sz w:val="30"/>
          <w:szCs w:val="30"/>
        </w:rPr>
        <w:t>号）附件第</w:t>
      </w:r>
      <w:r>
        <w:rPr>
          <w:rFonts w:ascii="仿宋_GB2312" w:eastAsia="仿宋_GB2312" w:hAnsi="Times New Roman" w:hint="eastAsia"/>
          <w:sz w:val="30"/>
          <w:szCs w:val="30"/>
        </w:rPr>
        <w:t>468</w:t>
      </w:r>
      <w:r>
        <w:rPr>
          <w:rFonts w:ascii="仿宋_GB2312" w:eastAsia="仿宋_GB2312" w:hAnsi="Times New Roman" w:hint="eastAsia"/>
          <w:sz w:val="30"/>
          <w:szCs w:val="30"/>
        </w:rPr>
        <w:t>项“</w:t>
      </w:r>
      <w:r>
        <w:rPr>
          <w:rFonts w:ascii="仿宋_GB2312" w:eastAsia="仿宋_GB2312" w:hAnsi="Times New Roman"/>
          <w:sz w:val="30"/>
          <w:szCs w:val="30"/>
        </w:rPr>
        <w:t>资本项目外汇资金汇出境外的购付汇核准</w:t>
      </w:r>
      <w:r>
        <w:rPr>
          <w:rFonts w:ascii="仿宋_GB2312" w:eastAsia="仿宋_GB2312" w:hAnsi="Times New Roman" w:hint="eastAsia"/>
          <w:sz w:val="30"/>
          <w:szCs w:val="30"/>
        </w:rPr>
        <w:t>”。</w:t>
      </w:r>
    </w:p>
    <w:p w:rsidR="00F378DC" w:rsidRDefault="001F3C10">
      <w:pPr>
        <w:adjustRightInd w:val="0"/>
        <w:snapToGrid w:val="0"/>
        <w:spacing w:line="360" w:lineRule="auto"/>
        <w:ind w:firstLine="585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四、上市公司回购</w:t>
      </w:r>
      <w:r>
        <w:rPr>
          <w:rFonts w:ascii="Times New Roman" w:eastAsia="黑体" w:hAnsi="Times New Roman" w:cs="Times New Roman"/>
          <w:sz w:val="30"/>
          <w:szCs w:val="30"/>
        </w:rPr>
        <w:t>B</w:t>
      </w:r>
      <w:r>
        <w:rPr>
          <w:rFonts w:ascii="Times New Roman" w:eastAsia="黑体" w:hAnsi="Times New Roman" w:cs="Times New Roman"/>
          <w:sz w:val="30"/>
          <w:szCs w:val="30"/>
        </w:rPr>
        <w:t>股股份购汇额度审批</w:t>
      </w:r>
    </w:p>
    <w:p w:rsidR="00F378DC" w:rsidRDefault="001F3C10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F378DC" w:rsidRDefault="001F3C10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/>
          <w:sz w:val="30"/>
          <w:szCs w:val="30"/>
        </w:rPr>
        <w:t>532</w:t>
      </w:r>
      <w:r>
        <w:rPr>
          <w:rFonts w:ascii="Times New Roman" w:eastAsia="仿宋_GB2312" w:hAnsi="Times New Roman"/>
          <w:sz w:val="30"/>
          <w:szCs w:val="30"/>
        </w:rPr>
        <w:t>号）。</w:t>
      </w:r>
    </w:p>
    <w:p w:rsidR="00F378DC" w:rsidRDefault="001F3C10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/>
          <w:sz w:val="30"/>
          <w:szCs w:val="30"/>
        </w:rPr>
        <w:t>《个人外汇管理办法》（中国人民银行令</w:t>
      </w:r>
      <w:r>
        <w:rPr>
          <w:rFonts w:ascii="Times New Roman" w:eastAsia="仿宋_GB2312" w:hAnsi="Times New Roman"/>
          <w:sz w:val="30"/>
          <w:szCs w:val="30"/>
        </w:rPr>
        <w:t>2006</w:t>
      </w:r>
      <w:r>
        <w:rPr>
          <w:rFonts w:ascii="Times New Roman" w:eastAsia="仿宋_GB2312" w:hAnsi="Times New Roman"/>
          <w:sz w:val="30"/>
          <w:szCs w:val="30"/>
        </w:rPr>
        <w:t>年第</w:t>
      </w: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/>
          <w:sz w:val="30"/>
          <w:szCs w:val="30"/>
        </w:rPr>
        <w:t>号）。</w:t>
      </w:r>
    </w:p>
    <w:p w:rsidR="00F378DC" w:rsidRDefault="001F3C10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/>
          <w:sz w:val="30"/>
          <w:szCs w:val="30"/>
        </w:rPr>
        <w:t>《国家外汇管理局关于印发〈个人外汇管理办法实施细则〉的通知》（汇发〔</w:t>
      </w:r>
      <w:r>
        <w:rPr>
          <w:rFonts w:ascii="Times New Roman" w:eastAsia="仿宋_GB2312" w:hAnsi="Times New Roman"/>
          <w:sz w:val="30"/>
          <w:szCs w:val="30"/>
        </w:rPr>
        <w:t>2007</w:t>
      </w:r>
      <w:r>
        <w:rPr>
          <w:rFonts w:ascii="Times New Roman" w:eastAsia="仿宋_GB2312" w:hAnsi="Times New Roman"/>
          <w:sz w:val="30"/>
          <w:szCs w:val="30"/>
        </w:rPr>
        <w:t>〕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号）。</w:t>
      </w:r>
    </w:p>
    <w:p w:rsidR="00F378DC" w:rsidRDefault="001F3C1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F378DC" w:rsidRDefault="001F3C1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申请人所在地外汇局。</w:t>
      </w:r>
    </w:p>
    <w:p w:rsidR="00F378DC" w:rsidRDefault="001F3C1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F378DC" w:rsidRDefault="001F3C1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申请人所在地外汇局。</w:t>
      </w:r>
    </w:p>
    <w:p w:rsidR="00F378DC" w:rsidRDefault="001F3C1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F378DC" w:rsidRDefault="001F3C1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F378DC" w:rsidRDefault="001F3C1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（五）办事条件</w:t>
      </w:r>
    </w:p>
    <w:p w:rsidR="00F378DC" w:rsidRDefault="001F3C10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上市公司回购事项是否已获得董事会和股东大会批准。如符合上述条件，不存在不予许可的情况。</w:t>
      </w:r>
    </w:p>
    <w:p w:rsidR="00F378DC" w:rsidRDefault="001F3C10">
      <w:pPr>
        <w:adjustRightInd w:val="0"/>
        <w:snapToGrid w:val="0"/>
        <w:spacing w:line="360" w:lineRule="auto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567"/>
        <w:gridCol w:w="850"/>
        <w:gridCol w:w="457"/>
        <w:gridCol w:w="1153"/>
      </w:tblGrid>
      <w:tr w:rsidR="00F378DC">
        <w:tc>
          <w:tcPr>
            <w:tcW w:w="534" w:type="dxa"/>
            <w:vAlign w:val="center"/>
          </w:tcPr>
          <w:p w:rsidR="00F378DC" w:rsidRDefault="001F3C1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F378DC" w:rsidRDefault="001F3C1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F378DC" w:rsidRDefault="001F3C1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F378DC" w:rsidRDefault="001F3C1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F378DC" w:rsidRDefault="001F3C1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57" w:type="dxa"/>
            <w:vAlign w:val="center"/>
          </w:tcPr>
          <w:p w:rsidR="00F378DC" w:rsidRDefault="001F3C1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53" w:type="dxa"/>
            <w:vAlign w:val="center"/>
          </w:tcPr>
          <w:p w:rsidR="00F378DC" w:rsidRDefault="001F3C1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F378DC">
        <w:tc>
          <w:tcPr>
            <w:tcW w:w="534" w:type="dxa"/>
            <w:vAlign w:val="center"/>
          </w:tcPr>
          <w:p w:rsidR="00F378DC" w:rsidRDefault="001F3C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378DC" w:rsidRDefault="001F3C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992" w:type="dxa"/>
            <w:vAlign w:val="center"/>
          </w:tcPr>
          <w:p w:rsidR="00F378DC" w:rsidRDefault="001F3C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 w:rsidR="00F378DC" w:rsidRDefault="001F3C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78DC" w:rsidRDefault="001F3C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vAlign w:val="center"/>
          </w:tcPr>
          <w:p w:rsidR="00F378DC" w:rsidRDefault="00F378DC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378DC" w:rsidRDefault="00F378DC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78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C" w:rsidRDefault="001F3C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C" w:rsidRDefault="001F3C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经公告的有关回购事项的股东大会决议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和回购报告书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C" w:rsidRDefault="001F3C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C" w:rsidRDefault="001F3C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C" w:rsidRDefault="001F3C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C" w:rsidRDefault="00F378DC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C" w:rsidRDefault="001F3C10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 w:rsidR="00F378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C" w:rsidRDefault="001F3C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C" w:rsidRDefault="001F3C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主管部门的批复文件（如有）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C" w:rsidRDefault="001F3C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C" w:rsidRDefault="001F3C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C" w:rsidRDefault="001F3C1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C" w:rsidRDefault="00F378DC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DC" w:rsidRDefault="001F3C1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验原件，留存加盖公章的复印件</w:t>
            </w:r>
          </w:p>
        </w:tc>
      </w:tr>
    </w:tbl>
    <w:p w:rsidR="00F378DC" w:rsidRDefault="001F3C10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F378DC" w:rsidRDefault="001F3C10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申请人可通过所在地外汇局业务窗口提交材料</w:t>
      </w:r>
    </w:p>
    <w:p w:rsidR="00F378DC" w:rsidRDefault="001F3C10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F378DC" w:rsidRDefault="001F3C10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F378DC" w:rsidRDefault="001F3C10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F378DC" w:rsidRDefault="001F3C10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F378DC" w:rsidRDefault="001F3C10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材料不全或不符合法定形式的，一次性告知补正材料，并出具《行政审批补正材料通知书》；根据申请材料及补正情况，予以受理的，出具受理通知书，按程序进行审核；</w:t>
      </w:r>
    </w:p>
    <w:p w:rsidR="00F378DC" w:rsidRDefault="001F3C10">
      <w:pPr>
        <w:adjustRightInd w:val="0"/>
        <w:snapToGrid w:val="0"/>
        <w:spacing w:line="540" w:lineRule="exact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不予许可的，出具不予许可通知书；许可的，向申请人出具相关业务办理凭证（包括业务登记凭证、核准文件、备案确认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等）。</w:t>
      </w:r>
    </w:p>
    <w:p w:rsidR="00F378DC" w:rsidRDefault="001F3C10">
      <w:pPr>
        <w:adjustRightInd w:val="0"/>
        <w:snapToGrid w:val="0"/>
        <w:spacing w:line="540" w:lineRule="exact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F378DC" w:rsidRDefault="001F3C10">
      <w:pPr>
        <w:adjustRightInd w:val="0"/>
        <w:snapToGrid w:val="0"/>
        <w:spacing w:line="540" w:lineRule="exact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一般程序：申请、告知补正、受理、审核、许可或不予许可、出具相关业务办理凭证。</w:t>
      </w:r>
    </w:p>
    <w:p w:rsidR="00F378DC" w:rsidRDefault="001F3C10">
      <w:pPr>
        <w:adjustRightInd w:val="0"/>
        <w:snapToGrid w:val="0"/>
        <w:spacing w:line="540" w:lineRule="exact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F378DC" w:rsidRDefault="001F3C10">
      <w:pPr>
        <w:adjustRightInd w:val="0"/>
        <w:snapToGrid w:val="0"/>
        <w:spacing w:line="540" w:lineRule="exact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申请人提交材料齐备之日起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个工作日内。</w:t>
      </w:r>
    </w:p>
    <w:p w:rsidR="00F378DC" w:rsidRDefault="001F3C10">
      <w:pPr>
        <w:adjustRightInd w:val="0"/>
        <w:snapToGrid w:val="0"/>
        <w:spacing w:line="540" w:lineRule="exact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F378DC" w:rsidRDefault="001F3C10">
      <w:pPr>
        <w:adjustRightInd w:val="0"/>
        <w:snapToGrid w:val="0"/>
        <w:spacing w:line="540" w:lineRule="exact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F378DC" w:rsidRDefault="001F3C10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F378DC" w:rsidRDefault="001F3C10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/>
          <w:sz w:val="30"/>
        </w:rPr>
        <w:t>出具相关</w:t>
      </w:r>
      <w:r>
        <w:rPr>
          <w:rFonts w:ascii="Times New Roman" w:eastAsia="仿宋_GB2312" w:hAnsi="Times New Roman" w:cs="Times New Roman" w:hint="eastAsia"/>
          <w:sz w:val="30"/>
        </w:rPr>
        <w:t>核准文件</w:t>
      </w:r>
      <w:r>
        <w:rPr>
          <w:rFonts w:ascii="Times New Roman" w:eastAsia="仿宋_GB2312" w:hAnsi="Times New Roman" w:cs="Times New Roman"/>
          <w:sz w:val="30"/>
        </w:rPr>
        <w:t>。</w:t>
      </w:r>
    </w:p>
    <w:p w:rsidR="00F378DC" w:rsidRDefault="001F3C10">
      <w:pPr>
        <w:adjustRightInd w:val="0"/>
        <w:snapToGrid w:val="0"/>
        <w:spacing w:line="540" w:lineRule="exact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F378DC" w:rsidRDefault="001F3C10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通过现场告知或电话通知申请人，并通过现场领取或通过邮寄方式将结果送达。</w:t>
      </w:r>
    </w:p>
    <w:p w:rsidR="00F378DC" w:rsidRDefault="001F3C10">
      <w:pPr>
        <w:adjustRightInd w:val="0"/>
        <w:snapToGrid w:val="0"/>
        <w:spacing w:line="540" w:lineRule="exact"/>
        <w:ind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F378DC" w:rsidRDefault="001F3C10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 w:rsidR="00F378DC" w:rsidRDefault="001F3C10">
      <w:pPr>
        <w:adjustRightInd w:val="0"/>
        <w:snapToGrid w:val="0"/>
        <w:spacing w:line="540" w:lineRule="exact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（十五）咨询途径、监督和投诉、办公地址和时间、公开查询方式等</w:t>
      </w:r>
    </w:p>
    <w:p w:rsidR="00F378DC" w:rsidRDefault="008F0E49">
      <w:pPr>
        <w:adjustRightInd w:val="0"/>
        <w:snapToGrid w:val="0"/>
        <w:spacing w:line="54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  <w:r w:rsidRPr="008F0E49">
        <w:rPr>
          <w:rFonts w:ascii="Times New Roman" w:eastAsia="仿宋_GB2312" w:hAnsi="Times New Roman" w:cs="Times New Roman" w:hint="eastAsia"/>
          <w:sz w:val="30"/>
          <w:szCs w:val="30"/>
        </w:rPr>
        <w:t>向国家外汇管理局江苏省分局进行咨询、办理进程查询、监督和投诉等可通过国家外汇管理局官方互联网站</w:t>
      </w:r>
      <w:r w:rsidRPr="008F0E49">
        <w:rPr>
          <w:rFonts w:ascii="Times New Roman" w:eastAsia="仿宋_GB2312" w:hAnsi="Times New Roman" w:cs="Times New Roman" w:hint="eastAsia"/>
          <w:sz w:val="30"/>
          <w:szCs w:val="30"/>
        </w:rPr>
        <w:t>www.safe.gov.cn</w:t>
      </w:r>
      <w:r w:rsidRPr="008F0E49">
        <w:rPr>
          <w:rFonts w:ascii="Times New Roman" w:eastAsia="仿宋_GB2312" w:hAnsi="Times New Roman" w:cs="Times New Roman" w:hint="eastAsia"/>
          <w:sz w:val="30"/>
          <w:szCs w:val="30"/>
        </w:rPr>
        <w:t>链接至江苏分局“业务指南”栏目进行，也可通过栏目中公布的电话进行。</w:t>
      </w:r>
    </w:p>
    <w:p w:rsidR="00F378DC" w:rsidRDefault="001F3C10">
      <w:pPr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附录一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      </w:t>
      </w:r>
    </w:p>
    <w:p w:rsidR="00F378DC" w:rsidRDefault="001F3C10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F378DC" w:rsidRDefault="00F378DC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378DC" w:rsidRDefault="001F3C1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group id="组合 1" o:spid="_x0000_s1027" style="position:absolute;left:0;text-align:left;margin-left:-4.45pt;margin-top:8.9pt;width:452.8pt;height:586.05pt;z-index:1" coordorigin="1229,3000" coordsize="9056,11721">
            <v:rect id="Rectangle 3" o:spid="_x0000_s1028" style="position:absolute;left:4255;top:11319;width:2985;height:534" o:preferrelative="t">
              <v:stroke miterlimit="2"/>
              <v:textbox>
                <w:txbxContent>
                  <w:p w:rsidR="00F378DC" w:rsidRDefault="001F3C10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4" o:spid="_x0000_s1029" type="#_x0000_t116" style="position:absolute;left:5767;top:13681;width:3675;height:1037" o:preferrelative="t">
              <v:stroke miterlimit="2"/>
              <v:textbox>
                <w:txbxContent>
                  <w:p w:rsidR="00F378DC" w:rsidRDefault="001F3C10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F378DC" w:rsidRDefault="001F3C10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5" o:spid="_x0000_s1030" type="#_x0000_t116" style="position:absolute;left:2042;top:13663;width:3461;height:1058" o:preferrelative="t">
              <v:stroke miterlimit="2"/>
              <v:textbox>
                <w:txbxContent>
                  <w:p w:rsidR="00F378DC" w:rsidRDefault="001F3C10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F378DC" w:rsidRDefault="001F3C10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1" type="#_x0000_t32" style="position:absolute;left:5729;top:10693;width:1;height:626" o:connectortype="straight" o:preferrelative="t">
              <v:stroke endarrow="block" miterlimit="2"/>
            </v:shape>
            <v:shape id="AutoShape 7" o:spid="_x0000_s1032" type="#_x0000_t32" style="position:absolute;left:7678;top:12568;width:17;height:1095" o:connectortype="straight" o:preferrelative="t">
              <v:stroke endarrow="block" miterlimit="2"/>
            </v:shape>
            <v:shape id="AutoShape 8" o:spid="_x0000_s1033" type="#_x0000_t32" style="position:absolute;left:3705;top:12568;width:1;height:1035" o:connectortype="straight" o:preferrelative="t">
              <v:stroke endarrow="block" miterlimit="2"/>
            </v:shape>
            <v:shape id="AutoShape 9" o:spid="_x0000_s1034" type="#_x0000_t32" style="position:absolute;left:5730;top:11853;width:1;height:715" o:connectortype="straight" o:preferrelative="t">
              <v:stroke miterlimit="2"/>
            </v:shape>
            <v:shape id="AutoShape 10" o:spid="_x0000_s1035" type="#_x0000_t32" style="position:absolute;left:3706;top:12568;width:3972;height:0" o:connectortype="straight" o:preferrelative="t">
              <v:stroke miterlimit="2"/>
            </v:shape>
            <v:group id="Group 11" o:spid="_x0000_s1036" style="position:absolute;left:1229;top:3000;width:9056;height:7693" coordorigin="1229,3000" coordsize="9056,7693">
              <v:shape id="AutoShape 12" o:spid="_x0000_s1037" type="#_x0000_t32" style="position:absolute;left:7240;top:9566;width:0;height:608" o:connectortype="straight" o:preferrelative="t">
                <v:stroke endarrow="block" miterlimit="2"/>
              </v:shape>
              <v:group id="Group 13" o:spid="_x0000_s1038" style="position:absolute;left:1229;top:3000;width:9056;height:7693" coordorigin="1229,3000" coordsize="9056,7693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4" o:spid="_x0000_s1039" type="#_x0000_t34" style="position:absolute;left:7714;top:6155;width:3823;height:1285;rotation:270" o:connectortype="elbow" o:preferrelative="t" adj="33">
                  <v:stroke miterlimit="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40" type="#_x0000_t202" style="position:absolute;left:9343;top:5297;width:754;height:2553" o:preferrelative="t" strokecolor="white">
                  <v:stroke miterlimit="2"/>
                  <v:textbox>
                    <w:txbxContent>
                      <w:p w:rsidR="00F378DC" w:rsidRDefault="001F3C1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 w:rsidR="00F378DC" w:rsidRDefault="001F3C1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6" o:spid="_x0000_s1041" type="#_x0000_t32" style="position:absolute;left:7240;top:7472;width:0;height:378" o:connectortype="straight" o:preferrelative="t">
                  <v:stroke endarrow="block" miterlimit="2"/>
                </v:shape>
                <v:shape id="Text Box 17" o:spid="_x0000_s1042" type="#_x0000_t202" style="position:absolute;left:3915;top:9566;width:2737;height:477" o:preferrelative="t" strokecolor="white">
                  <v:stroke miterlimit="2"/>
                  <v:textbox>
                    <w:txbxContent>
                      <w:p w:rsidR="00F378DC" w:rsidRDefault="001F3C1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" o:spid="_x0000_s1043" type="#_x0000_t4" style="position:absolute;left:5503;top:7833;width:3480;height:1733" o:preferrelative="t">
                  <v:stroke miterlimit="2"/>
                  <v:textbox>
                    <w:txbxContent>
                      <w:p w:rsidR="00F378DC" w:rsidRDefault="001F3C10"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9" o:spid="_x0000_s1044" style="position:absolute;left:3915;top:10174;width:4816;height:519" o:preferrelative="t">
                  <v:stroke miterlimit="2"/>
                  <v:textbox>
                    <w:txbxContent>
                      <w:p w:rsidR="00F378DC" w:rsidRDefault="001F3C1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 w:rsidR="00F378DC" w:rsidRDefault="00F378DC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5" style="position:absolute;left:5913;top:6341;width:3190;height:1114" o:preferrelative="t">
                  <v:stroke miterlimit="2"/>
                  <v:textbox>
                    <w:txbxContent>
                      <w:p w:rsidR="00F378DC" w:rsidRDefault="001F3C1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 w:rsidR="00F378DC" w:rsidRDefault="001F3C1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F378DC" w:rsidRDefault="00F378DC"/>
                    </w:txbxContent>
                  </v:textbox>
                </v:rect>
                <v:shape id="AutoShape 21" o:spid="_x0000_s1046" type="#_x0000_t116" style="position:absolute;left:6015;top:4254;width:2940;height:1575" o:preferrelative="t">
                  <v:stroke miterlimit="2"/>
                  <v:textbox>
                    <w:txbxContent>
                      <w:p w:rsidR="00F378DC" w:rsidRDefault="001F3C1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 w:rsidR="00F378DC" w:rsidRDefault="00F378DC">
                        <w:pPr>
                          <w:jc w:val="center"/>
                        </w:pPr>
                      </w:p>
                    </w:txbxContent>
                  </v:textbox>
                </v:shape>
                <v:group id="Group 22" o:spid="_x0000_s1047" style="position:absolute;left:1229;top:3000;width:4712;height:7424" coordorigin="1229,3000" coordsize="4712,7424">
                  <v:shape id="AutoShape 23" o:spid="_x0000_s1048" type="#_x0000_t32" style="position:absolute;left:5010;top:6910;width:931;height:0" o:connectortype="straight" o:preferrelative="t">
                    <v:stroke endarrow="block" miterlimit="2"/>
                  </v:shape>
                  <v:shape id="AutoShape 24" o:spid="_x0000_s1049" type="#_x0000_t32" style="position:absolute;left:2702;top:6986;width:1;height:3437" o:connectortype="straight" o:preferrelative="t">
                    <v:stroke miterlimit="2"/>
                  </v:shape>
                  <v:group id="Group 25" o:spid="_x0000_s1050" style="position:absolute;left:1229;top:3000;width:3747;height:4015" coordorigin="1229,3000" coordsize="3747,4015">
                    <v:shape id="AutoShape 26" o:spid="_x0000_s1051" type="#_x0000_t32" style="position:absolute;left:2743;top:4172;width:1;height:764" o:connectortype="straight" o:preferrelative="t">
                      <v:stroke endarrow="block" miterlimit="2"/>
                    </v:shape>
                    <v:shape id="AutoShape 27" o:spid="_x0000_s1052" type="#_x0000_t32" style="position:absolute;left:4205;top:5967;width:771;height:0" o:connectortype="straight" o:preferrelative="t">
                      <v:stroke miterlimit="2"/>
                    </v:shape>
                    <v:shape id="AutoShape 28" o:spid="_x0000_s1053" type="#_x0000_t4" style="position:absolute;left:1229;top:4919;width:2976;height:2096" o:preferrelative="t">
                      <v:stroke miterlimit="2"/>
                      <v:textbox>
                        <w:txbxContent>
                          <w:p w:rsidR="00F378DC" w:rsidRDefault="001F3C10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F378DC" w:rsidRDefault="00F378DC"/>
                        </w:txbxContent>
                      </v:textbox>
                    </v:shape>
                    <v:shape id="AutoShape 29" o:spid="_x0000_s1054" type="#_x0000_t116" style="position:absolute;left:1531;top:3000;width:2724;height:1172" o:preferrelative="t">
                      <v:stroke miterlimit="2"/>
                      <v:textbox>
                        <w:txbxContent>
                          <w:p w:rsidR="00F378DC" w:rsidRDefault="001F3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0" o:spid="_x0000_s1055" type="#_x0000_t32" style="position:absolute;left:2702;top:10423;width:1213;height:1" o:connectortype="straight" o:preferrelative="t">
                    <v:stroke endarrow="block" miterlimit="2"/>
                  </v:shape>
                  <v:shape id="AutoShape 31" o:spid="_x0000_s1056" type="#_x0000_t32" style="position:absolute;left:5010;top:4999;width:0;height:1921" o:connectortype="straight" o:preferrelative="t">
                    <v:stroke miterlimit="2"/>
                  </v:shape>
                  <v:shape id="AutoShape 32" o:spid="_x0000_s1057" type="#_x0000_t32" style="position:absolute;left:5010;top:4989;width:903;height:1" o:connectortype="straight" o:preferrelative="t">
                    <v:stroke endarrow="block" miterlimit="2"/>
                  </v:shape>
                  <v:shape id="Text Box 33" o:spid="_x0000_s1058" type="#_x0000_t202" style="position:absolute;left:1944;top:8280;width:508;height:1152" o:preferrelative="t" strokecolor="white">
                    <v:stroke miterlimit="2"/>
                    <v:textbox>
                      <w:txbxContent>
                        <w:p w:rsidR="00F378DC" w:rsidRDefault="001F3C10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4146;top:5220;width:508;height:471" o:preferrelative="t" strokecolor="white">
                    <v:stroke miterlimit="2"/>
                    <v:textbox style="mso-fit-shape-to-text:t">
                      <w:txbxContent>
                        <w:p w:rsidR="00F378DC" w:rsidRDefault="001F3C10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5" o:spid="_x0000_s1060" type="#_x0000_t32" style="position:absolute;left:8983;top:4886;width:1302;height:2;flip:x y" o:connectortype="straight" o:preferrelative="t">
                  <v:stroke endarrow="block" miterlimit="2"/>
                </v:shape>
              </v:group>
            </v:group>
          </v:group>
        </w:pict>
      </w:r>
    </w:p>
    <w:p w:rsidR="00F378DC" w:rsidRDefault="00F378DC">
      <w:pPr>
        <w:ind w:right="3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F378DC" w:rsidRDefault="001F3C10">
      <w:pPr>
        <w:tabs>
          <w:tab w:val="center" w:pos="4363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ab/>
      </w:r>
    </w:p>
    <w:p w:rsidR="00F378DC" w:rsidRDefault="001F3C10">
      <w:pPr>
        <w:widowControl/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附录二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F378DC" w:rsidRDefault="00F378DC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sz w:val="30"/>
          <w:szCs w:val="30"/>
        </w:rPr>
      </w:pPr>
    </w:p>
    <w:p w:rsidR="00F378DC" w:rsidRDefault="001F3C10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常见问题</w:t>
      </w:r>
    </w:p>
    <w:p w:rsidR="00F378DC" w:rsidRDefault="00F378DC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F378DC" w:rsidRDefault="001F3C10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bCs/>
          <w:kern w:val="0"/>
          <w:sz w:val="30"/>
          <w:szCs w:val="30"/>
        </w:rPr>
        <w:t>问：申请上市公司回购</w:t>
      </w:r>
      <w:r>
        <w:rPr>
          <w:rFonts w:ascii="Times New Roman" w:eastAsia="仿宋_GB2312" w:hAnsi="Times New Roman"/>
          <w:bCs/>
          <w:kern w:val="0"/>
          <w:sz w:val="30"/>
          <w:szCs w:val="30"/>
        </w:rPr>
        <w:t>B</w:t>
      </w:r>
      <w:r>
        <w:rPr>
          <w:rFonts w:ascii="Times New Roman" w:eastAsia="仿宋_GB2312" w:hAnsi="Times New Roman"/>
          <w:bCs/>
          <w:kern w:val="0"/>
          <w:sz w:val="30"/>
          <w:szCs w:val="30"/>
        </w:rPr>
        <w:t>股股份购汇额度审批，需要提交什么材</w:t>
      </w:r>
      <w:r>
        <w:rPr>
          <w:rFonts w:ascii="Times New Roman" w:eastAsia="仿宋_GB2312" w:hAnsi="Times New Roman"/>
          <w:kern w:val="0"/>
          <w:sz w:val="30"/>
          <w:szCs w:val="30"/>
        </w:rPr>
        <w:t>料？</w:t>
      </w:r>
    </w:p>
    <w:p w:rsidR="00F378DC" w:rsidRDefault="001F3C1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答：应当提交如下材料：</w:t>
      </w:r>
    </w:p>
    <w:p w:rsidR="00F378DC" w:rsidRDefault="001F3C10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1.</w:t>
      </w:r>
      <w:r>
        <w:rPr>
          <w:rFonts w:ascii="Times New Roman" w:eastAsia="仿宋_GB2312" w:hAnsi="Times New Roman"/>
          <w:kern w:val="0"/>
          <w:sz w:val="30"/>
          <w:szCs w:val="30"/>
        </w:rPr>
        <w:t>书面申请（说明回购的原因、方案，是否已向国家证券监督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管理</w:t>
      </w:r>
      <w:r>
        <w:rPr>
          <w:rFonts w:ascii="Times New Roman" w:eastAsia="仿宋_GB2312" w:hAnsi="Times New Roman"/>
          <w:kern w:val="0"/>
          <w:sz w:val="30"/>
          <w:szCs w:val="30"/>
        </w:rPr>
        <w:t>报备等情况）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；</w:t>
      </w:r>
    </w:p>
    <w:p w:rsidR="00F378DC" w:rsidRDefault="001F3C10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2</w:t>
      </w:r>
      <w:r>
        <w:rPr>
          <w:rFonts w:ascii="Times New Roman" w:eastAsia="仿宋_GB2312" w:hAnsi="Times New Roman"/>
          <w:kern w:val="0"/>
          <w:sz w:val="30"/>
          <w:szCs w:val="30"/>
        </w:rPr>
        <w:t>.</w:t>
      </w:r>
      <w:r>
        <w:rPr>
          <w:rFonts w:ascii="Times New Roman" w:eastAsia="仿宋_GB2312" w:hAnsi="Times New Roman"/>
          <w:kern w:val="0"/>
          <w:sz w:val="30"/>
          <w:szCs w:val="30"/>
        </w:rPr>
        <w:t>经公告的有关回购事项的股东大会决议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和</w:t>
      </w:r>
      <w:r>
        <w:rPr>
          <w:rFonts w:ascii="Times New Roman" w:eastAsia="仿宋_GB2312" w:hAnsi="Times New Roman"/>
          <w:kern w:val="0"/>
          <w:sz w:val="30"/>
          <w:szCs w:val="30"/>
        </w:rPr>
        <w:t>回购报告书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；</w:t>
      </w:r>
    </w:p>
    <w:p w:rsidR="00F378DC" w:rsidRDefault="001F3C10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华文仿宋" w:hAnsi="Times New Roman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3</w:t>
      </w:r>
      <w:r>
        <w:rPr>
          <w:rFonts w:ascii="Times New Roman" w:eastAsia="仿宋_GB2312" w:hAnsi="Times New Roman"/>
          <w:kern w:val="0"/>
          <w:sz w:val="30"/>
          <w:szCs w:val="30"/>
        </w:rPr>
        <w:t>.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相关主管部门的批复文件（如有）。</w:t>
      </w:r>
    </w:p>
    <w:sectPr w:rsidR="00F378DC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10" w:rsidRDefault="001F3C10">
      <w:r>
        <w:separator/>
      </w:r>
    </w:p>
  </w:endnote>
  <w:endnote w:type="continuationSeparator" w:id="0">
    <w:p w:rsidR="001F3C10" w:rsidRDefault="001F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DC" w:rsidRDefault="001F3C1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E49" w:rsidRPr="008F0E49">
      <w:rPr>
        <w:noProof/>
        <w:lang w:val="zh-CN"/>
      </w:rPr>
      <w:t>1</w:t>
    </w:r>
    <w:r>
      <w:rPr>
        <w:lang w:val="zh-CN"/>
      </w:rPr>
      <w:fldChar w:fldCharType="end"/>
    </w:r>
  </w:p>
  <w:p w:rsidR="00F378DC" w:rsidRDefault="00F378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DC" w:rsidRDefault="001F3C1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E49" w:rsidRPr="008F0E49">
      <w:rPr>
        <w:noProof/>
        <w:lang w:val="zh-CN"/>
      </w:rPr>
      <w:t>4</w:t>
    </w:r>
    <w:r>
      <w:rPr>
        <w:lang w:val="zh-CN"/>
      </w:rPr>
      <w:fldChar w:fldCharType="end"/>
    </w:r>
  </w:p>
  <w:p w:rsidR="00F378DC" w:rsidRDefault="00F378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10" w:rsidRDefault="001F3C10">
      <w:r>
        <w:separator/>
      </w:r>
    </w:p>
  </w:footnote>
  <w:footnote w:type="continuationSeparator" w:id="0">
    <w:p w:rsidR="001F3C10" w:rsidRDefault="001F3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31E"/>
    <w:rsid w:val="00003372"/>
    <w:rsid w:val="000130FA"/>
    <w:rsid w:val="00022191"/>
    <w:rsid w:val="00023783"/>
    <w:rsid w:val="00032B64"/>
    <w:rsid w:val="0003577E"/>
    <w:rsid w:val="00041960"/>
    <w:rsid w:val="00042B58"/>
    <w:rsid w:val="00054B00"/>
    <w:rsid w:val="00055270"/>
    <w:rsid w:val="00062DCB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67E"/>
    <w:rsid w:val="0012271F"/>
    <w:rsid w:val="00130519"/>
    <w:rsid w:val="00135BEE"/>
    <w:rsid w:val="0014667A"/>
    <w:rsid w:val="00154B58"/>
    <w:rsid w:val="00157C64"/>
    <w:rsid w:val="00157E81"/>
    <w:rsid w:val="00167513"/>
    <w:rsid w:val="00170126"/>
    <w:rsid w:val="00177059"/>
    <w:rsid w:val="00181D3E"/>
    <w:rsid w:val="00182B16"/>
    <w:rsid w:val="00196FAE"/>
    <w:rsid w:val="001A3E49"/>
    <w:rsid w:val="001A72AA"/>
    <w:rsid w:val="001B1E2C"/>
    <w:rsid w:val="001C44C7"/>
    <w:rsid w:val="001D65A2"/>
    <w:rsid w:val="001E1407"/>
    <w:rsid w:val="001E6F07"/>
    <w:rsid w:val="001F3C10"/>
    <w:rsid w:val="001F4BD4"/>
    <w:rsid w:val="001F7297"/>
    <w:rsid w:val="00205D07"/>
    <w:rsid w:val="00212F39"/>
    <w:rsid w:val="00217116"/>
    <w:rsid w:val="002318C4"/>
    <w:rsid w:val="00231EED"/>
    <w:rsid w:val="00233841"/>
    <w:rsid w:val="00235F24"/>
    <w:rsid w:val="002417D2"/>
    <w:rsid w:val="00241FE8"/>
    <w:rsid w:val="0024527E"/>
    <w:rsid w:val="00252C70"/>
    <w:rsid w:val="00253F7B"/>
    <w:rsid w:val="00263B1F"/>
    <w:rsid w:val="00272327"/>
    <w:rsid w:val="00291C17"/>
    <w:rsid w:val="0029313A"/>
    <w:rsid w:val="002A61DD"/>
    <w:rsid w:val="002A654A"/>
    <w:rsid w:val="002B0B1C"/>
    <w:rsid w:val="002B598D"/>
    <w:rsid w:val="002B61C1"/>
    <w:rsid w:val="002E1323"/>
    <w:rsid w:val="002E4F44"/>
    <w:rsid w:val="002F3868"/>
    <w:rsid w:val="00302119"/>
    <w:rsid w:val="00302E87"/>
    <w:rsid w:val="00310261"/>
    <w:rsid w:val="0031269C"/>
    <w:rsid w:val="00343044"/>
    <w:rsid w:val="00344B01"/>
    <w:rsid w:val="00353AC4"/>
    <w:rsid w:val="003616B4"/>
    <w:rsid w:val="00390DAA"/>
    <w:rsid w:val="003A57B2"/>
    <w:rsid w:val="003C441C"/>
    <w:rsid w:val="003C7132"/>
    <w:rsid w:val="003D77A5"/>
    <w:rsid w:val="003E627D"/>
    <w:rsid w:val="003E6BF6"/>
    <w:rsid w:val="003F221D"/>
    <w:rsid w:val="003F3097"/>
    <w:rsid w:val="003F6BFA"/>
    <w:rsid w:val="00402AE8"/>
    <w:rsid w:val="00405FE6"/>
    <w:rsid w:val="004105BC"/>
    <w:rsid w:val="00421C27"/>
    <w:rsid w:val="004245D7"/>
    <w:rsid w:val="00426B97"/>
    <w:rsid w:val="00440A1F"/>
    <w:rsid w:val="00443603"/>
    <w:rsid w:val="00443604"/>
    <w:rsid w:val="004501EA"/>
    <w:rsid w:val="00460436"/>
    <w:rsid w:val="00460458"/>
    <w:rsid w:val="0046792D"/>
    <w:rsid w:val="004767DF"/>
    <w:rsid w:val="00476DD2"/>
    <w:rsid w:val="00493CCC"/>
    <w:rsid w:val="004A0218"/>
    <w:rsid w:val="004A7840"/>
    <w:rsid w:val="004B45CC"/>
    <w:rsid w:val="004B545A"/>
    <w:rsid w:val="004B7E80"/>
    <w:rsid w:val="004C457E"/>
    <w:rsid w:val="004C48D5"/>
    <w:rsid w:val="004D03B7"/>
    <w:rsid w:val="004D1436"/>
    <w:rsid w:val="004D57AE"/>
    <w:rsid w:val="004F3712"/>
    <w:rsid w:val="004F6805"/>
    <w:rsid w:val="00501D57"/>
    <w:rsid w:val="005056D4"/>
    <w:rsid w:val="00526B2B"/>
    <w:rsid w:val="005362B0"/>
    <w:rsid w:val="00542447"/>
    <w:rsid w:val="00557FD0"/>
    <w:rsid w:val="00564312"/>
    <w:rsid w:val="00565FF3"/>
    <w:rsid w:val="00587856"/>
    <w:rsid w:val="0059362C"/>
    <w:rsid w:val="005A177F"/>
    <w:rsid w:val="005A2981"/>
    <w:rsid w:val="005C6937"/>
    <w:rsid w:val="005C7F02"/>
    <w:rsid w:val="005F0A86"/>
    <w:rsid w:val="005F144A"/>
    <w:rsid w:val="005F1C00"/>
    <w:rsid w:val="006015F6"/>
    <w:rsid w:val="0061621E"/>
    <w:rsid w:val="00616316"/>
    <w:rsid w:val="0062687D"/>
    <w:rsid w:val="00630AA8"/>
    <w:rsid w:val="00630B2E"/>
    <w:rsid w:val="00631AC4"/>
    <w:rsid w:val="00632E91"/>
    <w:rsid w:val="00643D2A"/>
    <w:rsid w:val="006638F3"/>
    <w:rsid w:val="00664E11"/>
    <w:rsid w:val="00673B30"/>
    <w:rsid w:val="00696E5D"/>
    <w:rsid w:val="006A0818"/>
    <w:rsid w:val="006A7B2F"/>
    <w:rsid w:val="006B5B86"/>
    <w:rsid w:val="006C5908"/>
    <w:rsid w:val="006C633E"/>
    <w:rsid w:val="006D734F"/>
    <w:rsid w:val="006E043F"/>
    <w:rsid w:val="006E1E0F"/>
    <w:rsid w:val="006E4695"/>
    <w:rsid w:val="006E4B8B"/>
    <w:rsid w:val="006E5901"/>
    <w:rsid w:val="0071091C"/>
    <w:rsid w:val="00714961"/>
    <w:rsid w:val="007337C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0086"/>
    <w:rsid w:val="007A2780"/>
    <w:rsid w:val="007A68EA"/>
    <w:rsid w:val="007B06FC"/>
    <w:rsid w:val="007B0FEF"/>
    <w:rsid w:val="007B2DB5"/>
    <w:rsid w:val="007D205B"/>
    <w:rsid w:val="007D2C11"/>
    <w:rsid w:val="007D6171"/>
    <w:rsid w:val="007D69EA"/>
    <w:rsid w:val="007E2C7B"/>
    <w:rsid w:val="007E2E00"/>
    <w:rsid w:val="007E411B"/>
    <w:rsid w:val="007F0863"/>
    <w:rsid w:val="007F2F3B"/>
    <w:rsid w:val="007F3138"/>
    <w:rsid w:val="00802307"/>
    <w:rsid w:val="00813F79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4CF3"/>
    <w:rsid w:val="008D5FA0"/>
    <w:rsid w:val="008E2D38"/>
    <w:rsid w:val="008F0E49"/>
    <w:rsid w:val="008F5724"/>
    <w:rsid w:val="00902633"/>
    <w:rsid w:val="009027D8"/>
    <w:rsid w:val="0090372F"/>
    <w:rsid w:val="00911E27"/>
    <w:rsid w:val="0092129A"/>
    <w:rsid w:val="00925BB2"/>
    <w:rsid w:val="00930C8C"/>
    <w:rsid w:val="009334C9"/>
    <w:rsid w:val="0093562D"/>
    <w:rsid w:val="009360EA"/>
    <w:rsid w:val="00944AD7"/>
    <w:rsid w:val="0094694C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447"/>
    <w:rsid w:val="009F7A36"/>
    <w:rsid w:val="00A249C2"/>
    <w:rsid w:val="00A24FAB"/>
    <w:rsid w:val="00A26D7A"/>
    <w:rsid w:val="00A301E7"/>
    <w:rsid w:val="00A40838"/>
    <w:rsid w:val="00A42E69"/>
    <w:rsid w:val="00A45CA7"/>
    <w:rsid w:val="00A51415"/>
    <w:rsid w:val="00A6014E"/>
    <w:rsid w:val="00A60356"/>
    <w:rsid w:val="00A71B3E"/>
    <w:rsid w:val="00A71B7E"/>
    <w:rsid w:val="00A81DF1"/>
    <w:rsid w:val="00A90EF3"/>
    <w:rsid w:val="00AA7717"/>
    <w:rsid w:val="00AB131E"/>
    <w:rsid w:val="00AB142C"/>
    <w:rsid w:val="00AB644F"/>
    <w:rsid w:val="00AC3F5E"/>
    <w:rsid w:val="00AD114B"/>
    <w:rsid w:val="00AE416D"/>
    <w:rsid w:val="00AE7ACF"/>
    <w:rsid w:val="00B06409"/>
    <w:rsid w:val="00B17D66"/>
    <w:rsid w:val="00B35D3A"/>
    <w:rsid w:val="00B40A6C"/>
    <w:rsid w:val="00B422F1"/>
    <w:rsid w:val="00B641EA"/>
    <w:rsid w:val="00B7139E"/>
    <w:rsid w:val="00B71531"/>
    <w:rsid w:val="00B730D9"/>
    <w:rsid w:val="00B7456C"/>
    <w:rsid w:val="00B84131"/>
    <w:rsid w:val="00B8630E"/>
    <w:rsid w:val="00B92453"/>
    <w:rsid w:val="00B931F4"/>
    <w:rsid w:val="00B95573"/>
    <w:rsid w:val="00B96395"/>
    <w:rsid w:val="00BA2AF8"/>
    <w:rsid w:val="00BB2650"/>
    <w:rsid w:val="00BB48C2"/>
    <w:rsid w:val="00BB5BDC"/>
    <w:rsid w:val="00BB7B76"/>
    <w:rsid w:val="00BD233D"/>
    <w:rsid w:val="00BD2A77"/>
    <w:rsid w:val="00BF039C"/>
    <w:rsid w:val="00BF4EF0"/>
    <w:rsid w:val="00C02E44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667E"/>
    <w:rsid w:val="00CA7F2C"/>
    <w:rsid w:val="00CA7FF8"/>
    <w:rsid w:val="00CB5DE7"/>
    <w:rsid w:val="00CC068D"/>
    <w:rsid w:val="00CC4922"/>
    <w:rsid w:val="00CD1FF6"/>
    <w:rsid w:val="00CD4C1B"/>
    <w:rsid w:val="00CE25C7"/>
    <w:rsid w:val="00CE3335"/>
    <w:rsid w:val="00CE4849"/>
    <w:rsid w:val="00CE5A3F"/>
    <w:rsid w:val="00CE5C8E"/>
    <w:rsid w:val="00CE5F49"/>
    <w:rsid w:val="00CF676E"/>
    <w:rsid w:val="00D01626"/>
    <w:rsid w:val="00D04E1B"/>
    <w:rsid w:val="00D171C3"/>
    <w:rsid w:val="00D207EB"/>
    <w:rsid w:val="00D270F8"/>
    <w:rsid w:val="00D33A4D"/>
    <w:rsid w:val="00D33F76"/>
    <w:rsid w:val="00D41F5E"/>
    <w:rsid w:val="00D43DC0"/>
    <w:rsid w:val="00D54E56"/>
    <w:rsid w:val="00D6407D"/>
    <w:rsid w:val="00D67612"/>
    <w:rsid w:val="00D67CAC"/>
    <w:rsid w:val="00D93E78"/>
    <w:rsid w:val="00DB304F"/>
    <w:rsid w:val="00DC6E91"/>
    <w:rsid w:val="00DC700C"/>
    <w:rsid w:val="00DC7514"/>
    <w:rsid w:val="00DD3845"/>
    <w:rsid w:val="00DF32AC"/>
    <w:rsid w:val="00E002F1"/>
    <w:rsid w:val="00E1687A"/>
    <w:rsid w:val="00E20A2E"/>
    <w:rsid w:val="00E277DE"/>
    <w:rsid w:val="00E27EE9"/>
    <w:rsid w:val="00E3239D"/>
    <w:rsid w:val="00E3439B"/>
    <w:rsid w:val="00E34CF8"/>
    <w:rsid w:val="00E42C5F"/>
    <w:rsid w:val="00E53418"/>
    <w:rsid w:val="00E647E9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0238"/>
    <w:rsid w:val="00EF38D0"/>
    <w:rsid w:val="00EF3DDF"/>
    <w:rsid w:val="00EF4A8C"/>
    <w:rsid w:val="00F2678C"/>
    <w:rsid w:val="00F27B38"/>
    <w:rsid w:val="00F378DC"/>
    <w:rsid w:val="00F40278"/>
    <w:rsid w:val="00F41832"/>
    <w:rsid w:val="00F41ABD"/>
    <w:rsid w:val="00F56988"/>
    <w:rsid w:val="00F620FB"/>
    <w:rsid w:val="00F6571F"/>
    <w:rsid w:val="00F75451"/>
    <w:rsid w:val="00F8255C"/>
    <w:rsid w:val="00F83AB7"/>
    <w:rsid w:val="00F8687E"/>
    <w:rsid w:val="00F90E20"/>
    <w:rsid w:val="00F93148"/>
    <w:rsid w:val="00F93331"/>
    <w:rsid w:val="00F95549"/>
    <w:rsid w:val="00FA1E24"/>
    <w:rsid w:val="00FA24FB"/>
    <w:rsid w:val="00FA632B"/>
    <w:rsid w:val="00FB1AC3"/>
    <w:rsid w:val="00FB38EA"/>
    <w:rsid w:val="00FB5E0F"/>
    <w:rsid w:val="00FB6AFF"/>
    <w:rsid w:val="00FC4D8F"/>
    <w:rsid w:val="00FD06D3"/>
    <w:rsid w:val="00FE3157"/>
    <w:rsid w:val="00FE6865"/>
    <w:rsid w:val="00FE6993"/>
    <w:rsid w:val="00FF2BDC"/>
    <w:rsid w:val="16D15024"/>
    <w:rsid w:val="666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AutoShape 6"/>
        <o:r id="V:Rule2" type="connector" idref="#AutoShape 8"/>
        <o:r id="V:Rule3" type="connector" idref="#AutoShape 7"/>
        <o:r id="V:Rule4" type="connector" idref="#AutoShape 14"/>
        <o:r id="V:Rule5" type="connector" idref="#AutoShape 12"/>
        <o:r id="V:Rule6" type="connector" idref="#AutoShape 9"/>
        <o:r id="V:Rule7" type="connector" idref="#AutoShape 10"/>
        <o:r id="V:Rule8" type="connector" idref="#AutoShape 24"/>
        <o:r id="V:Rule9" type="connector" idref="#AutoShape 26"/>
        <o:r id="V:Rule10" type="connector" idref="#AutoShape 30"/>
        <o:r id="V:Rule11" type="connector" idref="#AutoShape 27"/>
        <o:r id="V:Rule12" type="connector" idref="#AutoShape 16"/>
        <o:r id="V:Rule13" type="connector" idref="#AutoShape 35"/>
        <o:r id="V:Rule14" type="connector" idref="#AutoShape 23"/>
        <o:r id="V:Rule15" type="connector" idref="#AutoShape 31"/>
        <o:r id="V:Rule16" type="connector" idref="#AutoShape 32"/>
      </o:rules>
    </o:shapelayout>
  </w:shapeDefaults>
  <w:decimalSymbol w:val="."/>
  <w:listSeparator w:val=","/>
  <w15:docId w15:val="{4FD14ADF-C452-4AD9-BF74-DF1E4795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Pr>
      <w:rFonts w:ascii="ˎ̥" w:hAnsi="ˎ̥" w:hint="default"/>
      <w:color w:val="0453CC"/>
      <w:sz w:val="20"/>
      <w:szCs w:val="20"/>
      <w:u w:val="none"/>
    </w:rPr>
  </w:style>
  <w:style w:type="character" w:styleId="ab">
    <w:name w:val="annotation reference"/>
    <w:unhideWhenUsed/>
    <w:qFormat/>
    <w:rPr>
      <w:sz w:val="21"/>
      <w:szCs w:val="21"/>
    </w:rPr>
  </w:style>
  <w:style w:type="character" w:styleId="ac">
    <w:name w:val="footnote reference"/>
    <w:unhideWhenUsed/>
    <w:qFormat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qFormat/>
    <w:rPr>
      <w:rFonts w:ascii="Calibri" w:hAnsi="Calibri" w:cs="黑体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character" w:customStyle="1" w:styleId="Char3">
    <w:name w:val="页眉 Char"/>
    <w:link w:val="a7"/>
    <w:uiPriority w:val="99"/>
    <w:rPr>
      <w:sz w:val="18"/>
      <w:szCs w:val="18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character" w:customStyle="1" w:styleId="Char1">
    <w:name w:val="批注框文本 Char"/>
    <w:link w:val="a5"/>
    <w:semiHidden/>
    <w:rPr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link w:val="a4"/>
    <w:semiHidden/>
    <w:qFormat/>
    <w:rPr>
      <w:rFonts w:ascii="Calibri" w:eastAsia="宋体" w:hAnsi="Calibri" w:cs="Times New Roman"/>
    </w:rPr>
  </w:style>
  <w:style w:type="character" w:customStyle="1" w:styleId="1Char">
    <w:name w:val="标题 1 Char"/>
    <w:link w:val="1"/>
    <w:uiPriority w:val="9"/>
    <w:qFormat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qFormat/>
    <w:rPr>
      <w:rFonts w:ascii="仿宋_GB2312" w:eastAsia="仿宋_GB2312" w:hAnsi="Calibri" w:cs="Times New Roman"/>
      <w:sz w:val="30"/>
      <w:szCs w:val="30"/>
    </w:rPr>
  </w:style>
  <w:style w:type="character" w:customStyle="1" w:styleId="Char4">
    <w:name w:val="脚注文本 Char"/>
    <w:uiPriority w:val="99"/>
    <w:semiHidden/>
    <w:rPr>
      <w:kern w:val="2"/>
      <w:sz w:val="18"/>
      <w:szCs w:val="18"/>
    </w:rPr>
  </w:style>
  <w:style w:type="character" w:customStyle="1" w:styleId="Char10">
    <w:name w:val="脚注文本 Char1"/>
    <w:link w:val="a8"/>
    <w:semiHidden/>
    <w:qFormat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link w:val="a3"/>
    <w:qFormat/>
    <w:rPr>
      <w:rFonts w:ascii="宋体"/>
      <w:sz w:val="18"/>
      <w:szCs w:val="18"/>
    </w:rPr>
  </w:style>
  <w:style w:type="character" w:customStyle="1" w:styleId="Char11">
    <w:name w:val="批注文字 Char1"/>
    <w:uiPriority w:val="99"/>
    <w:semiHidden/>
    <w:qFormat/>
    <w:rPr>
      <w:kern w:val="2"/>
      <w:sz w:val="21"/>
      <w:szCs w:val="22"/>
    </w:rPr>
  </w:style>
  <w:style w:type="character" w:customStyle="1" w:styleId="13">
    <w:name w:val="明显强调1"/>
    <w:uiPriority w:val="21"/>
    <w:qFormat/>
    <w:rPr>
      <w:b/>
      <w:bCs/>
      <w:i/>
      <w:iCs/>
      <w:color w:val="4F81BD"/>
    </w:rPr>
  </w:style>
  <w:style w:type="character" w:customStyle="1" w:styleId="Char12">
    <w:name w:val="文档结构图 Char1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20">
    <w:name w:val="脚注文本 Char2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编号：57011                _x0001_</dc:title>
  <dc:creator>裴建君2</dc:creator>
  <cp:lastModifiedBy>孟田</cp:lastModifiedBy>
  <cp:revision>1</cp:revision>
  <cp:lastPrinted>2017-11-24T00:22:00Z</cp:lastPrinted>
  <dcterms:created xsi:type="dcterms:W3CDTF">2020-02-26T08:08:00Z</dcterms:created>
  <dcterms:modified xsi:type="dcterms:W3CDTF">2021-02-04T06:58:00Z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