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编号：57016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-3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drawing>
          <wp:inline distT="0" distB="0" distL="114300" distR="114300">
            <wp:extent cx="1041400" cy="917575"/>
            <wp:effectExtent l="0" t="0" r="10160" b="1206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52"/>
          <w:szCs w:val="52"/>
        </w:rPr>
        <w:t>“</w:t>
      </w:r>
      <w:r>
        <w:rPr>
          <w:rFonts w:ascii="Times New Roman" w:hAnsi="Times New Roman" w:eastAsia="黑体" w:cs="Times New Roman"/>
          <w:sz w:val="44"/>
          <w:szCs w:val="44"/>
        </w:rPr>
        <w:t>个人外币现钞携带出境审核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36"/>
          <w:szCs w:val="36"/>
        </w:rPr>
        <w:t>（一人携带超过等值10000美元现钞出境）</w:t>
      </w:r>
      <w:r>
        <w:rPr>
          <w:rFonts w:hint="eastAsia" w:ascii="黑体" w:hAnsi="黑体" w:eastAsia="黑体" w:cs="黑体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符合条件的个人。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个人外币现钞携带出境审核新增（一人携带超过等值10000美元现钞出境）申请材料清单</w:t>
      </w:r>
    </w:p>
    <w:tbl>
      <w:tblPr>
        <w:tblStyle w:val="13"/>
        <w:tblW w:w="8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包括遗失《携带外汇出境许可证》的补办和逾期《携带外汇出境许可证》（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超过</w:t>
      </w:r>
      <w:r>
        <w:rPr>
          <w:rFonts w:ascii="Times New Roman" w:hAnsi="Times New Roman" w:eastAsia="仿宋_GB2312" w:cs="Times New Roman"/>
          <w:sz w:val="30"/>
          <w:szCs w:val="30"/>
        </w:rPr>
        <w:t>等值1万美元）的补办（个人出境后不予补办）。</w:t>
      </w:r>
    </w:p>
    <w:tbl>
      <w:tblPr>
        <w:tblStyle w:val="13"/>
        <w:tblW w:w="85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957"/>
        <w:gridCol w:w="718"/>
        <w:gridCol w:w="718"/>
        <w:gridCol w:w="718"/>
        <w:gridCol w:w="359"/>
        <w:gridCol w:w="4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补办申请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5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在补办的《携带外汇出境许可证》上加注“补办”字样。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686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通讯地址：长沙市芙蓉区蔡锷中路2号中国人民银行长沙中心支行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75565</wp:posOffset>
                </wp:positionV>
                <wp:extent cx="1094740" cy="744220"/>
                <wp:effectExtent l="5080" t="4445" r="5080" b="13335"/>
                <wp:wrapNone/>
                <wp:docPr id="1" name="AutoShap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442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636" o:spid="_x0000_s1026" o:spt="116" type="#_x0000_t116" style="position:absolute;left:0pt;margin-left:0.15pt;margin-top:5.95pt;height:58.6pt;width:86.2pt;z-index:251659264;mso-width-relative:page;mso-height-relative:page;" fillcolor="#FFFFFF" filled="t" stroked="t" coordsize="21600,21600" o:gfxdata="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lTZJrXAAAABwEAAA8AAAAAAAAAAQAgAAAAIgAAAGRy&#10;cy9kb3ducmV2LnhtbFBLAQIUABQAAAAIAIdO4kBdpVJDBgIAAD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申请人提交申请材料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1769110</wp:posOffset>
                </wp:positionV>
                <wp:extent cx="3404870" cy="400050"/>
                <wp:effectExtent l="4445" t="4445" r="19685" b="14605"/>
                <wp:wrapNone/>
                <wp:docPr id="4" name="Auto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材料齐全予以当场办理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639" o:spid="_x0000_s1026" o:spt="2" style="position:absolute;left:0pt;margin-left:144.95pt;margin-top:139.3pt;height:31.5pt;width:268.1pt;z-index:251662336;mso-width-relative:page;mso-height-relative:page;" fillcolor="#FFFFFF" filled="t" stroked="t" coordsize="21600,21600" arcsize="0.166666666666667" o:gfxdata="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kvigrXAAAACwEAAA8AAAAAAAAAAQAg&#10;AAAAIgAAAGRycy9kb3ducmV2LnhtbFBLAQIUABQAAAAIAIdO4kDE4S2YDwIAAFUEAAAOAAAAAAAA&#10;AAEAIAAAACY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材料齐全予以当场办理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359410</wp:posOffset>
                </wp:positionV>
                <wp:extent cx="1859915" cy="427990"/>
                <wp:effectExtent l="4445" t="4445" r="21590" b="5715"/>
                <wp:wrapNone/>
                <wp:docPr id="2" name="AutoShap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637" o:spid="_x0000_s1026" o:spt="2" style="position:absolute;left:0pt;margin-left:273.6pt;margin-top:28.3pt;height:33.7pt;width:146.45pt;z-index:251660288;mso-width-relative:page;mso-height-relative:page;" fillcolor="#FFFFFF" filled="t" stroked="t" coordsize="21600,21600" arcsize="0.166666666666667" o:gfxdata="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5kbdYAAAAKAQAADwAAAAAAAAABACAA&#10;AAAiAAAAZHJzL2Rvd25yZXYueG1sUEsBAhQAFAAAAAgAh07iQG7SiO0PAgAAVQQAAA4AAAAAAAAA&#10;AQAgAAAAJQ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1101090</wp:posOffset>
                </wp:positionV>
                <wp:extent cx="3404870" cy="553085"/>
                <wp:effectExtent l="4445" t="4445" r="19685" b="13970"/>
                <wp:wrapNone/>
                <wp:docPr id="3" name="AutoShap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材料不全或不符合其他法定形式的，一次性告知补正材料，并依法出具《行政许可补正通知书》或其他文书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638" o:spid="_x0000_s1026" o:spt="2" style="position:absolute;left:0pt;margin-left:144.95pt;margin-top:86.7pt;height:43.55pt;width:268.1pt;z-index:251661312;mso-width-relative:page;mso-height-relative:page;" fillcolor="#FFFFFF" filled="t" stroked="t" coordsize="21600,21600" arcsize="0.166666666666667" o:gfxdata="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9lfM11wAAAAsBAAAPAAAAAAAAAAEAIAAA&#10;ACIAAABkcnMvZG93bnJldi54bWxQSwECFAAUAAAACACHTuJAxSgaRQ0CAABVBAAADgAAAAAAAAAB&#10;ACAAAAAm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材料不全或不符合其他法定形式的，一次性告知补正材料，并依法出具《行政许可补正通知书》或其他文书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959485</wp:posOffset>
                </wp:positionV>
                <wp:extent cx="1876425" cy="1209675"/>
                <wp:effectExtent l="8890" t="5715" r="19685" b="22860"/>
                <wp:wrapNone/>
                <wp:docPr id="10" name="AutoShap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09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分支局受理、审查、审核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645" o:spid="_x0000_s1026" o:spt="110" type="#_x0000_t110" style="position:absolute;left:0pt;margin-left:-33pt;margin-top:75.55pt;height:95.25pt;width:147.75pt;z-index:251668480;mso-width-relative:page;mso-height-relative:page;" fillcolor="#FFFFFF" filled="t" stroked="t" coordsize="21600,21600" o:gfxdata="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oJka2gAAAAsBAAAPAAAAAAAAAAEAIAAAACIAAABk&#10;cnMvZG93bnJldi54bWxQSwECFAAUAAAACACHTuJAc+lnmgQCAAA9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分支局受理、审查、审核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606425</wp:posOffset>
                </wp:positionV>
                <wp:extent cx="2948305" cy="635"/>
                <wp:effectExtent l="0" t="37465" r="4445" b="38100"/>
                <wp:wrapNone/>
                <wp:docPr id="9" name="AutoShap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4" o:spid="_x0000_s1026" o:spt="32" type="#_x0000_t32" style="position:absolute;left:0pt;flip:x;margin-left:41.45pt;margin-top:47.75pt;height:0.05pt;width:232.15pt;z-index:251667456;mso-width-relative:page;mso-height-relative:page;" filled="f" stroked="t" coordsize="21600,21600" o:gfxdata="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g+WSHYAAAACAEAAA8AAAAAAAAAAQAgAAAAIgAAAGRycy9kb3ducmV2LnhtbFBLAQIUABQA&#10;AAAIAIdO4kDbynd+8AEAAPI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787400</wp:posOffset>
                </wp:positionV>
                <wp:extent cx="635" cy="313690"/>
                <wp:effectExtent l="37465" t="0" r="38100" b="10160"/>
                <wp:wrapNone/>
                <wp:docPr id="8" name="AutoShap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3" o:spid="_x0000_s1026" o:spt="32" type="#_x0000_t32" style="position:absolute;left:0pt;flip:y;margin-left:345.35pt;margin-top:62pt;height:24.7pt;width:0.05pt;z-index:251666432;mso-width-relative:page;mso-height-relative:page;" filled="f" stroked="t" coordsize="21600,21600" o:gfxdata="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YQ8A2QAAAAsBAAAPAAAAAAAAAAEAIAAAACIAAABkcnMvZG93bnJldi54bWxQSwECFAAU&#10;AAAACACHTuJA91+CnfABAADx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1805940</wp:posOffset>
                </wp:positionV>
                <wp:extent cx="744220" cy="635"/>
                <wp:effectExtent l="0" t="37465" r="17780" b="38100"/>
                <wp:wrapNone/>
                <wp:docPr id="7" name="AutoShap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2" o:spid="_x0000_s1026" o:spt="32" type="#_x0000_t32" style="position:absolute;left:0pt;margin-left:86.35pt;margin-top:142.2pt;height:0.05pt;width:58.6pt;z-index:251665408;mso-width-relative:page;mso-height-relative:page;" filled="f" stroked="t" coordsize="21600,21600" o:gfxdata="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sNQQ2wAAAAsBAAAPAAAAAAAAAAEAIAAAACIAAABkcnMvZG93bnJldi54bWxQSwECFAAUAAAACACH&#10;TuJAJw17nugBAADn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1329690</wp:posOffset>
                </wp:positionV>
                <wp:extent cx="744220" cy="635"/>
                <wp:effectExtent l="0" t="37465" r="17780" b="38100"/>
                <wp:wrapNone/>
                <wp:docPr id="6" name="AutoShap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1" o:spid="_x0000_s1026" o:spt="32" type="#_x0000_t32" style="position:absolute;left:0pt;margin-left:86.35pt;margin-top:104.7pt;height:0.05pt;width:58.6pt;z-index:251664384;mso-width-relative:page;mso-height-relative:page;" filled="f" stroked="t" coordsize="21600,21600" o:gfxdata="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BL1&#10;+9oAAAALAQAADwAAAAAAAAABACAAAAAiAAAAZHJzL2Rvd25yZXYueG1sUEsBAhQAFAAAAAgAh07i&#10;QDUJcj3nAQAA5w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423545</wp:posOffset>
                </wp:positionV>
                <wp:extent cx="635" cy="535940"/>
                <wp:effectExtent l="37465" t="0" r="38100" b="16510"/>
                <wp:wrapNone/>
                <wp:docPr id="5" name="AutoShap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5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0" o:spid="_x0000_s1026" o:spt="32" type="#_x0000_t32" style="position:absolute;left:0pt;margin-left:40.6pt;margin-top:33.35pt;height:42.2pt;width:0.05pt;z-index:251663360;mso-width-relative:page;mso-height-relative:page;" filled="f" stroked="t" coordsize="21600,21600" o:gfxdata="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To4eXY&#10;AAAACAEAAA8AAAAAAAAAAQAgAAAAIgAAAGRycy9kb3ducmV2LnhtbFBLAQIUABQAAAAIAIdO4kDu&#10;TPjh5wEAAOc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585"/>
      </w:pPr>
    </w:p>
    <w:sectPr>
      <w:headerReference r:id="rId4" w:type="first"/>
      <w:footerReference r:id="rId6" w:type="first"/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1D5B"/>
    <w:rsid w:val="2AE46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2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脚注文本 Char"/>
    <w:basedOn w:val="1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6">
    <w:name w:val="页眉 Char Char"/>
    <w:basedOn w:val="14"/>
    <w:link w:val="9"/>
    <w:qFormat/>
    <w:uiPriority w:val="99"/>
    <w:rPr>
      <w:sz w:val="18"/>
      <w:szCs w:val="18"/>
    </w:rPr>
  </w:style>
  <w:style w:type="character" w:customStyle="1" w:styleId="27">
    <w:name w:val="页脚 Char Char"/>
    <w:basedOn w:val="14"/>
    <w:link w:val="8"/>
    <w:qFormat/>
    <w:uiPriority w:val="99"/>
    <w:rPr>
      <w:sz w:val="18"/>
      <w:szCs w:val="18"/>
    </w:rPr>
  </w:style>
  <w:style w:type="character" w:customStyle="1" w:styleId="28">
    <w:name w:val="批注框文本 Char Char"/>
    <w:basedOn w:val="14"/>
    <w:link w:val="7"/>
    <w:qFormat/>
    <w:uiPriority w:val="0"/>
    <w:rPr>
      <w:sz w:val="18"/>
      <w:szCs w:val="18"/>
    </w:rPr>
  </w:style>
  <w:style w:type="character" w:customStyle="1" w:styleId="29">
    <w:name w:val="HTML 预设格式 Char Char"/>
    <w:basedOn w:val="14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4"/>
    <w:link w:val="6"/>
    <w:qFormat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4"/>
    <w:link w:val="10"/>
    <w:qFormat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4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382</Words>
  <Characters>2184</Characters>
  <Lines>18</Lines>
  <Paragraphs>5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2021-02-02T03:19:00Z</dcterms:created>
  <dc:creator>裴建君2</dc:creator>
  <cp:lastModifiedBy>0</cp:lastModifiedBy>
  <cp:lastPrinted>2021-02-02T06:20:00Z</cp:lastPrinted>
  <dcterms:modified xsi:type="dcterms:W3CDTF">2022-05-23T08:59:45Z</dcterms:modified>
  <dc:title>编号：57016               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5EBC953C8C1C4F6B919154F87B651574</vt:lpwstr>
  </property>
</Properties>
</file>