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5FB" w:rsidRDefault="00361C04">
      <w:pPr>
        <w:ind w:right="300"/>
        <w:rPr>
          <w:rFonts w:ascii="Times New Roman" w:eastAsia="黑体" w:hAnsi="Times New Roman" w:cs="Times New Roman"/>
          <w:sz w:val="48"/>
          <w:szCs w:val="48"/>
        </w:rPr>
      </w:pPr>
      <w:r>
        <w:rPr>
          <w:rFonts w:ascii="Times New Roman" w:eastAsia="黑体" w:hAnsi="Times New Roman" w:cs="Times New Roman"/>
          <w:sz w:val="48"/>
          <w:szCs w:val="48"/>
        </w:rPr>
        <w:t>编号：</w:t>
      </w:r>
      <w:r>
        <w:rPr>
          <w:rFonts w:ascii="Times New Roman" w:eastAsia="黑体" w:hAnsi="Times New Roman" w:cs="Times New Roman"/>
          <w:sz w:val="48"/>
          <w:szCs w:val="48"/>
        </w:rPr>
        <w:t>57016</w:t>
      </w:r>
      <w:r w:rsidR="009935FB" w:rsidRPr="009935FB">
        <w:rPr>
          <w:rFonts w:ascii="Times New Roman" w:eastAsia="黑体" w:hAnsi="Times New Roman" w:cs="Times New Roman"/>
          <w:sz w:val="48"/>
          <w:szCs w:val="4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框 1025" o:spid="_x0000_i1025" type="#_x0000_t75" style="width:87pt;height:69.75pt">
            <v:imagedata r:id="rId7" o:title=""/>
          </v:shape>
        </w:pict>
      </w:r>
    </w:p>
    <w:p w:rsidR="009935FB" w:rsidRDefault="009935FB">
      <w:pPr>
        <w:ind w:right="300"/>
        <w:jc w:val="center"/>
        <w:rPr>
          <w:rFonts w:ascii="Times New Roman" w:eastAsia="黑体" w:hAnsi="Times New Roman" w:cs="Times New Roman"/>
          <w:sz w:val="30"/>
          <w:szCs w:val="30"/>
        </w:rPr>
      </w:pPr>
    </w:p>
    <w:p w:rsidR="009935FB" w:rsidRDefault="009935FB">
      <w:pPr>
        <w:ind w:right="300"/>
        <w:jc w:val="center"/>
        <w:rPr>
          <w:rFonts w:ascii="Times New Roman" w:eastAsia="黑体" w:hAnsi="Times New Roman" w:cs="Times New Roman"/>
          <w:sz w:val="30"/>
          <w:szCs w:val="30"/>
        </w:rPr>
      </w:pPr>
    </w:p>
    <w:p w:rsidR="009935FB" w:rsidRDefault="009935FB">
      <w:pPr>
        <w:ind w:right="300"/>
        <w:jc w:val="center"/>
        <w:rPr>
          <w:rFonts w:ascii="Times New Roman" w:eastAsia="黑体" w:hAnsi="Times New Roman" w:cs="Times New Roman"/>
          <w:sz w:val="30"/>
          <w:szCs w:val="30"/>
        </w:rPr>
      </w:pPr>
    </w:p>
    <w:p w:rsidR="009935FB" w:rsidRDefault="009935FB">
      <w:pPr>
        <w:ind w:right="300"/>
        <w:jc w:val="center"/>
        <w:rPr>
          <w:rFonts w:ascii="Times New Roman" w:eastAsia="黑体" w:hAnsi="Times New Roman" w:cs="Times New Roman"/>
          <w:sz w:val="52"/>
          <w:szCs w:val="52"/>
        </w:rPr>
      </w:pPr>
    </w:p>
    <w:p w:rsidR="009935FB" w:rsidRDefault="00361C04">
      <w:pPr>
        <w:ind w:right="300"/>
        <w:jc w:val="center"/>
        <w:rPr>
          <w:rFonts w:ascii="Times New Roman" w:eastAsia="黑体" w:hAnsi="Times New Roman" w:cs="Times New Roman"/>
          <w:sz w:val="52"/>
          <w:szCs w:val="52"/>
        </w:rPr>
      </w:pPr>
      <w:r>
        <w:rPr>
          <w:rFonts w:ascii="Times New Roman" w:eastAsia="黑体" w:hAnsi="Times New Roman" w:cs="Times New Roman"/>
          <w:sz w:val="52"/>
          <w:szCs w:val="52"/>
        </w:rPr>
        <w:t>“</w:t>
      </w:r>
      <w:r>
        <w:rPr>
          <w:rFonts w:ascii="Times New Roman" w:eastAsia="黑体" w:hAnsi="Times New Roman" w:cs="Times New Roman"/>
          <w:sz w:val="52"/>
          <w:szCs w:val="52"/>
        </w:rPr>
        <w:t>外币现钞提取、调运和携带出境审核</w:t>
      </w:r>
      <w:r>
        <w:rPr>
          <w:rFonts w:ascii="Times New Roman" w:eastAsia="黑体" w:hAnsi="Times New Roman" w:cs="Times New Roman"/>
          <w:sz w:val="52"/>
          <w:szCs w:val="52"/>
        </w:rPr>
        <w:t>”</w:t>
      </w:r>
      <w:r>
        <w:rPr>
          <w:rFonts w:ascii="Times New Roman" w:eastAsia="黑体" w:hAnsi="Times New Roman" w:cs="Times New Roman"/>
          <w:sz w:val="52"/>
          <w:szCs w:val="52"/>
        </w:rPr>
        <w:t>行政审批服务指南</w:t>
      </w:r>
    </w:p>
    <w:p w:rsidR="009935FB" w:rsidRDefault="009935FB">
      <w:pPr>
        <w:ind w:right="300"/>
        <w:jc w:val="center"/>
        <w:rPr>
          <w:rFonts w:ascii="Times New Roman" w:eastAsia="仿宋_GB2312" w:hAnsi="Times New Roman" w:cs="Times New Roman"/>
          <w:sz w:val="30"/>
          <w:szCs w:val="30"/>
        </w:rPr>
      </w:pPr>
    </w:p>
    <w:p w:rsidR="009935FB" w:rsidRDefault="009935FB">
      <w:pPr>
        <w:ind w:right="300"/>
        <w:jc w:val="center"/>
        <w:rPr>
          <w:rFonts w:ascii="Times New Roman" w:eastAsia="仿宋_GB2312" w:hAnsi="Times New Roman" w:cs="Times New Roman"/>
          <w:sz w:val="30"/>
          <w:szCs w:val="30"/>
        </w:rPr>
      </w:pPr>
    </w:p>
    <w:p w:rsidR="009935FB" w:rsidRDefault="009935FB">
      <w:pPr>
        <w:ind w:right="300"/>
        <w:jc w:val="center"/>
        <w:rPr>
          <w:rFonts w:ascii="Times New Roman" w:eastAsia="仿宋_GB2312" w:hAnsi="Times New Roman" w:cs="Times New Roman"/>
          <w:sz w:val="30"/>
          <w:szCs w:val="30"/>
        </w:rPr>
      </w:pPr>
    </w:p>
    <w:p w:rsidR="009935FB" w:rsidRDefault="009935FB">
      <w:pPr>
        <w:ind w:right="300"/>
        <w:jc w:val="center"/>
        <w:rPr>
          <w:rFonts w:ascii="Times New Roman" w:eastAsia="仿宋_GB2312" w:hAnsi="Times New Roman" w:cs="Times New Roman"/>
          <w:sz w:val="30"/>
          <w:szCs w:val="30"/>
        </w:rPr>
      </w:pPr>
    </w:p>
    <w:p w:rsidR="009935FB" w:rsidRDefault="009935FB">
      <w:pPr>
        <w:ind w:right="300"/>
        <w:jc w:val="center"/>
        <w:rPr>
          <w:rFonts w:ascii="Times New Roman" w:eastAsia="仿宋_GB2312" w:hAnsi="Times New Roman" w:cs="Times New Roman"/>
          <w:sz w:val="30"/>
          <w:szCs w:val="30"/>
        </w:rPr>
      </w:pPr>
    </w:p>
    <w:p w:rsidR="009935FB" w:rsidRDefault="009935FB">
      <w:pPr>
        <w:ind w:right="300"/>
        <w:jc w:val="center"/>
        <w:rPr>
          <w:rFonts w:ascii="Times New Roman" w:eastAsia="仿宋_GB2312" w:hAnsi="Times New Roman" w:cs="Times New Roman"/>
          <w:sz w:val="30"/>
          <w:szCs w:val="30"/>
        </w:rPr>
      </w:pPr>
    </w:p>
    <w:p w:rsidR="009935FB" w:rsidRDefault="00361C04">
      <w:pPr>
        <w:ind w:right="300"/>
        <w:jc w:val="center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发布日期：</w:t>
      </w:r>
      <w:r>
        <w:rPr>
          <w:rFonts w:ascii="Times New Roman" w:eastAsia="仿宋_GB2312" w:hAnsi="Times New Roman" w:cs="Times New Roman"/>
          <w:sz w:val="30"/>
          <w:szCs w:val="30"/>
        </w:rPr>
        <w:t>20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20</w:t>
      </w:r>
      <w:r>
        <w:rPr>
          <w:rFonts w:ascii="Times New Roman" w:eastAsia="仿宋_GB2312" w:hAnsi="Times New Roman" w:cs="Times New Roman"/>
          <w:sz w:val="30"/>
          <w:szCs w:val="30"/>
        </w:rPr>
        <w:t>年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11</w:t>
      </w:r>
      <w:r>
        <w:rPr>
          <w:rFonts w:ascii="Times New Roman" w:eastAsia="仿宋_GB2312" w:hAnsi="Times New Roman" w:cs="Times New Roman"/>
          <w:sz w:val="30"/>
          <w:szCs w:val="30"/>
        </w:rPr>
        <w:t>月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20</w:t>
      </w:r>
      <w:r>
        <w:rPr>
          <w:rFonts w:ascii="Times New Roman" w:eastAsia="仿宋_GB2312" w:hAnsi="Times New Roman" w:cs="Times New Roman"/>
          <w:sz w:val="30"/>
          <w:szCs w:val="30"/>
        </w:rPr>
        <w:t>日</w:t>
      </w:r>
    </w:p>
    <w:p w:rsidR="009935FB" w:rsidRDefault="00361C04">
      <w:pPr>
        <w:ind w:right="300"/>
        <w:jc w:val="center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实施日期：</w:t>
      </w:r>
      <w:r>
        <w:rPr>
          <w:rFonts w:ascii="Times New Roman" w:eastAsia="仿宋_GB2312" w:hAnsi="Times New Roman" w:cs="Times New Roman"/>
          <w:sz w:val="30"/>
          <w:szCs w:val="30"/>
        </w:rPr>
        <w:t>20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20</w:t>
      </w:r>
      <w:r>
        <w:rPr>
          <w:rFonts w:ascii="Times New Roman" w:eastAsia="仿宋_GB2312" w:hAnsi="Times New Roman" w:cs="Times New Roman"/>
          <w:sz w:val="30"/>
          <w:szCs w:val="30"/>
        </w:rPr>
        <w:t>年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11</w:t>
      </w:r>
      <w:r>
        <w:rPr>
          <w:rFonts w:ascii="Times New Roman" w:eastAsia="仿宋_GB2312" w:hAnsi="Times New Roman" w:cs="Times New Roman"/>
          <w:sz w:val="30"/>
          <w:szCs w:val="30"/>
        </w:rPr>
        <w:t>月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20</w:t>
      </w:r>
      <w:r>
        <w:rPr>
          <w:rFonts w:ascii="Times New Roman" w:eastAsia="仿宋_GB2312" w:hAnsi="Times New Roman" w:cs="Times New Roman"/>
          <w:sz w:val="30"/>
          <w:szCs w:val="30"/>
        </w:rPr>
        <w:t>日</w:t>
      </w:r>
    </w:p>
    <w:p w:rsidR="009935FB" w:rsidRDefault="00361C04">
      <w:pPr>
        <w:ind w:right="300"/>
        <w:jc w:val="center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发布机构：国家外汇管理局</w:t>
      </w:r>
    </w:p>
    <w:p w:rsidR="009935FB" w:rsidRDefault="009935FB">
      <w:pPr>
        <w:ind w:right="300"/>
        <w:rPr>
          <w:rFonts w:ascii="仿宋_GB2312" w:eastAsia="仿宋_GB2312" w:hAnsi="Times New Roman" w:cs="Times New Roman"/>
          <w:sz w:val="30"/>
          <w:szCs w:val="30"/>
        </w:rPr>
      </w:pPr>
    </w:p>
    <w:p w:rsidR="009935FB" w:rsidRDefault="009935FB">
      <w:pPr>
        <w:ind w:right="300"/>
        <w:rPr>
          <w:rFonts w:ascii="仿宋_GB2312" w:eastAsia="仿宋_GB2312" w:hAnsi="Times New Roman" w:cs="Times New Roman"/>
          <w:sz w:val="30"/>
          <w:szCs w:val="30"/>
        </w:rPr>
        <w:sectPr w:rsidR="009935F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40" w:right="1800" w:bottom="1440" w:left="1800" w:header="851" w:footer="992" w:gutter="0"/>
          <w:cols w:space="425"/>
          <w:titlePg/>
          <w:docGrid w:type="lines" w:linePitch="312"/>
        </w:sectPr>
      </w:pPr>
    </w:p>
    <w:p w:rsidR="009935FB" w:rsidRDefault="009935FB">
      <w:pPr>
        <w:ind w:right="300"/>
        <w:jc w:val="left"/>
        <w:rPr>
          <w:rFonts w:ascii="Times New Roman" w:eastAsia="黑体" w:hAnsi="Times New Roman" w:cs="Times New Roman"/>
          <w:sz w:val="48"/>
          <w:szCs w:val="48"/>
        </w:rPr>
        <w:sectPr w:rsidR="009935FB">
          <w:footerReference w:type="default" r:id="rId14"/>
          <w:type w:val="continuous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9935FB" w:rsidRDefault="00361C04">
      <w:pPr>
        <w:adjustRightInd w:val="0"/>
        <w:snapToGrid w:val="0"/>
        <w:spacing w:line="360" w:lineRule="auto"/>
        <w:ind w:firstLineChars="200" w:firstLine="600"/>
        <w:jc w:val="left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/>
          <w:sz w:val="30"/>
          <w:szCs w:val="30"/>
        </w:rPr>
        <w:lastRenderedPageBreak/>
        <w:t>一、项目信息</w:t>
      </w:r>
    </w:p>
    <w:p w:rsidR="009935FB" w:rsidRDefault="00361C04">
      <w:pPr>
        <w:adjustRightInd w:val="0"/>
        <w:snapToGrid w:val="0"/>
        <w:spacing w:line="360" w:lineRule="auto"/>
        <w:ind w:firstLine="585"/>
        <w:jc w:val="left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项目名称：外币现钞提取、调运和携带出境审核；</w:t>
      </w:r>
    </w:p>
    <w:p w:rsidR="009935FB" w:rsidRDefault="00361C04">
      <w:pPr>
        <w:adjustRightInd w:val="0"/>
        <w:snapToGrid w:val="0"/>
        <w:spacing w:line="360" w:lineRule="auto"/>
        <w:ind w:firstLine="585"/>
        <w:jc w:val="left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项目编号：</w:t>
      </w:r>
      <w:r>
        <w:rPr>
          <w:rFonts w:ascii="Times New Roman" w:eastAsia="仿宋_GB2312" w:hAnsi="Times New Roman" w:cs="Times New Roman"/>
          <w:sz w:val="30"/>
          <w:szCs w:val="30"/>
        </w:rPr>
        <w:t>57016</w:t>
      </w:r>
      <w:r>
        <w:rPr>
          <w:rFonts w:ascii="Times New Roman" w:eastAsia="仿宋_GB2312" w:hAnsi="Times New Roman" w:cs="Times New Roman"/>
          <w:sz w:val="30"/>
          <w:szCs w:val="30"/>
        </w:rPr>
        <w:t>；</w:t>
      </w:r>
    </w:p>
    <w:p w:rsidR="009935FB" w:rsidRDefault="00361C04">
      <w:pPr>
        <w:adjustRightInd w:val="0"/>
        <w:snapToGrid w:val="0"/>
        <w:spacing w:line="360" w:lineRule="auto"/>
        <w:ind w:firstLine="585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审批类别：行政许可。</w:t>
      </w:r>
    </w:p>
    <w:p w:rsidR="009935FB" w:rsidRDefault="00361C04">
      <w:pPr>
        <w:adjustRightInd w:val="0"/>
        <w:snapToGrid w:val="0"/>
        <w:spacing w:line="360" w:lineRule="auto"/>
        <w:ind w:firstLine="585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/>
          <w:sz w:val="30"/>
          <w:szCs w:val="30"/>
        </w:rPr>
        <w:t>二、适用范围</w:t>
      </w:r>
    </w:p>
    <w:p w:rsidR="009935FB" w:rsidRDefault="00361C04">
      <w:pPr>
        <w:adjustRightInd w:val="0"/>
        <w:snapToGrid w:val="0"/>
        <w:spacing w:line="360" w:lineRule="auto"/>
        <w:ind w:firstLine="585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本指南适用于</w:t>
      </w:r>
      <w:r>
        <w:rPr>
          <w:rFonts w:ascii="Times New Roman" w:eastAsia="仿宋_GB2312" w:hAnsi="Times New Roman" w:cs="Times New Roman"/>
          <w:sz w:val="30"/>
          <w:szCs w:val="30"/>
        </w:rPr>
        <w:t>“</w:t>
      </w:r>
      <w:r>
        <w:rPr>
          <w:rFonts w:ascii="Times New Roman" w:eastAsia="仿宋_GB2312" w:hAnsi="Times New Roman" w:cs="Times New Roman"/>
          <w:sz w:val="30"/>
          <w:szCs w:val="30"/>
        </w:rPr>
        <w:t>外币现钞提取、调运和携带出境审核</w:t>
      </w:r>
      <w:r>
        <w:rPr>
          <w:rFonts w:ascii="Times New Roman" w:eastAsia="仿宋_GB2312" w:hAnsi="Times New Roman" w:cs="Times New Roman"/>
          <w:sz w:val="30"/>
          <w:szCs w:val="30"/>
        </w:rPr>
        <w:t>”</w:t>
      </w:r>
      <w:r>
        <w:rPr>
          <w:rFonts w:ascii="Times New Roman" w:eastAsia="仿宋_GB2312" w:hAnsi="Times New Roman" w:cs="Times New Roman"/>
          <w:sz w:val="30"/>
          <w:szCs w:val="30"/>
        </w:rPr>
        <w:t>的申请和办理。</w:t>
      </w:r>
    </w:p>
    <w:p w:rsidR="009935FB" w:rsidRDefault="00361C04">
      <w:pPr>
        <w:adjustRightInd w:val="0"/>
        <w:snapToGrid w:val="0"/>
        <w:spacing w:line="360" w:lineRule="auto"/>
        <w:ind w:firstLine="585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/>
          <w:sz w:val="30"/>
          <w:szCs w:val="30"/>
        </w:rPr>
        <w:t>三、设定依据</w:t>
      </w:r>
    </w:p>
    <w:p w:rsidR="009935FB" w:rsidRDefault="00361C04">
      <w:pPr>
        <w:adjustRightInd w:val="0"/>
        <w:snapToGrid w:val="0"/>
        <w:spacing w:line="360" w:lineRule="auto"/>
        <w:ind w:firstLine="585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（一）《中华人民共和国外汇管理条例》（国务院令第</w:t>
      </w:r>
      <w:r>
        <w:rPr>
          <w:rFonts w:ascii="Times New Roman" w:eastAsia="仿宋_GB2312" w:hAnsi="Times New Roman" w:cs="Times New Roman"/>
          <w:sz w:val="30"/>
          <w:szCs w:val="30"/>
        </w:rPr>
        <w:t>532</w:t>
      </w:r>
      <w:r>
        <w:rPr>
          <w:rFonts w:ascii="Times New Roman" w:eastAsia="仿宋_GB2312" w:hAnsi="Times New Roman" w:cs="Times New Roman"/>
          <w:sz w:val="30"/>
          <w:szCs w:val="30"/>
        </w:rPr>
        <w:t>号）第十五条：</w:t>
      </w:r>
      <w:r>
        <w:rPr>
          <w:rFonts w:ascii="Times New Roman" w:eastAsia="仿宋_GB2312" w:hAnsi="Times New Roman" w:cs="Times New Roman"/>
          <w:sz w:val="30"/>
          <w:szCs w:val="30"/>
        </w:rPr>
        <w:t>“</w:t>
      </w:r>
      <w:r>
        <w:rPr>
          <w:rFonts w:ascii="Times New Roman" w:eastAsia="仿宋_GB2312" w:hAnsi="Times New Roman" w:cs="Times New Roman"/>
          <w:sz w:val="30"/>
          <w:szCs w:val="30"/>
        </w:rPr>
        <w:t>携带、申报外币现钞出入境的限额，由国务院外汇管理部门规定</w:t>
      </w:r>
      <w:r>
        <w:rPr>
          <w:rFonts w:ascii="Times New Roman" w:eastAsia="仿宋_GB2312" w:hAnsi="Times New Roman" w:cs="Times New Roman"/>
          <w:sz w:val="30"/>
          <w:szCs w:val="30"/>
        </w:rPr>
        <w:t>”</w:t>
      </w:r>
      <w:r>
        <w:rPr>
          <w:rFonts w:ascii="Times New Roman" w:eastAsia="仿宋_GB2312" w:hAnsi="Times New Roman" w:cs="Times New Roman"/>
          <w:sz w:val="30"/>
          <w:szCs w:val="30"/>
        </w:rPr>
        <w:t>；</w:t>
      </w:r>
    </w:p>
    <w:p w:rsidR="009935FB" w:rsidRDefault="00361C04">
      <w:pPr>
        <w:adjustRightInd w:val="0"/>
        <w:snapToGrid w:val="0"/>
        <w:spacing w:line="360" w:lineRule="auto"/>
        <w:ind w:firstLine="585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（二）《国务院对确需保留的行政审批项目设定行政许可的决定》（国务院令第</w:t>
      </w:r>
      <w:r>
        <w:rPr>
          <w:rFonts w:ascii="Times New Roman" w:eastAsia="仿宋_GB2312" w:hAnsi="Times New Roman" w:cs="Times New Roman"/>
          <w:sz w:val="30"/>
          <w:szCs w:val="30"/>
        </w:rPr>
        <w:t>412</w:t>
      </w:r>
      <w:r>
        <w:rPr>
          <w:rFonts w:ascii="Times New Roman" w:eastAsia="仿宋_GB2312" w:hAnsi="Times New Roman" w:cs="Times New Roman"/>
          <w:sz w:val="30"/>
          <w:szCs w:val="30"/>
        </w:rPr>
        <w:t>号）附件第</w:t>
      </w:r>
      <w:r>
        <w:rPr>
          <w:rFonts w:ascii="Times New Roman" w:eastAsia="仿宋_GB2312" w:hAnsi="Times New Roman" w:cs="Times New Roman"/>
          <w:sz w:val="30"/>
          <w:szCs w:val="30"/>
        </w:rPr>
        <w:t>495</w:t>
      </w:r>
      <w:r>
        <w:rPr>
          <w:rFonts w:ascii="Times New Roman" w:eastAsia="仿宋_GB2312" w:hAnsi="Times New Roman" w:cs="Times New Roman"/>
          <w:sz w:val="30"/>
          <w:szCs w:val="30"/>
        </w:rPr>
        <w:t>项</w:t>
      </w:r>
      <w:r>
        <w:rPr>
          <w:rFonts w:ascii="Times New Roman" w:eastAsia="仿宋_GB2312" w:hAnsi="Times New Roman" w:cs="Times New Roman"/>
          <w:sz w:val="30"/>
          <w:szCs w:val="30"/>
        </w:rPr>
        <w:t>“</w:t>
      </w:r>
      <w:r>
        <w:rPr>
          <w:rFonts w:ascii="Times New Roman" w:eastAsia="仿宋_GB2312" w:hAnsi="Times New Roman" w:cs="Times New Roman"/>
          <w:sz w:val="30"/>
          <w:szCs w:val="30"/>
        </w:rPr>
        <w:t>机构单笔提取超过规定金额外币现钞审批</w:t>
      </w:r>
      <w:r>
        <w:rPr>
          <w:rFonts w:ascii="Times New Roman" w:eastAsia="仿宋_GB2312" w:hAnsi="Times New Roman" w:cs="Times New Roman"/>
          <w:sz w:val="30"/>
          <w:szCs w:val="30"/>
        </w:rPr>
        <w:t>”</w:t>
      </w:r>
      <w:r>
        <w:rPr>
          <w:rFonts w:ascii="Times New Roman" w:eastAsia="仿宋_GB2312" w:hAnsi="Times New Roman" w:cs="Times New Roman"/>
          <w:sz w:val="30"/>
          <w:szCs w:val="30"/>
        </w:rPr>
        <w:t>。</w:t>
      </w:r>
    </w:p>
    <w:p w:rsidR="009935FB" w:rsidRDefault="00361C04">
      <w:pPr>
        <w:adjustRightInd w:val="0"/>
        <w:snapToGrid w:val="0"/>
        <w:spacing w:line="360" w:lineRule="auto"/>
        <w:ind w:firstLineChars="150" w:firstLine="450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/>
          <w:sz w:val="30"/>
          <w:szCs w:val="30"/>
        </w:rPr>
        <w:t>四、</w:t>
      </w:r>
      <w:r>
        <w:rPr>
          <w:rFonts w:ascii="Times New Roman" w:eastAsia="黑体" w:hAnsi="Times New Roman" w:cs="Times New Roman" w:hint="eastAsia"/>
          <w:sz w:val="30"/>
          <w:szCs w:val="30"/>
        </w:rPr>
        <w:t>服</w:t>
      </w:r>
      <w:r>
        <w:rPr>
          <w:rFonts w:ascii="Times New Roman" w:eastAsia="黑体" w:hAnsi="Times New Roman" w:cs="Times New Roman" w:hint="eastAsia"/>
          <w:sz w:val="30"/>
          <w:szCs w:val="30"/>
        </w:rPr>
        <w:t>务贸易项下</w:t>
      </w:r>
      <w:r>
        <w:rPr>
          <w:rFonts w:ascii="Times New Roman" w:eastAsia="黑体" w:hAnsi="Times New Roman" w:cs="Times New Roman"/>
          <w:sz w:val="30"/>
          <w:szCs w:val="30"/>
        </w:rPr>
        <w:t>外币现钞提取审批</w:t>
      </w:r>
    </w:p>
    <w:p w:rsidR="009935FB" w:rsidRDefault="00361C04">
      <w:pPr>
        <w:adjustRightInd w:val="0"/>
        <w:snapToGrid w:val="0"/>
        <w:spacing w:line="360" w:lineRule="auto"/>
        <w:ind w:firstLine="585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/>
          <w:sz w:val="30"/>
          <w:szCs w:val="30"/>
        </w:rPr>
        <w:t>（一）办理依据</w:t>
      </w:r>
    </w:p>
    <w:p w:rsidR="009935FB" w:rsidRDefault="00361C04">
      <w:pPr>
        <w:adjustRightInd w:val="0"/>
        <w:snapToGrid w:val="0"/>
        <w:spacing w:line="360" w:lineRule="auto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《国家外汇管理局关于印发〈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经常项目外汇业务指引（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2020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年版）</w:t>
      </w:r>
      <w:r>
        <w:rPr>
          <w:rFonts w:ascii="Times New Roman" w:eastAsia="仿宋_GB2312" w:hAnsi="Times New Roman" w:cs="Times New Roman"/>
          <w:sz w:val="30"/>
          <w:szCs w:val="30"/>
        </w:rPr>
        <w:t>〉的通知》（汇发</w:t>
      </w:r>
      <w:r>
        <w:rPr>
          <w:rFonts w:ascii="仿宋_GB2312" w:eastAsia="仿宋_GB2312" w:hAnsi="Times New Roman" w:cs="Times New Roman" w:hint="eastAsia"/>
          <w:sz w:val="30"/>
          <w:szCs w:val="30"/>
        </w:rPr>
        <w:t>〔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2020</w:t>
      </w:r>
      <w:r>
        <w:rPr>
          <w:rFonts w:ascii="仿宋_GB2312" w:eastAsia="仿宋_GB2312" w:hAnsi="Times New Roman" w:cs="Times New Roman" w:hint="eastAsia"/>
          <w:sz w:val="30"/>
          <w:szCs w:val="30"/>
        </w:rPr>
        <w:t>〕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14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号</w:t>
      </w:r>
      <w:r>
        <w:rPr>
          <w:rFonts w:ascii="Times New Roman" w:eastAsia="仿宋_GB2312" w:hAnsi="Times New Roman" w:cs="Times New Roman"/>
          <w:sz w:val="30"/>
          <w:szCs w:val="30"/>
        </w:rPr>
        <w:t>）；</w:t>
      </w:r>
    </w:p>
    <w:p w:rsidR="009935FB" w:rsidRDefault="00361C04">
      <w:pPr>
        <w:adjustRightInd w:val="0"/>
        <w:snapToGrid w:val="0"/>
        <w:spacing w:line="360" w:lineRule="auto"/>
        <w:ind w:firstLineChars="200" w:firstLine="600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/>
          <w:sz w:val="30"/>
          <w:szCs w:val="30"/>
        </w:rPr>
        <w:t>（二）受理机构</w:t>
      </w:r>
    </w:p>
    <w:p w:rsidR="009935FB" w:rsidRDefault="00361C04">
      <w:pPr>
        <w:adjustRightInd w:val="0"/>
        <w:snapToGrid w:val="0"/>
        <w:spacing w:line="360" w:lineRule="auto"/>
        <w:ind w:firstLineChars="200" w:firstLine="600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lastRenderedPageBreak/>
        <w:t>申请人注册所在地国家外汇管理局分</w:t>
      </w:r>
      <w:del w:id="0" w:author="admin" w:date="2023-08-25T13:15:00Z">
        <w:r w:rsidDel="002C69A0">
          <w:rPr>
            <w:rFonts w:ascii="Times New Roman" w:eastAsia="仿宋_GB2312" w:hAnsi="Times New Roman" w:cs="Times New Roman"/>
            <w:sz w:val="30"/>
            <w:szCs w:val="30"/>
          </w:rPr>
          <w:delText>支</w:delText>
        </w:r>
      </w:del>
      <w:r>
        <w:rPr>
          <w:rFonts w:ascii="Times New Roman" w:eastAsia="仿宋_GB2312" w:hAnsi="Times New Roman" w:cs="Times New Roman"/>
          <w:sz w:val="30"/>
          <w:szCs w:val="30"/>
        </w:rPr>
        <w:t>局。</w:t>
      </w:r>
    </w:p>
    <w:p w:rsidR="009935FB" w:rsidRDefault="00361C04">
      <w:pPr>
        <w:adjustRightInd w:val="0"/>
        <w:snapToGrid w:val="0"/>
        <w:spacing w:line="360" w:lineRule="auto"/>
        <w:ind w:firstLineChars="200" w:firstLine="600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/>
          <w:sz w:val="30"/>
          <w:szCs w:val="30"/>
        </w:rPr>
        <w:t>（三）决定机构</w:t>
      </w:r>
    </w:p>
    <w:p w:rsidR="009935FB" w:rsidRDefault="00361C04">
      <w:pPr>
        <w:adjustRightInd w:val="0"/>
        <w:snapToGrid w:val="0"/>
        <w:spacing w:line="360" w:lineRule="auto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申请人注册所在地国家外汇管理局分</w:t>
      </w:r>
      <w:del w:id="1" w:author="admin" w:date="2023-08-25T13:15:00Z">
        <w:r w:rsidDel="002C69A0">
          <w:rPr>
            <w:rFonts w:ascii="Times New Roman" w:eastAsia="仿宋_GB2312" w:hAnsi="Times New Roman" w:cs="Times New Roman"/>
            <w:sz w:val="30"/>
            <w:szCs w:val="30"/>
          </w:rPr>
          <w:delText>支</w:delText>
        </w:r>
      </w:del>
      <w:r>
        <w:rPr>
          <w:rFonts w:ascii="Times New Roman" w:eastAsia="仿宋_GB2312" w:hAnsi="Times New Roman" w:cs="Times New Roman"/>
          <w:sz w:val="30"/>
          <w:szCs w:val="30"/>
        </w:rPr>
        <w:t>局。</w:t>
      </w:r>
    </w:p>
    <w:p w:rsidR="009935FB" w:rsidRDefault="00361C04">
      <w:pPr>
        <w:adjustRightInd w:val="0"/>
        <w:snapToGrid w:val="0"/>
        <w:spacing w:line="360" w:lineRule="auto"/>
        <w:ind w:firstLineChars="200" w:firstLine="600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/>
          <w:sz w:val="30"/>
          <w:szCs w:val="30"/>
        </w:rPr>
        <w:t>（四）审批数量</w:t>
      </w:r>
    </w:p>
    <w:p w:rsidR="009935FB" w:rsidRDefault="00361C04">
      <w:pPr>
        <w:adjustRightInd w:val="0"/>
        <w:snapToGrid w:val="0"/>
        <w:spacing w:line="360" w:lineRule="auto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无数量限制。</w:t>
      </w:r>
    </w:p>
    <w:p w:rsidR="009935FB" w:rsidRDefault="00361C04">
      <w:pPr>
        <w:adjustRightInd w:val="0"/>
        <w:snapToGrid w:val="0"/>
        <w:spacing w:line="360" w:lineRule="auto"/>
        <w:ind w:firstLineChars="200" w:firstLine="600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/>
          <w:sz w:val="30"/>
          <w:szCs w:val="30"/>
        </w:rPr>
        <w:t>（五）办事条件</w:t>
      </w:r>
    </w:p>
    <w:p w:rsidR="009935FB" w:rsidRDefault="00361C04">
      <w:pPr>
        <w:adjustRightInd w:val="0"/>
        <w:snapToGrid w:val="0"/>
        <w:spacing w:line="360" w:lineRule="auto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申请人为境内机构，有提取外币现钞交易的真实性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、合法性</w:t>
      </w:r>
      <w:r>
        <w:rPr>
          <w:rFonts w:ascii="Times New Roman" w:eastAsia="仿宋_GB2312" w:hAnsi="Times New Roman" w:cs="Times New Roman"/>
          <w:sz w:val="30"/>
          <w:szCs w:val="30"/>
        </w:rPr>
        <w:t>和必要性。</w:t>
      </w:r>
    </w:p>
    <w:p w:rsidR="009935FB" w:rsidRDefault="00361C04">
      <w:pPr>
        <w:adjustRightInd w:val="0"/>
        <w:snapToGrid w:val="0"/>
        <w:spacing w:line="360" w:lineRule="auto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禁止性要求：申请材料不齐全，不符合法规规定。</w:t>
      </w:r>
    </w:p>
    <w:p w:rsidR="009935FB" w:rsidRDefault="00361C04">
      <w:pPr>
        <w:adjustRightInd w:val="0"/>
        <w:snapToGrid w:val="0"/>
        <w:spacing w:line="360" w:lineRule="auto"/>
        <w:ind w:firstLineChars="200" w:firstLine="600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 w:hint="eastAsia"/>
          <w:sz w:val="30"/>
          <w:szCs w:val="30"/>
        </w:rPr>
        <w:t>（六）申请材料</w:t>
      </w:r>
    </w:p>
    <w:tbl>
      <w:tblPr>
        <w:tblW w:w="86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57"/>
        <w:gridCol w:w="2770"/>
        <w:gridCol w:w="1134"/>
        <w:gridCol w:w="992"/>
        <w:gridCol w:w="1134"/>
        <w:gridCol w:w="1669"/>
        <w:gridCol w:w="457"/>
      </w:tblGrid>
      <w:tr w:rsidR="009935FB">
        <w:tc>
          <w:tcPr>
            <w:tcW w:w="457" w:type="dxa"/>
            <w:vAlign w:val="center"/>
          </w:tcPr>
          <w:p w:rsidR="009935FB" w:rsidRDefault="00361C04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序号</w:t>
            </w:r>
          </w:p>
        </w:tc>
        <w:tc>
          <w:tcPr>
            <w:tcW w:w="2770" w:type="dxa"/>
            <w:vAlign w:val="center"/>
          </w:tcPr>
          <w:p w:rsidR="009935FB" w:rsidRDefault="00361C04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提交材料名称</w:t>
            </w:r>
          </w:p>
        </w:tc>
        <w:tc>
          <w:tcPr>
            <w:tcW w:w="1134" w:type="dxa"/>
            <w:vAlign w:val="center"/>
          </w:tcPr>
          <w:p w:rsidR="009935FB" w:rsidRDefault="00361C04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原件</w:t>
            </w: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/</w:t>
            </w:r>
          </w:p>
          <w:p w:rsidR="009935FB" w:rsidRDefault="00361C04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复印件</w:t>
            </w:r>
          </w:p>
        </w:tc>
        <w:tc>
          <w:tcPr>
            <w:tcW w:w="992" w:type="dxa"/>
            <w:vAlign w:val="center"/>
          </w:tcPr>
          <w:p w:rsidR="009935FB" w:rsidRDefault="00361C04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份数</w:t>
            </w:r>
          </w:p>
        </w:tc>
        <w:tc>
          <w:tcPr>
            <w:tcW w:w="1134" w:type="dxa"/>
            <w:vAlign w:val="center"/>
          </w:tcPr>
          <w:p w:rsidR="009935FB" w:rsidRDefault="00361C04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纸质</w:t>
            </w: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/</w:t>
            </w:r>
          </w:p>
          <w:p w:rsidR="009935FB" w:rsidRDefault="00361C04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电子</w:t>
            </w:r>
          </w:p>
        </w:tc>
        <w:tc>
          <w:tcPr>
            <w:tcW w:w="1669" w:type="dxa"/>
            <w:vAlign w:val="center"/>
          </w:tcPr>
          <w:p w:rsidR="009935FB" w:rsidRDefault="00361C04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要求</w:t>
            </w:r>
          </w:p>
        </w:tc>
        <w:tc>
          <w:tcPr>
            <w:tcW w:w="457" w:type="dxa"/>
            <w:vAlign w:val="center"/>
          </w:tcPr>
          <w:p w:rsidR="009935FB" w:rsidRDefault="00361C04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备注</w:t>
            </w:r>
          </w:p>
        </w:tc>
      </w:tr>
      <w:tr w:rsidR="009935FB">
        <w:tc>
          <w:tcPr>
            <w:tcW w:w="457" w:type="dxa"/>
            <w:vAlign w:val="center"/>
          </w:tcPr>
          <w:p w:rsidR="009935FB" w:rsidRDefault="00361C0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70" w:type="dxa"/>
            <w:vAlign w:val="center"/>
          </w:tcPr>
          <w:p w:rsidR="009935FB" w:rsidRDefault="00361C04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交易真实性、合法性和必要性的说明材料</w:t>
            </w:r>
          </w:p>
        </w:tc>
        <w:tc>
          <w:tcPr>
            <w:tcW w:w="1134" w:type="dxa"/>
            <w:vAlign w:val="center"/>
          </w:tcPr>
          <w:p w:rsidR="009935FB" w:rsidRDefault="00361C0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原件和加盖企业公章的复印件</w:t>
            </w:r>
          </w:p>
        </w:tc>
        <w:tc>
          <w:tcPr>
            <w:tcW w:w="992" w:type="dxa"/>
            <w:vAlign w:val="center"/>
          </w:tcPr>
          <w:p w:rsidR="009935FB" w:rsidRDefault="00361C0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各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份</w:t>
            </w:r>
          </w:p>
        </w:tc>
        <w:tc>
          <w:tcPr>
            <w:tcW w:w="1134" w:type="dxa"/>
            <w:vAlign w:val="center"/>
          </w:tcPr>
          <w:p w:rsidR="009935FB" w:rsidRDefault="00361C0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纸质</w:t>
            </w:r>
          </w:p>
        </w:tc>
        <w:tc>
          <w:tcPr>
            <w:tcW w:w="1669" w:type="dxa"/>
            <w:vAlign w:val="center"/>
          </w:tcPr>
          <w:p w:rsidR="009935FB" w:rsidRDefault="00361C0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如申请人需保留原件，原件验后退申请人</w:t>
            </w:r>
          </w:p>
        </w:tc>
        <w:tc>
          <w:tcPr>
            <w:tcW w:w="457" w:type="dxa"/>
          </w:tcPr>
          <w:p w:rsidR="009935FB" w:rsidRDefault="009935F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</w:tbl>
    <w:p w:rsidR="009935FB" w:rsidRDefault="00361C04">
      <w:pPr>
        <w:adjustRightInd w:val="0"/>
        <w:snapToGrid w:val="0"/>
        <w:spacing w:line="360" w:lineRule="auto"/>
        <w:ind w:firstLineChars="200" w:firstLine="600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/>
          <w:sz w:val="30"/>
          <w:szCs w:val="30"/>
        </w:rPr>
        <w:t>（七）申请接受</w:t>
      </w:r>
    </w:p>
    <w:p w:rsidR="009935FB" w:rsidRDefault="00361C04">
      <w:pPr>
        <w:adjustRightInd w:val="0"/>
        <w:snapToGrid w:val="0"/>
        <w:spacing w:line="360" w:lineRule="auto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申请人可通过国家外汇管理局分支局窗口提交材料。</w:t>
      </w:r>
    </w:p>
    <w:p w:rsidR="009935FB" w:rsidRDefault="00361C04">
      <w:pPr>
        <w:adjustRightInd w:val="0"/>
        <w:snapToGrid w:val="0"/>
        <w:spacing w:line="360" w:lineRule="auto"/>
        <w:ind w:firstLineChars="200" w:firstLine="600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/>
          <w:sz w:val="30"/>
          <w:szCs w:val="30"/>
        </w:rPr>
        <w:t>（八）基本办理流程</w:t>
      </w:r>
    </w:p>
    <w:p w:rsidR="009935FB" w:rsidRDefault="00361C04">
      <w:pPr>
        <w:adjustRightInd w:val="0"/>
        <w:snapToGrid w:val="0"/>
        <w:spacing w:line="360" w:lineRule="auto"/>
        <w:ind w:firstLine="600"/>
        <w:jc w:val="left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1.</w:t>
      </w:r>
      <w:r>
        <w:rPr>
          <w:rFonts w:ascii="Times New Roman" w:eastAsia="仿宋_GB2312" w:hAnsi="Times New Roman" w:cs="Times New Roman"/>
          <w:sz w:val="30"/>
          <w:szCs w:val="30"/>
        </w:rPr>
        <w:t>申请人提交申请；</w:t>
      </w:r>
    </w:p>
    <w:p w:rsidR="009935FB" w:rsidRDefault="00361C04">
      <w:pPr>
        <w:adjustRightInd w:val="0"/>
        <w:snapToGrid w:val="0"/>
        <w:spacing w:line="360" w:lineRule="auto"/>
        <w:jc w:val="left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lastRenderedPageBreak/>
        <w:t xml:space="preserve">    2.</w:t>
      </w:r>
      <w:r>
        <w:rPr>
          <w:rFonts w:ascii="Times New Roman" w:eastAsia="仿宋_GB2312" w:hAnsi="Times New Roman" w:cs="Times New Roman"/>
          <w:sz w:val="30"/>
          <w:szCs w:val="30"/>
        </w:rPr>
        <w:t>决定是否予以受理；</w:t>
      </w:r>
    </w:p>
    <w:p w:rsidR="009935FB" w:rsidRDefault="00361C04">
      <w:pPr>
        <w:adjustRightInd w:val="0"/>
        <w:snapToGrid w:val="0"/>
        <w:spacing w:line="360" w:lineRule="auto"/>
        <w:ind w:firstLine="600"/>
        <w:jc w:val="left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3.</w:t>
      </w:r>
      <w:r>
        <w:rPr>
          <w:rFonts w:ascii="Times New Roman" w:eastAsia="仿宋_GB2312" w:hAnsi="Times New Roman" w:cs="Times New Roman"/>
          <w:sz w:val="30"/>
          <w:szCs w:val="30"/>
        </w:rPr>
        <w:t>不予受理的，出具不予受理通知书；受理的，出具受理通知书，审核作出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核</w:t>
      </w:r>
      <w:r>
        <w:rPr>
          <w:rFonts w:ascii="Times New Roman" w:eastAsia="仿宋_GB2312" w:hAnsi="Times New Roman" w:cs="Times New Roman"/>
          <w:sz w:val="30"/>
          <w:szCs w:val="30"/>
        </w:rPr>
        <w:t>准或者不予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核</w:t>
      </w:r>
      <w:r>
        <w:rPr>
          <w:rFonts w:ascii="Times New Roman" w:eastAsia="仿宋_GB2312" w:hAnsi="Times New Roman" w:cs="Times New Roman"/>
          <w:sz w:val="30"/>
          <w:szCs w:val="30"/>
        </w:rPr>
        <w:t>准的决定；</w:t>
      </w:r>
    </w:p>
    <w:p w:rsidR="009935FB" w:rsidRDefault="00361C04">
      <w:pPr>
        <w:adjustRightInd w:val="0"/>
        <w:snapToGrid w:val="0"/>
        <w:spacing w:line="360" w:lineRule="auto"/>
        <w:ind w:firstLine="600"/>
        <w:jc w:val="left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4.</w:t>
      </w:r>
      <w:r>
        <w:rPr>
          <w:rFonts w:ascii="Times New Roman" w:eastAsia="仿宋_GB2312" w:hAnsi="Times New Roman" w:cs="Times New Roman"/>
          <w:sz w:val="30"/>
          <w:szCs w:val="30"/>
        </w:rPr>
        <w:t>对于符合规定条件予以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核</w:t>
      </w:r>
      <w:r>
        <w:rPr>
          <w:rFonts w:ascii="Times New Roman" w:eastAsia="仿宋_GB2312" w:hAnsi="Times New Roman" w:cs="Times New Roman"/>
          <w:sz w:val="30"/>
          <w:szCs w:val="30"/>
        </w:rPr>
        <w:t>准的，向申请人出具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核</w:t>
      </w:r>
      <w:r>
        <w:rPr>
          <w:rFonts w:ascii="Times New Roman" w:eastAsia="仿宋_GB2312" w:hAnsi="Times New Roman" w:cs="Times New Roman"/>
          <w:sz w:val="30"/>
          <w:szCs w:val="30"/>
        </w:rPr>
        <w:t>准文件；不予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核</w:t>
      </w:r>
      <w:r>
        <w:rPr>
          <w:rFonts w:ascii="Times New Roman" w:eastAsia="仿宋_GB2312" w:hAnsi="Times New Roman" w:cs="Times New Roman"/>
          <w:sz w:val="30"/>
          <w:szCs w:val="30"/>
        </w:rPr>
        <w:t>准的，做出不予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核</w:t>
      </w:r>
      <w:r>
        <w:rPr>
          <w:rFonts w:ascii="Times New Roman" w:eastAsia="仿宋_GB2312" w:hAnsi="Times New Roman" w:cs="Times New Roman"/>
          <w:sz w:val="30"/>
          <w:szCs w:val="30"/>
        </w:rPr>
        <w:t>准的行政许可书面决定并说明理由；</w:t>
      </w:r>
    </w:p>
    <w:p w:rsidR="009935FB" w:rsidRDefault="00361C04">
      <w:pPr>
        <w:adjustRightInd w:val="0"/>
        <w:snapToGrid w:val="0"/>
        <w:spacing w:line="360" w:lineRule="auto"/>
        <w:ind w:firstLine="600"/>
        <w:jc w:val="left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5.</w:t>
      </w:r>
      <w:r>
        <w:rPr>
          <w:rFonts w:ascii="Times New Roman" w:eastAsia="仿宋_GB2312" w:hAnsi="Times New Roman" w:cs="Times New Roman"/>
          <w:sz w:val="30"/>
          <w:szCs w:val="30"/>
        </w:rPr>
        <w:t>材料不全或不符合法定形式的，一次性告知补正材料，并出具《行政许可补正通知书》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。</w:t>
      </w:r>
    </w:p>
    <w:p w:rsidR="009935FB" w:rsidRDefault="00361C04">
      <w:pPr>
        <w:adjustRightInd w:val="0"/>
        <w:snapToGrid w:val="0"/>
        <w:spacing w:line="360" w:lineRule="auto"/>
        <w:ind w:firstLineChars="200" w:firstLine="600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/>
          <w:sz w:val="30"/>
          <w:szCs w:val="30"/>
        </w:rPr>
        <w:t>（九）办理方式</w:t>
      </w:r>
    </w:p>
    <w:p w:rsidR="009935FB" w:rsidRDefault="00361C04">
      <w:pPr>
        <w:adjustRightInd w:val="0"/>
        <w:snapToGrid w:val="0"/>
        <w:spacing w:line="360" w:lineRule="auto"/>
        <w:ind w:firstLine="600"/>
        <w:jc w:val="left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一般程序：申请、受理、审查、决定、出具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核</w:t>
      </w:r>
      <w:r>
        <w:rPr>
          <w:rFonts w:ascii="Times New Roman" w:eastAsia="仿宋_GB2312" w:hAnsi="Times New Roman" w:cs="Times New Roman"/>
          <w:sz w:val="30"/>
          <w:szCs w:val="30"/>
        </w:rPr>
        <w:t>准文件或不予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核</w:t>
      </w:r>
      <w:r>
        <w:rPr>
          <w:rFonts w:ascii="Times New Roman" w:eastAsia="仿宋_GB2312" w:hAnsi="Times New Roman" w:cs="Times New Roman"/>
          <w:sz w:val="30"/>
          <w:szCs w:val="30"/>
        </w:rPr>
        <w:t>准的行政许可书面决定。</w:t>
      </w:r>
    </w:p>
    <w:p w:rsidR="009935FB" w:rsidRDefault="00361C04">
      <w:pPr>
        <w:adjustRightInd w:val="0"/>
        <w:snapToGrid w:val="0"/>
        <w:spacing w:line="360" w:lineRule="auto"/>
        <w:ind w:firstLine="585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当场决定：申请人使用外币现钞的时间较为紧急且申请材料完整符合法规要求，分支局经过规定的内部审批程序，可当场出具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核</w:t>
      </w:r>
      <w:r>
        <w:rPr>
          <w:rFonts w:ascii="Times New Roman" w:eastAsia="仿宋_GB2312" w:hAnsi="Times New Roman" w:cs="Times New Roman"/>
          <w:sz w:val="30"/>
          <w:szCs w:val="30"/>
        </w:rPr>
        <w:t>准文件。当场出具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核</w:t>
      </w:r>
      <w:r>
        <w:rPr>
          <w:rFonts w:ascii="Times New Roman" w:eastAsia="仿宋_GB2312" w:hAnsi="Times New Roman" w:cs="Times New Roman"/>
          <w:sz w:val="30"/>
          <w:szCs w:val="30"/>
        </w:rPr>
        <w:t>准文件的，可不出具受理通知书。</w:t>
      </w:r>
    </w:p>
    <w:p w:rsidR="009935FB" w:rsidRDefault="00361C04">
      <w:pPr>
        <w:adjustRightInd w:val="0"/>
        <w:snapToGrid w:val="0"/>
        <w:spacing w:line="360" w:lineRule="auto"/>
        <w:ind w:firstLineChars="200" w:firstLine="600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/>
          <w:sz w:val="30"/>
          <w:szCs w:val="30"/>
        </w:rPr>
        <w:t>（十）审批时限</w:t>
      </w:r>
    </w:p>
    <w:p w:rsidR="009935FB" w:rsidRDefault="00361C04">
      <w:pPr>
        <w:adjustRightInd w:val="0"/>
        <w:snapToGrid w:val="0"/>
        <w:spacing w:line="360" w:lineRule="auto"/>
        <w:ind w:firstLine="585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20</w:t>
      </w:r>
      <w:r>
        <w:rPr>
          <w:rFonts w:ascii="Times New Roman" w:eastAsia="仿宋_GB2312" w:hAnsi="Times New Roman" w:cs="Times New Roman"/>
          <w:sz w:val="30"/>
          <w:szCs w:val="30"/>
        </w:rPr>
        <w:t>个工作日。</w:t>
      </w:r>
    </w:p>
    <w:p w:rsidR="009935FB" w:rsidRDefault="00361C04">
      <w:pPr>
        <w:adjustRightInd w:val="0"/>
        <w:snapToGrid w:val="0"/>
        <w:spacing w:line="360" w:lineRule="auto"/>
        <w:ind w:firstLine="585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/>
          <w:sz w:val="30"/>
          <w:szCs w:val="30"/>
        </w:rPr>
        <w:t>（十一）审批收费依据及标准</w:t>
      </w:r>
    </w:p>
    <w:p w:rsidR="009935FB" w:rsidRDefault="00361C04">
      <w:pPr>
        <w:adjustRightInd w:val="0"/>
        <w:snapToGrid w:val="0"/>
        <w:spacing w:line="360" w:lineRule="auto"/>
        <w:ind w:firstLine="585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不收费。</w:t>
      </w:r>
    </w:p>
    <w:p w:rsidR="009935FB" w:rsidRDefault="00361C04">
      <w:pPr>
        <w:adjustRightInd w:val="0"/>
        <w:snapToGrid w:val="0"/>
        <w:spacing w:line="360" w:lineRule="auto"/>
        <w:ind w:firstLineChars="200" w:firstLine="600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/>
          <w:sz w:val="30"/>
          <w:szCs w:val="30"/>
        </w:rPr>
        <w:t>（十二）审批结果</w:t>
      </w:r>
    </w:p>
    <w:p w:rsidR="009935FB" w:rsidRDefault="00361C04">
      <w:pPr>
        <w:adjustRightInd w:val="0"/>
        <w:snapToGrid w:val="0"/>
        <w:spacing w:line="360" w:lineRule="auto"/>
        <w:ind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 w:hint="eastAsia"/>
          <w:sz w:val="30"/>
          <w:szCs w:val="30"/>
        </w:rPr>
        <w:t>核</w:t>
      </w:r>
      <w:r>
        <w:rPr>
          <w:rFonts w:ascii="Times New Roman" w:eastAsia="仿宋_GB2312" w:hAnsi="Times New Roman" w:cs="Times New Roman"/>
          <w:sz w:val="30"/>
          <w:szCs w:val="30"/>
        </w:rPr>
        <w:t>准文件。</w:t>
      </w:r>
    </w:p>
    <w:p w:rsidR="009935FB" w:rsidRDefault="00361C04">
      <w:pPr>
        <w:adjustRightInd w:val="0"/>
        <w:snapToGrid w:val="0"/>
        <w:spacing w:line="360" w:lineRule="auto"/>
        <w:ind w:firstLine="600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/>
          <w:sz w:val="30"/>
          <w:szCs w:val="30"/>
        </w:rPr>
        <w:lastRenderedPageBreak/>
        <w:t>（十三）结果送达</w:t>
      </w:r>
    </w:p>
    <w:p w:rsidR="009935FB" w:rsidRDefault="00361C04">
      <w:pPr>
        <w:adjustRightInd w:val="0"/>
        <w:snapToGrid w:val="0"/>
        <w:spacing w:line="360" w:lineRule="auto"/>
        <w:ind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通过现场告知或电话通知申请人，并通过现场领取或邮寄方式将结果送达。</w:t>
      </w:r>
    </w:p>
    <w:p w:rsidR="009935FB" w:rsidRDefault="00361C04">
      <w:pPr>
        <w:adjustRightInd w:val="0"/>
        <w:snapToGrid w:val="0"/>
        <w:spacing w:line="360" w:lineRule="auto"/>
        <w:ind w:firstLine="600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/>
          <w:sz w:val="30"/>
          <w:szCs w:val="30"/>
        </w:rPr>
        <w:t>（十四）申请人权利和义务</w:t>
      </w:r>
    </w:p>
    <w:p w:rsidR="009935FB" w:rsidRDefault="00361C04">
      <w:pPr>
        <w:adjustRightInd w:val="0"/>
        <w:snapToGrid w:val="0"/>
        <w:spacing w:line="360" w:lineRule="auto"/>
        <w:ind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申请人有权依法提出行政审批申请，依法进行投诉、举报、复议、诉讼等。申请人有义务保证申请材料完整、真实、准确，获批后合法合规办理相关业务。</w:t>
      </w:r>
    </w:p>
    <w:p w:rsidR="009935FB" w:rsidRDefault="00361C04">
      <w:pPr>
        <w:adjustRightInd w:val="0"/>
        <w:snapToGrid w:val="0"/>
        <w:spacing w:line="360" w:lineRule="auto"/>
        <w:ind w:firstLine="600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/>
          <w:sz w:val="30"/>
          <w:szCs w:val="30"/>
        </w:rPr>
        <w:t>（十五）咨询途径、监督和投诉、公开查询等由所在地分支局办理</w:t>
      </w:r>
    </w:p>
    <w:p w:rsidR="009935FB" w:rsidRDefault="00361C04">
      <w:pPr>
        <w:adjustRightInd w:val="0"/>
        <w:snapToGrid w:val="0"/>
        <w:spacing w:line="360" w:lineRule="auto"/>
        <w:ind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向国家外汇管理局咨询、监督投诉、公开查询等可通过国家外汇管理局官方互联网站公众交流栏目进行。网址为</w:t>
      </w:r>
      <w:hyperlink r:id="rId15" w:history="1">
        <w:r>
          <w:rPr>
            <w:rStyle w:val="aa"/>
            <w:rFonts w:ascii="Times New Roman" w:eastAsia="仿宋_GB2312" w:hAnsi="Times New Roman" w:cs="Times New Roman"/>
            <w:color w:val="auto"/>
            <w:sz w:val="30"/>
            <w:szCs w:val="30"/>
          </w:rPr>
          <w:t>www.safe.gov.cn</w:t>
        </w:r>
      </w:hyperlink>
      <w:r>
        <w:rPr>
          <w:rFonts w:ascii="Times New Roman" w:eastAsia="仿宋_GB2312" w:hAnsi="Times New Roman" w:cs="Times New Roman" w:hint="eastAsia"/>
          <w:sz w:val="30"/>
          <w:szCs w:val="30"/>
        </w:rPr>
        <w:t>。</w:t>
      </w:r>
    </w:p>
    <w:p w:rsidR="009935FB" w:rsidRDefault="00361C04">
      <w:pPr>
        <w:adjustRightInd w:val="0"/>
        <w:snapToGrid w:val="0"/>
        <w:spacing w:line="360" w:lineRule="auto"/>
        <w:ind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 w:hint="eastAsia"/>
          <w:sz w:val="30"/>
          <w:szCs w:val="30"/>
        </w:rPr>
        <w:t>向各地外汇局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进行咨询、办理进程查询、监督和投诉等可通过各地外汇局官方网站的相应栏目进行。网址可通过</w:t>
      </w:r>
      <w:hyperlink r:id="rId16" w:history="1">
        <w:r>
          <w:rPr>
            <w:rFonts w:ascii="Times New Roman" w:hAnsi="Times New Roman" w:cs="Times New Roman"/>
            <w:sz w:val="30"/>
            <w:szCs w:val="30"/>
          </w:rPr>
          <w:t>www.safe.gov.cn</w:t>
        </w:r>
      </w:hyperlink>
      <w:r>
        <w:rPr>
          <w:rFonts w:ascii="Times New Roman" w:eastAsia="仿宋_GB2312" w:hAnsi="Times New Roman" w:cs="Times New Roman" w:hint="eastAsia"/>
          <w:sz w:val="30"/>
          <w:szCs w:val="30"/>
        </w:rPr>
        <w:t>进行链接，也可通过外汇局官方互联网站上公布的电话进行。</w:t>
      </w:r>
    </w:p>
    <w:p w:rsidR="009935FB" w:rsidRDefault="00361C04">
      <w:pPr>
        <w:adjustRightInd w:val="0"/>
        <w:snapToGrid w:val="0"/>
        <w:spacing w:line="360" w:lineRule="auto"/>
        <w:ind w:firstLineChars="200" w:firstLine="600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 w:hint="eastAsia"/>
          <w:sz w:val="30"/>
          <w:szCs w:val="30"/>
        </w:rPr>
        <w:t>（十六）事项审查类型</w:t>
      </w:r>
    </w:p>
    <w:p w:rsidR="009935FB" w:rsidRDefault="00361C04">
      <w:pPr>
        <w:adjustRightInd w:val="0"/>
        <w:snapToGrid w:val="0"/>
        <w:spacing w:line="360" w:lineRule="auto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 w:hint="eastAsia"/>
          <w:sz w:val="30"/>
          <w:szCs w:val="30"/>
        </w:rPr>
        <w:t>前审后批。</w:t>
      </w:r>
    </w:p>
    <w:p w:rsidR="009935FB" w:rsidRDefault="00361C04">
      <w:pPr>
        <w:adjustRightInd w:val="0"/>
        <w:snapToGrid w:val="0"/>
        <w:spacing w:line="360" w:lineRule="auto"/>
        <w:ind w:firstLineChars="200" w:firstLine="600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 w:hint="eastAsia"/>
          <w:sz w:val="30"/>
          <w:szCs w:val="30"/>
        </w:rPr>
        <w:t>（十七）办公地址和时间</w:t>
      </w:r>
    </w:p>
    <w:p w:rsidR="009935FB" w:rsidRDefault="00361C04">
      <w:pPr>
        <w:adjustRightInd w:val="0"/>
        <w:snapToGrid w:val="0"/>
        <w:spacing w:line="360" w:lineRule="auto"/>
        <w:ind w:firstLineChars="200" w:firstLine="600"/>
        <w:rPr>
          <w:rFonts w:ascii="仿宋_GB2312" w:eastAsia="仿宋_GB2312" w:hAnsi="Times New Roman"/>
          <w:sz w:val="30"/>
          <w:szCs w:val="30"/>
        </w:rPr>
      </w:pPr>
      <w:r>
        <w:rPr>
          <w:rFonts w:ascii="仿宋_GB2312" w:eastAsia="仿宋_GB2312" w:hAnsi="Times New Roman" w:hint="eastAsia"/>
          <w:sz w:val="30"/>
          <w:szCs w:val="30"/>
        </w:rPr>
        <w:lastRenderedPageBreak/>
        <w:t>该项行政许可具体由国家外汇管理局分</w:t>
      </w:r>
      <w:del w:id="2" w:author="admin" w:date="2023-08-25T13:15:00Z">
        <w:r w:rsidDel="002C69A0">
          <w:rPr>
            <w:rFonts w:ascii="仿宋_GB2312" w:eastAsia="仿宋_GB2312" w:hAnsi="Times New Roman" w:hint="eastAsia"/>
            <w:sz w:val="30"/>
            <w:szCs w:val="30"/>
          </w:rPr>
          <w:delText>支</w:delText>
        </w:r>
      </w:del>
      <w:r>
        <w:rPr>
          <w:rFonts w:ascii="仿宋_GB2312" w:eastAsia="仿宋_GB2312" w:hAnsi="Times New Roman" w:hint="eastAsia"/>
          <w:sz w:val="30"/>
          <w:szCs w:val="30"/>
        </w:rPr>
        <w:t>局办理，各地外汇分局办公地址和办公时间见各地外汇局官方互联网站。</w:t>
      </w:r>
    </w:p>
    <w:p w:rsidR="009935FB" w:rsidRDefault="00361C04">
      <w:pPr>
        <w:ind w:right="600"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 w:hint="eastAsia"/>
          <w:sz w:val="30"/>
          <w:szCs w:val="30"/>
        </w:rPr>
        <w:t>（十八）常见问题解答</w:t>
      </w:r>
    </w:p>
    <w:p w:rsidR="009935FB" w:rsidRDefault="00361C04">
      <w:pPr>
        <w:adjustRightInd w:val="0"/>
        <w:snapToGrid w:val="0"/>
        <w:spacing w:line="360" w:lineRule="auto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1.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受理后几个工作日能办结？</w:t>
      </w:r>
    </w:p>
    <w:p w:rsidR="009935FB" w:rsidRDefault="00361C04">
      <w:pPr>
        <w:adjustRightInd w:val="0"/>
        <w:snapToGrid w:val="0"/>
        <w:spacing w:line="360" w:lineRule="auto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 w:hint="eastAsia"/>
          <w:sz w:val="30"/>
          <w:szCs w:val="30"/>
        </w:rPr>
        <w:t>按照法规要求，正式受理后，</w:t>
      </w:r>
      <w:r>
        <w:rPr>
          <w:rFonts w:ascii="Times New Roman" w:eastAsia="仿宋_GB2312" w:hAnsi="Times New Roman" w:cs="Times New Roman"/>
          <w:sz w:val="30"/>
          <w:szCs w:val="30"/>
        </w:rPr>
        <w:t>20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个工作日内可以批复。</w:t>
      </w:r>
    </w:p>
    <w:p w:rsidR="009935FB" w:rsidRDefault="00361C04">
      <w:pPr>
        <w:adjustRightInd w:val="0"/>
        <w:snapToGrid w:val="0"/>
        <w:spacing w:line="360" w:lineRule="auto"/>
        <w:ind w:firstLineChars="200" w:firstLine="600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 w:hint="eastAsia"/>
          <w:sz w:val="30"/>
          <w:szCs w:val="30"/>
        </w:rPr>
        <w:t>（十九）常见错误示例</w:t>
      </w:r>
    </w:p>
    <w:p w:rsidR="009935FB" w:rsidRDefault="00361C04">
      <w:pPr>
        <w:adjustRightInd w:val="0"/>
        <w:snapToGrid w:val="0"/>
        <w:spacing w:line="360" w:lineRule="auto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 w:hint="eastAsia"/>
          <w:sz w:val="30"/>
          <w:szCs w:val="30"/>
        </w:rPr>
        <w:t>汇路通畅，但申请提取外币现钞。</w:t>
      </w:r>
    </w:p>
    <w:p w:rsidR="009935FB" w:rsidRDefault="009935FB">
      <w:pPr>
        <w:ind w:right="300" w:firstLine="600"/>
        <w:rPr>
          <w:rFonts w:ascii="Times New Roman" w:eastAsia="仿宋_GB2312" w:hAnsi="Times New Roman" w:cs="Times New Roman"/>
          <w:sz w:val="30"/>
          <w:szCs w:val="30"/>
        </w:rPr>
        <w:sectPr w:rsidR="009935FB">
          <w:footerReference w:type="default" r:id="rId17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9935FB" w:rsidRDefault="00361C04">
      <w:pPr>
        <w:ind w:right="3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lastRenderedPageBreak/>
        <w:t>附录</w:t>
      </w:r>
    </w:p>
    <w:p w:rsidR="009935FB" w:rsidRDefault="00361C04">
      <w:pPr>
        <w:ind w:right="300"/>
        <w:jc w:val="center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/>
          <w:sz w:val="30"/>
          <w:szCs w:val="30"/>
        </w:rPr>
        <w:t>基本流程图</w:t>
      </w:r>
    </w:p>
    <w:p w:rsidR="009935FB" w:rsidRDefault="009935FB">
      <w:pPr>
        <w:adjustRightInd w:val="0"/>
        <w:snapToGrid w:val="0"/>
        <w:spacing w:line="360" w:lineRule="auto"/>
        <w:ind w:firstLine="585"/>
      </w:pPr>
      <w:bookmarkStart w:id="3" w:name="_GoBack"/>
      <w:bookmarkEnd w:id="3"/>
      <w:r>
        <w:pict>
          <v:group id="组合 1026" o:spid="_x0000_s1027" style="position:absolute;left:0;text-align:left;margin-left:-37.5pt;margin-top:34.6pt;width:461.45pt;height:473.85pt;z-index:1" coordorigin="1050,3380" coordsize="9229,9477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29" o:spid="_x0000_s1028" type="#_x0000_t32" style="position:absolute;left:2612;top:4552;width:17;height:1468" o:preferrelative="t" filled="t">
              <v:stroke endarrow="block" miterlimit="2"/>
            </v:shape>
            <v:shape id="AutoShape 330" o:spid="_x0000_s1029" type="#_x0000_t32" style="position:absolute;left:4275;top:5903;width:564;height:1" o:preferrelative="t" filled="t">
              <v:stroke endarrow="block" miterlimit="2"/>
            </v:shape>
            <v:shape id="AutoShape 331" o:spid="_x0000_s1030" type="#_x0000_t32" style="position:absolute;left:4275;top:6752;width:564;height:1" o:preferrelative="t" filled="t">
              <v:stroke endarrow="block" miterlimit="2"/>
            </v:shape>
            <v:shape id="AutoShape 332" o:spid="_x0000_s1031" type="#_x0000_t32" style="position:absolute;left:8707;top:5320;width:1;height:895;flip:y" o:preferrelative="t" filled="t">
              <v:stroke endarrow="block" miterlimit="2"/>
            </v:shape>
            <v:shape id="AutoShape 333" o:spid="_x0000_s1032" type="#_x0000_t32" style="position:absolute;left:2629;top:5005;width:4643;height:1;flip:x" o:preferrelative="t" filled="t">
              <v:stroke endarrow="block" miterlimit="2"/>
            </v:shape>
            <v:shape id="AutoShape 334" o:spid="_x0000_s1033" type="#_x0000_t32" style="position:absolute;left:5002;top:9276;width:0;height:437" o:preferrelative="t" filled="t">
              <v:stroke endarrow="block" miterlimit="2"/>
            </v:shape>
            <v:shape id="AutoShape 335" o:spid="_x0000_s1034" type="#_x0000_t32" style="position:absolute;left:4986;top:11195;width:1;height:905" o:preferrelative="t" filled="t">
              <v:stroke endarrow="block" miterlimit="2"/>
            </v:shape>
            <v:shape id="AutoShape 336" o:spid="_x0000_s1035" type="#_x0000_t32" style="position:absolute;left:2627;top:7405;width:0;height:1391" o:preferrelative="t" filled="t">
              <v:stroke miterlimit="2"/>
            </v:shape>
            <v:shape id="AutoShape 337" o:spid="_x0000_s1036" type="#_x0000_t32" style="position:absolute;left:2627;top:8811;width:822;height:0" o:preferrelative="t" filled="t">
              <v:stroke endarrow="block" miterlimit="2"/>
            </v:shape>
            <v:shapetype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AutoShape 338" o:spid="_x0000_s1037" type="#_x0000_t110" style="position:absolute;left:1050;top:5387;width:3127;height:2007" o:preferrelative="t">
              <v:stroke miterlimit="2"/>
              <v:textbox>
                <w:txbxContent>
                  <w:p w:rsidR="009935FB" w:rsidRDefault="00361C04">
                    <w:pPr>
                      <w:adjustRightInd w:val="0"/>
                      <w:snapToGrid w:val="0"/>
                    </w:pPr>
                    <w:r>
                      <w:rPr>
                        <w:rFonts w:hint="eastAsia"/>
                      </w:rPr>
                      <w:t>接件并于</w:t>
                    </w:r>
                    <w:r>
                      <w:rPr>
                        <w:rFonts w:ascii="Times New Roman" w:hAnsi="Times New Roman" w:cs="Times New Roman"/>
                      </w:rPr>
                      <w:t>5</w:t>
                    </w:r>
                    <w:r>
                      <w:rPr>
                        <w:rFonts w:hint="eastAsia"/>
                      </w:rPr>
                      <w:t>个工作日作出是否受理决定</w:t>
                    </w:r>
                  </w:p>
                </w:txbxContent>
              </v:textbox>
            </v:shape>
            <v:shape id="AutoShape 339" o:spid="_x0000_s1038" type="#_x0000_t32" style="position:absolute;left:4290;top:5933;width:0;height:804" o:preferrelative="t" filled="t">
              <v:stroke miterlimit="2"/>
            </v:shape>
            <v:rect id="Rectangle 341" o:spid="_x0000_s1039" style="position:absolute;left:7272;top:4573;width:2929;height:720" o:preferrelative="t">
              <v:stroke miterlimit="2"/>
              <v:textbox>
                <w:txbxContent>
                  <w:p w:rsidR="009935FB" w:rsidRDefault="00361C04">
                    <w:r>
                      <w:rPr>
                        <w:rFonts w:hint="eastAsia"/>
                      </w:rPr>
                      <w:t>申请人补全材料</w:t>
                    </w:r>
                  </w:p>
                </w:txbxContent>
              </v:textbox>
            </v:rect>
            <v:shapetype id="_x0000_t109" coordsize="21600,21600" o:spt="109" path="m,l,21600r21600,l21600,xe">
              <v:stroke joinstyle="miter"/>
              <v:path gradientshapeok="t" o:connecttype="rect"/>
            </v:shapetype>
            <v:shape id="AutoShape 342" o:spid="_x0000_s1040" type="#_x0000_t109" style="position:absolute;left:4839;top:5591;width:5440;height:587" o:preferrelative="t">
              <v:stroke miterlimit="2"/>
              <v:textbox>
                <w:txbxContent>
                  <w:p w:rsidR="009935FB" w:rsidRDefault="00361C04">
                    <w:r>
                      <w:rPr>
                        <w:rFonts w:hint="eastAsia"/>
                      </w:rPr>
                      <w:t>材料不全或不符合法定形式的，一次性告知补正材料</w:t>
                    </w:r>
                  </w:p>
                </w:txbxContent>
              </v:textbox>
            </v:shape>
            <v:rect id="Rectangle 343" o:spid="_x0000_s1041" style="position:absolute;left:4839;top:6592;width:5440;height:811" o:preferrelative="t">
              <v:stroke miterlimit="2"/>
              <v:textbox>
                <w:txbxContent>
                  <w:p w:rsidR="009935FB" w:rsidRDefault="00361C04">
                    <w:r>
                      <w:rPr>
                        <w:rFonts w:hint="eastAsia"/>
                      </w:rPr>
                      <w:t>依法不予受理的，作出不予受理决定，出具不予受理通知书</w:t>
                    </w:r>
                  </w:p>
                </w:txbxContent>
              </v:textbox>
            </v:rect>
            <v:shape id="AutoShape 344" o:spid="_x0000_s1042" type="#_x0000_t109" style="position:absolute;left:3452;top:8461;width:3227;height:815" o:preferrelative="t">
              <v:stroke miterlimit="2"/>
              <v:textbox>
                <w:txbxContent>
                  <w:p w:rsidR="009935FB" w:rsidRDefault="00361C04">
                    <w:r>
                      <w:rPr>
                        <w:rFonts w:hint="eastAsia"/>
                      </w:rPr>
                      <w:t>依法应予受理的，出具受理单</w:t>
                    </w:r>
                  </w:p>
                </w:txbxContent>
              </v:textbox>
            </v:shape>
            <v:shape id="AutoShape 345" o:spid="_x0000_s1043" type="#_x0000_t110" style="position:absolute;left:3456;top:9713;width:3064;height:1444" o:preferrelative="t">
              <v:stroke miterlimit="2"/>
              <v:textbox>
                <w:txbxContent>
                  <w:p w:rsidR="009935FB" w:rsidRDefault="00361C04">
                    <w:pPr>
                      <w:jc w:val="center"/>
                    </w:pPr>
                    <w:r>
                      <w:rPr>
                        <w:rFonts w:hint="eastAsia"/>
                      </w:rPr>
                      <w:t>审查报批</w:t>
                    </w:r>
                  </w:p>
                </w:txbxContent>
              </v:textbox>
            </v:shape>
            <v:shape id="AutoShape 346" o:spid="_x0000_s1044" type="#_x0000_t109" style="position:absolute;left:3452;top:12100;width:2987;height:757" o:preferrelative="t">
              <v:stroke miterlimit="2"/>
              <v:textbox>
                <w:txbxContent>
                  <w:p w:rsidR="009935FB" w:rsidRDefault="00361C04">
                    <w:r>
                      <w:rPr>
                        <w:rFonts w:hint="eastAsia"/>
                      </w:rPr>
                      <w:t>予以许可的，向申请人出具核准书面决定</w:t>
                    </w:r>
                  </w:p>
                  <w:p w:rsidR="009935FB" w:rsidRDefault="009935FB"/>
                </w:txbxContent>
              </v:textbox>
            </v:shape>
            <v:shape id="AutoShape 347" o:spid="_x0000_s1045" type="#_x0000_t109" style="position:absolute;left:7786;top:10041;width:2298;height:766" o:preferrelative="t">
              <v:stroke miterlimit="2"/>
              <v:textbox>
                <w:txbxContent>
                  <w:p w:rsidR="009935FB" w:rsidRDefault="00361C04">
                    <w:r>
                      <w:rPr>
                        <w:rFonts w:hint="eastAsia"/>
                      </w:rPr>
                      <w:t>依法作出不予许可决定</w:t>
                    </w:r>
                  </w:p>
                  <w:p w:rsidR="009935FB" w:rsidRDefault="009935FB"/>
                </w:txbxContent>
              </v:textbox>
            </v:shape>
            <v:shape id="AutoShape 348" o:spid="_x0000_s1046" type="#_x0000_t32" style="position:absolute;left:6520;top:10422;width:1266;height:15;flip:y" o:preferrelative="t" filled="t">
              <v:stroke endarrow="block" miterlimit="2"/>
            </v:shape>
            <v:shapetype id="_x0000_t116" coordsize="21600,21600" o:spt="116" path="m3475,qx,10800,3475,21600l18125,21600qx21600,10800,18125,xe">
              <v:stroke joinstyle="miter"/>
              <v:path gradientshapeok="t" o:connecttype="rect" textboxrect="1018,3163,20582,18437"/>
            </v:shapetype>
            <v:shape id="AutoShape 349" o:spid="_x0000_s1047" type="#_x0000_t116" style="position:absolute;left:1478;top:3380;width:2467;height:1172" o:preferrelative="t">
              <v:stroke miterlimit="2"/>
              <v:textbox>
                <w:txbxContent>
                  <w:p w:rsidR="009935FB" w:rsidRDefault="00361C04">
                    <w:r>
                      <w:rPr>
                        <w:rFonts w:hint="eastAsia"/>
                      </w:rPr>
                      <w:t>申请人现场提交材料</w:t>
                    </w:r>
                  </w:p>
                  <w:p w:rsidR="009935FB" w:rsidRDefault="009935FB"/>
                </w:txbxContent>
              </v:textbox>
            </v:shape>
            <v:shape id="_x0000_s1073" type="#_x0000_t32" style="position:absolute;left:4177;top:6405;width:98;height:0" o:preferrelative="t">
              <v:stroke miterlimit="2"/>
            </v:shape>
          </v:group>
        </w:pict>
      </w:r>
    </w:p>
    <w:sectPr w:rsidR="009935FB" w:rsidSect="009935FB">
      <w:footerReference w:type="default" r:id="rId18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1C04" w:rsidRDefault="00361C04" w:rsidP="009935FB">
      <w:r>
        <w:separator/>
      </w:r>
    </w:p>
  </w:endnote>
  <w:endnote w:type="continuationSeparator" w:id="1">
    <w:p w:rsidR="00361C04" w:rsidRDefault="00361C04" w:rsidP="009935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_GB2312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ˎ̥">
    <w:altName w:val="Times New Roman"/>
    <w:charset w:val="00"/>
    <w:family w:val="auto"/>
    <w:pitch w:val="default"/>
    <w:sig w:usb0="00000000" w:usb1="00000000" w:usb2="00000000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35FB" w:rsidRDefault="009935FB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35FB" w:rsidRDefault="009935FB">
    <w:pPr>
      <w:pStyle w:val="a6"/>
      <w:jc w:val="center"/>
    </w:pPr>
    <w:r w:rsidRPr="009935FB">
      <w:fldChar w:fldCharType="begin"/>
    </w:r>
    <w:r w:rsidR="00361C04">
      <w:instrText xml:space="preserve"> PAGE   \* MERGEFORMAT </w:instrText>
    </w:r>
    <w:r w:rsidRPr="009935FB">
      <w:fldChar w:fldCharType="separate"/>
    </w:r>
    <w:r w:rsidR="00361C04">
      <w:rPr>
        <w:lang w:val="zh-CN"/>
      </w:rPr>
      <w:t>1</w:t>
    </w:r>
    <w:r>
      <w:rPr>
        <w:lang w:val="zh-CN"/>
      </w:rPr>
      <w:fldChar w:fldCharType="end"/>
    </w:r>
  </w:p>
  <w:p w:rsidR="009935FB" w:rsidRDefault="009935FB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35FB" w:rsidRDefault="009935FB">
    <w:pPr>
      <w:pStyle w:val="a6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35FB" w:rsidRDefault="009935FB">
    <w:pPr>
      <w:pStyle w:val="a6"/>
      <w:jc w:val="center"/>
    </w:pPr>
    <w:r w:rsidRPr="009935FB">
      <w:fldChar w:fldCharType="begin"/>
    </w:r>
    <w:r w:rsidR="00361C04">
      <w:instrText xml:space="preserve"> PAGE   \* MERGEFORMAT </w:instrText>
    </w:r>
    <w:r w:rsidRPr="009935FB">
      <w:fldChar w:fldCharType="separate"/>
    </w:r>
    <w:r w:rsidR="00361C04">
      <w:rPr>
        <w:lang w:val="zh-CN"/>
      </w:rPr>
      <w:t>6</w:t>
    </w:r>
    <w:r>
      <w:rPr>
        <w:lang w:val="zh-CN"/>
      </w:rPr>
      <w:fldChar w:fldCharType="end"/>
    </w:r>
  </w:p>
  <w:p w:rsidR="009935FB" w:rsidRDefault="009935FB">
    <w:pPr>
      <w:pStyle w:val="a6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35FB" w:rsidRDefault="009935FB">
    <w:pPr>
      <w:pStyle w:val="a6"/>
      <w:jc w:val="center"/>
    </w:pPr>
    <w:r w:rsidRPr="009935FB">
      <w:fldChar w:fldCharType="begin"/>
    </w:r>
    <w:r w:rsidR="00361C04">
      <w:instrText xml:space="preserve"> PAGE   \* MERGEFORMAT </w:instrText>
    </w:r>
    <w:r w:rsidRPr="009935FB">
      <w:fldChar w:fldCharType="separate"/>
    </w:r>
    <w:r w:rsidR="002C69A0" w:rsidRPr="002C69A0">
      <w:rPr>
        <w:noProof/>
        <w:lang w:val="zh-CN"/>
      </w:rPr>
      <w:t>6</w:t>
    </w:r>
    <w:r>
      <w:rPr>
        <w:lang w:val="zh-CN"/>
      </w:rPr>
      <w:fldChar w:fldCharType="end"/>
    </w:r>
  </w:p>
  <w:p w:rsidR="009935FB" w:rsidRDefault="009935FB">
    <w:pPr>
      <w:pStyle w:val="a6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35FB" w:rsidRDefault="009935FB">
    <w:pPr>
      <w:pStyle w:val="a6"/>
      <w:jc w:val="center"/>
    </w:pPr>
    <w:r w:rsidRPr="009935FB">
      <w:fldChar w:fldCharType="begin"/>
    </w:r>
    <w:r w:rsidR="00361C04">
      <w:instrText xml:space="preserve"> PAGE   \* MERGEFORMAT </w:instrText>
    </w:r>
    <w:r w:rsidRPr="009935FB">
      <w:fldChar w:fldCharType="separate"/>
    </w:r>
    <w:r w:rsidR="002C69A0" w:rsidRPr="002C69A0">
      <w:rPr>
        <w:noProof/>
        <w:lang w:val="zh-CN"/>
      </w:rPr>
      <w:t>1</w:t>
    </w:r>
    <w:r>
      <w:rPr>
        <w:lang w:val="zh-CN"/>
      </w:rPr>
      <w:fldChar w:fldCharType="end"/>
    </w:r>
  </w:p>
  <w:p w:rsidR="009935FB" w:rsidRDefault="009935F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1C04" w:rsidRDefault="00361C04" w:rsidP="009935FB">
      <w:r>
        <w:separator/>
      </w:r>
    </w:p>
  </w:footnote>
  <w:footnote w:type="continuationSeparator" w:id="1">
    <w:p w:rsidR="00361C04" w:rsidRDefault="00361C04" w:rsidP="009935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35FB" w:rsidRDefault="009935FB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35FB" w:rsidRDefault="009935FB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35FB" w:rsidRDefault="009935FB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trackRevisions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35FB"/>
    <w:rsid w:val="002C69A0"/>
    <w:rsid w:val="00361C04"/>
    <w:rsid w:val="00993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  <o:rules v:ext="edit">
        <o:r id="V:Rule1" type="connector" idref="#AutoShape 329"/>
        <o:r id="V:Rule2" type="connector" idref="#AutoShape 330"/>
        <o:r id="V:Rule3" type="connector" idref="#AutoShape 331"/>
        <o:r id="V:Rule4" type="connector" idref="#AutoShape 332"/>
        <o:r id="V:Rule5" type="connector" idref="#AutoShape 333"/>
        <o:r id="V:Rule6" type="connector" idref="#AutoShape 334"/>
        <o:r id="V:Rule7" type="connector" idref="#AutoShape 335"/>
        <o:r id="V:Rule8" type="connector" idref="#AutoShape 336"/>
        <o:r id="V:Rule9" type="connector" idref="#AutoShape 337"/>
        <o:r id="V:Rule10" type="connector" idref="#AutoShape 339"/>
        <o:r id="V:Rule11" type="connector" idref="#AutoShape 348"/>
        <o:r id="V:Rule12" type="connector" idref="#_x0000_s107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 w:qFormat="1"/>
    <w:lsdException w:name="annotation text" w:semiHidden="0" w:uiPriority="99"/>
    <w:lsdException w:name="header" w:semiHidden="0" w:uiPriority="99"/>
    <w:lsdException w:name="footer" w:semiHidden="0" w:uiPriority="99"/>
    <w:lsdException w:name="caption" w:uiPriority="35" w:qFormat="1"/>
    <w:lsdException w:name="footnote reference" w:semiHidden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99"/>
    <w:lsdException w:name="Strong" w:semiHidden="0" w:uiPriority="22" w:unhideWhenUsed="0" w:qFormat="1"/>
    <w:lsdException w:name="Emphasis" w:semiHidden="0" w:uiPriority="20" w:unhideWhenUsed="0" w:qFormat="1"/>
    <w:lsdException w:name="Document Map" w:semiHidden="0"/>
    <w:lsdException w:name="HTML Top of Form" w:uiPriority="99"/>
    <w:lsdException w:name="HTML Bottom of Form" w:uiPriority="99"/>
    <w:lsdException w:name="Normal (Web)" w:semiHidden="0" w:uiPriority="99"/>
    <w:lsdException w:name="HTML Preformatted" w:semiHidden="0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semiHidden="0"/>
    <w:lsdException w:name="Table Grid" w:uiPriority="99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5FB"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9935FB"/>
    <w:pPr>
      <w:ind w:firstLineChars="200" w:firstLine="600"/>
      <w:outlineLvl w:val="0"/>
    </w:pPr>
    <w:rPr>
      <w:rFonts w:ascii="黑体" w:eastAsia="黑体" w:hAnsi="黑体" w:cs="宋体"/>
      <w:color w:val="000000"/>
      <w:kern w:val="0"/>
      <w:sz w:val="30"/>
      <w:szCs w:val="30"/>
    </w:rPr>
  </w:style>
  <w:style w:type="paragraph" w:styleId="2">
    <w:name w:val="heading 2"/>
    <w:basedOn w:val="a"/>
    <w:next w:val="a"/>
    <w:link w:val="2Char"/>
    <w:uiPriority w:val="9"/>
    <w:qFormat/>
    <w:rsid w:val="009935FB"/>
    <w:pPr>
      <w:keepNext/>
      <w:keepLines/>
      <w:spacing w:before="260" w:after="260" w:line="416" w:lineRule="auto"/>
      <w:outlineLvl w:val="1"/>
    </w:pPr>
    <w:rPr>
      <w:rFonts w:ascii="Cambria" w:hAnsi="Cambria" w:cs="Times New Roman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qFormat/>
    <w:rsid w:val="009935FB"/>
    <w:pPr>
      <w:ind w:right="300"/>
      <w:outlineLvl w:val="2"/>
    </w:pPr>
    <w:rPr>
      <w:rFonts w:ascii="仿宋_GB2312" w:eastAsia="仿宋_GB2312" w:cs="Times New Roman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unhideWhenUsed/>
    <w:rsid w:val="009935FB"/>
    <w:rPr>
      <w:rFonts w:ascii="宋体"/>
      <w:sz w:val="18"/>
      <w:szCs w:val="18"/>
    </w:rPr>
  </w:style>
  <w:style w:type="paragraph" w:styleId="a4">
    <w:name w:val="annotation text"/>
    <w:basedOn w:val="a"/>
    <w:link w:val="Char0"/>
    <w:uiPriority w:val="99"/>
    <w:unhideWhenUsed/>
    <w:rsid w:val="009935FB"/>
    <w:pPr>
      <w:jc w:val="left"/>
    </w:pPr>
    <w:rPr>
      <w:rFonts w:cs="Times New Roman"/>
    </w:rPr>
  </w:style>
  <w:style w:type="paragraph" w:styleId="a5">
    <w:name w:val="Balloon Text"/>
    <w:basedOn w:val="a"/>
    <w:link w:val="Char1"/>
    <w:unhideWhenUsed/>
    <w:rsid w:val="009935FB"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rsid w:val="009935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rsid w:val="009935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footnote text"/>
    <w:basedOn w:val="a"/>
    <w:link w:val="Char10"/>
    <w:semiHidden/>
    <w:qFormat/>
    <w:rsid w:val="009935FB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uiPriority w:val="99"/>
    <w:semiHidden/>
    <w:rsid w:val="009935FB"/>
    <w:rPr>
      <w:kern w:val="2"/>
      <w:sz w:val="18"/>
      <w:szCs w:val="18"/>
    </w:rPr>
  </w:style>
  <w:style w:type="paragraph" w:styleId="HTML">
    <w:name w:val="HTML Preformatted"/>
    <w:basedOn w:val="a"/>
    <w:link w:val="HTMLChar"/>
    <w:uiPriority w:val="99"/>
    <w:unhideWhenUsed/>
    <w:rsid w:val="009935F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  <w:szCs w:val="24"/>
    </w:rPr>
  </w:style>
  <w:style w:type="paragraph" w:styleId="a9">
    <w:name w:val="Normal (Web)"/>
    <w:basedOn w:val="a"/>
    <w:uiPriority w:val="99"/>
    <w:unhideWhenUsed/>
    <w:rsid w:val="009935F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a">
    <w:name w:val="Hyperlink"/>
    <w:basedOn w:val="a0"/>
    <w:uiPriority w:val="99"/>
    <w:unhideWhenUsed/>
    <w:rsid w:val="009935FB"/>
    <w:rPr>
      <w:rFonts w:ascii="ˎ̥" w:hAnsi="ˎ̥" w:hint="default"/>
      <w:color w:val="0453CC"/>
      <w:sz w:val="20"/>
      <w:szCs w:val="20"/>
      <w:u w:val="none"/>
    </w:rPr>
  </w:style>
  <w:style w:type="character" w:styleId="ab">
    <w:name w:val="annotation reference"/>
    <w:basedOn w:val="a0"/>
    <w:semiHidden/>
    <w:unhideWhenUsed/>
    <w:rsid w:val="009935FB"/>
    <w:rPr>
      <w:sz w:val="21"/>
      <w:szCs w:val="21"/>
    </w:rPr>
  </w:style>
  <w:style w:type="character" w:styleId="ac">
    <w:name w:val="footnote reference"/>
    <w:unhideWhenUsed/>
    <w:qFormat/>
    <w:rsid w:val="009935FB"/>
    <w:rPr>
      <w:rFonts w:ascii="Times New Roman" w:hAnsi="Times New Roman" w:cs="Times New Roman"/>
      <w:vertAlign w:val="superscript"/>
    </w:rPr>
  </w:style>
  <w:style w:type="paragraph" w:customStyle="1" w:styleId="10">
    <w:name w:val="列出段落1"/>
    <w:basedOn w:val="a"/>
    <w:uiPriority w:val="34"/>
    <w:qFormat/>
    <w:rsid w:val="009935FB"/>
    <w:pPr>
      <w:ind w:firstLineChars="200" w:firstLine="420"/>
    </w:pPr>
  </w:style>
  <w:style w:type="paragraph" w:customStyle="1" w:styleId="Default">
    <w:name w:val="Default"/>
    <w:uiPriority w:val="99"/>
    <w:rsid w:val="009935FB"/>
    <w:pPr>
      <w:widowControl w:val="0"/>
      <w:autoSpaceDE w:val="0"/>
      <w:autoSpaceDN w:val="0"/>
      <w:adjustRightInd w:val="0"/>
    </w:pPr>
    <w:rPr>
      <w:rFonts w:ascii="仿宋_GB2312" w:eastAsia="仿宋_GB2312" w:hAnsi="Calibri" w:cs="仿宋_GB2312"/>
      <w:color w:val="000000"/>
      <w:sz w:val="24"/>
      <w:szCs w:val="24"/>
    </w:rPr>
  </w:style>
  <w:style w:type="paragraph" w:customStyle="1" w:styleId="juzhong">
    <w:name w:val="juzhong"/>
    <w:basedOn w:val="a"/>
    <w:uiPriority w:val="99"/>
    <w:rsid w:val="009935F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1">
    <w:name w:val="修订1"/>
    <w:hidden/>
    <w:uiPriority w:val="99"/>
    <w:semiHidden/>
    <w:rsid w:val="009935FB"/>
  </w:style>
  <w:style w:type="paragraph" w:customStyle="1" w:styleId="12">
    <w:name w:val="列出段落1"/>
    <w:basedOn w:val="a"/>
    <w:uiPriority w:val="34"/>
    <w:qFormat/>
    <w:rsid w:val="009935FB"/>
    <w:pPr>
      <w:ind w:firstLineChars="200" w:firstLine="420"/>
    </w:pPr>
    <w:rPr>
      <w:rFonts w:cs="Times New Roman"/>
    </w:rPr>
  </w:style>
  <w:style w:type="paragraph" w:customStyle="1" w:styleId="4">
    <w:name w:val="列出段落4"/>
    <w:basedOn w:val="a"/>
    <w:qFormat/>
    <w:rsid w:val="009935FB"/>
    <w:pPr>
      <w:ind w:firstLineChars="200" w:firstLine="200"/>
    </w:pPr>
    <w:rPr>
      <w:rFonts w:cs="Times New Roman"/>
    </w:rPr>
  </w:style>
  <w:style w:type="paragraph" w:customStyle="1" w:styleId="30">
    <w:name w:val="列出段落3"/>
    <w:basedOn w:val="a"/>
    <w:qFormat/>
    <w:rsid w:val="009935FB"/>
    <w:pPr>
      <w:ind w:firstLineChars="200" w:firstLine="420"/>
    </w:pPr>
    <w:rPr>
      <w:rFonts w:ascii="Times New Roman" w:hAnsi="Times New Roman" w:cs="Times New Roman"/>
      <w:szCs w:val="24"/>
    </w:rPr>
  </w:style>
  <w:style w:type="paragraph" w:customStyle="1" w:styleId="p0">
    <w:name w:val="p0"/>
    <w:basedOn w:val="a"/>
    <w:rsid w:val="009935FB"/>
    <w:pPr>
      <w:widowControl/>
    </w:pPr>
    <w:rPr>
      <w:rFonts w:cs="宋体"/>
      <w:kern w:val="0"/>
      <w:szCs w:val="21"/>
    </w:rPr>
  </w:style>
  <w:style w:type="character" w:customStyle="1" w:styleId="Char3">
    <w:name w:val="页眉 Char"/>
    <w:basedOn w:val="a0"/>
    <w:link w:val="a7"/>
    <w:uiPriority w:val="99"/>
    <w:rsid w:val="009935FB"/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rsid w:val="009935FB"/>
    <w:rPr>
      <w:sz w:val="18"/>
      <w:szCs w:val="18"/>
    </w:rPr>
  </w:style>
  <w:style w:type="character" w:customStyle="1" w:styleId="Char1">
    <w:name w:val="批注框文本 Char"/>
    <w:basedOn w:val="a0"/>
    <w:link w:val="a5"/>
    <w:rsid w:val="009935FB"/>
    <w:rPr>
      <w:sz w:val="18"/>
      <w:szCs w:val="18"/>
    </w:rPr>
  </w:style>
  <w:style w:type="character" w:customStyle="1" w:styleId="HTMLChar">
    <w:name w:val="HTML 预设格式 Char"/>
    <w:basedOn w:val="a0"/>
    <w:link w:val="HTML"/>
    <w:uiPriority w:val="99"/>
    <w:rsid w:val="009935FB"/>
    <w:rPr>
      <w:rFonts w:ascii="宋体" w:eastAsia="宋体" w:hAnsi="宋体" w:cs="宋体"/>
      <w:kern w:val="0"/>
      <w:sz w:val="24"/>
      <w:szCs w:val="24"/>
    </w:rPr>
  </w:style>
  <w:style w:type="character" w:customStyle="1" w:styleId="Char0">
    <w:name w:val="批注文字 Char"/>
    <w:basedOn w:val="a0"/>
    <w:link w:val="a4"/>
    <w:rsid w:val="009935FB"/>
    <w:rPr>
      <w:rFonts w:ascii="Calibri" w:eastAsia="宋体" w:hAnsi="Calibri" w:cs="Times New Roman"/>
    </w:rPr>
  </w:style>
  <w:style w:type="character" w:customStyle="1" w:styleId="1Char">
    <w:name w:val="标题 1 Char"/>
    <w:basedOn w:val="a0"/>
    <w:link w:val="1"/>
    <w:uiPriority w:val="9"/>
    <w:rsid w:val="009935FB"/>
    <w:rPr>
      <w:rFonts w:ascii="黑体" w:eastAsia="黑体" w:hAnsi="黑体" w:cs="宋体"/>
      <w:color w:val="000000"/>
      <w:kern w:val="0"/>
      <w:sz w:val="30"/>
      <w:szCs w:val="30"/>
    </w:rPr>
  </w:style>
  <w:style w:type="character" w:customStyle="1" w:styleId="2Char">
    <w:name w:val="标题 2 Char"/>
    <w:basedOn w:val="a0"/>
    <w:link w:val="2"/>
    <w:rsid w:val="009935FB"/>
    <w:rPr>
      <w:rFonts w:ascii="Cambria" w:eastAsia="宋体" w:hAnsi="Cambria" w:cs="Times New Roman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9935FB"/>
    <w:rPr>
      <w:rFonts w:ascii="仿宋_GB2312" w:eastAsia="仿宋_GB2312" w:hAnsi="Calibri" w:cs="Times New Roman"/>
      <w:sz w:val="30"/>
      <w:szCs w:val="30"/>
    </w:rPr>
  </w:style>
  <w:style w:type="character" w:customStyle="1" w:styleId="Char10">
    <w:name w:val="脚注文本 Char1"/>
    <w:basedOn w:val="a0"/>
    <w:link w:val="a8"/>
    <w:rsid w:val="009935FB"/>
    <w:rPr>
      <w:rFonts w:ascii="Times New Roman" w:hAnsi="Times New Roman"/>
      <w:sz w:val="18"/>
      <w:szCs w:val="18"/>
    </w:rPr>
  </w:style>
  <w:style w:type="character" w:customStyle="1" w:styleId="4CharChar">
    <w:name w:val="标题 4 Char Char"/>
    <w:qFormat/>
    <w:rsid w:val="009935FB"/>
    <w:rPr>
      <w:rFonts w:ascii="Calibri" w:hAnsi="Calibri"/>
      <w:b/>
      <w:bCs/>
      <w:sz w:val="28"/>
      <w:szCs w:val="28"/>
      <w:lang w:eastAsia="en-US" w:bidi="en-US"/>
    </w:rPr>
  </w:style>
  <w:style w:type="character" w:customStyle="1" w:styleId="Char">
    <w:name w:val="文档结构图 Char"/>
    <w:basedOn w:val="a0"/>
    <w:link w:val="a3"/>
    <w:rsid w:val="009935FB"/>
    <w:rPr>
      <w:rFonts w:ascii="宋体"/>
      <w:sz w:val="18"/>
      <w:szCs w:val="18"/>
    </w:rPr>
  </w:style>
  <w:style w:type="character" w:customStyle="1" w:styleId="Char11">
    <w:name w:val="批注文字 Char1"/>
    <w:basedOn w:val="a0"/>
    <w:uiPriority w:val="99"/>
    <w:semiHidden/>
    <w:rsid w:val="009935FB"/>
    <w:rPr>
      <w:kern w:val="2"/>
      <w:sz w:val="21"/>
      <w:szCs w:val="22"/>
    </w:rPr>
  </w:style>
  <w:style w:type="character" w:customStyle="1" w:styleId="13">
    <w:name w:val="明显强调1"/>
    <w:basedOn w:val="a0"/>
    <w:uiPriority w:val="21"/>
    <w:qFormat/>
    <w:rsid w:val="009935FB"/>
    <w:rPr>
      <w:b/>
      <w:bCs/>
      <w:i/>
      <w:iCs/>
      <w:color w:val="4F81BD"/>
    </w:rPr>
  </w:style>
  <w:style w:type="character" w:customStyle="1" w:styleId="Char12">
    <w:name w:val="文档结构图 Char1"/>
    <w:basedOn w:val="a0"/>
    <w:uiPriority w:val="99"/>
    <w:semiHidden/>
    <w:rsid w:val="009935FB"/>
    <w:rPr>
      <w:rFonts w:ascii="宋体" w:eastAsia="宋体"/>
      <w:sz w:val="18"/>
      <w:szCs w:val="18"/>
    </w:rPr>
  </w:style>
  <w:style w:type="character" w:customStyle="1" w:styleId="Char20">
    <w:name w:val="脚注文本 Char2"/>
    <w:basedOn w:val="a0"/>
    <w:uiPriority w:val="99"/>
    <w:semiHidden/>
    <w:rsid w:val="009935F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hyperlink" Target="http://www.safe.gov.cn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://www.safe.gov.cn/" TargetMode="Externa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7</Pages>
  <Words>238</Words>
  <Characters>1360</Characters>
  <Application>Microsoft Office Word</Application>
  <DocSecurity>0</DocSecurity>
  <Lines>11</Lines>
  <Paragraphs>3</Paragraphs>
  <ScaleCrop>false</ScaleCrop>
  <Company/>
  <LinksUpToDate>false</LinksUpToDate>
  <CharactersWithSpaces>1595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编号：57016               _x0001_</dc:title>
  <dc:creator>裴建君2</dc:creator>
  <cp:lastModifiedBy>admin</cp:lastModifiedBy>
  <cp:revision>1</cp:revision>
  <cp:lastPrinted>2019-06-11T06:57:00Z</cp:lastPrinted>
  <dcterms:created xsi:type="dcterms:W3CDTF">2020-02-27T03:35:00Z</dcterms:created>
  <dcterms:modified xsi:type="dcterms:W3CDTF">2023-08-25T05:15:00Z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2052-9.1.0.4369</vt:lpwstr>
  </property>
</Properties>
</file>