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0" w:rsidRPr="00A063E6" w:rsidRDefault="00C81680" w:rsidP="00E45CE2">
      <w:pPr>
        <w:spacing w:afterLines="100" w:after="312"/>
        <w:jc w:val="center"/>
        <w:rPr>
          <w:rFonts w:asciiTheme="minorEastAsia" w:hAnsiTheme="minorEastAsia" w:cs="Arial"/>
          <w:color w:val="191919"/>
          <w:sz w:val="36"/>
          <w:szCs w:val="36"/>
        </w:rPr>
      </w:pPr>
      <w:r w:rsidRPr="00C81680">
        <w:rPr>
          <w:rFonts w:asciiTheme="minorEastAsia" w:hAnsiTheme="minorEastAsia" w:cs="Arial" w:hint="eastAsia"/>
          <w:color w:val="191919"/>
          <w:sz w:val="36"/>
          <w:szCs w:val="36"/>
        </w:rPr>
        <w:t>河北省分局资本项目</w:t>
      </w:r>
      <w:r w:rsidRPr="00A063E6">
        <w:rPr>
          <w:rFonts w:asciiTheme="minorEastAsia" w:hAnsiTheme="minorEastAsia" w:cs="Arial"/>
          <w:color w:val="191919"/>
          <w:sz w:val="36"/>
          <w:szCs w:val="36"/>
        </w:rPr>
        <w:t>外汇业务网上办理</w:t>
      </w:r>
      <w:r w:rsidR="00D630B2">
        <w:rPr>
          <w:rFonts w:asciiTheme="minorEastAsia" w:hAnsiTheme="minorEastAsia" w:cs="Arial" w:hint="eastAsia"/>
          <w:color w:val="191919"/>
          <w:sz w:val="36"/>
          <w:szCs w:val="36"/>
        </w:rPr>
        <w:t>指南</w:t>
      </w:r>
    </w:p>
    <w:p w:rsidR="00CB576D" w:rsidRDefault="00C81680" w:rsidP="00C81680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为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贯彻落实总局要求，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进一步强化金融支持防控新型冠状病毒感染肺炎疫情，降低交叉感染风险，</w:t>
      </w:r>
      <w:r w:rsidR="00D24E16">
        <w:rPr>
          <w:rFonts w:ascii="仿宋_GB2312" w:eastAsia="仿宋_GB2312" w:hAnsi="Arial" w:cs="Arial" w:hint="eastAsia"/>
          <w:color w:val="191919"/>
          <w:sz w:val="32"/>
          <w:szCs w:val="32"/>
        </w:rPr>
        <w:t>河北省</w:t>
      </w:r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分局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结合地方实际支持疫情防控工作，减少办事群众不必要的外出，倡议通过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“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网上办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”</w:t>
      </w:r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“微信办”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“</w:t>
      </w:r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邮件办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”</w:t>
      </w:r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“电话咨询”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等在线方式办理外债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签约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登记、境外放款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额度登记</w:t>
      </w:r>
      <w:r>
        <w:rPr>
          <w:rFonts w:ascii="仿宋_GB2312" w:eastAsia="仿宋_GB2312" w:hAnsi="Arial" w:cs="Arial"/>
          <w:color w:val="191919"/>
          <w:sz w:val="32"/>
          <w:szCs w:val="32"/>
        </w:rPr>
        <w:t>、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内保外贷签约登记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、资本市场等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资本项目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外汇业务。</w:t>
      </w:r>
    </w:p>
    <w:p w:rsidR="00C81680" w:rsidRDefault="00C81680" w:rsidP="00C81680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一、</w:t>
      </w:r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网上办</w:t>
      </w:r>
      <w:r w:rsidR="00E45CE2">
        <w:rPr>
          <w:rFonts w:ascii="仿宋_GB2312" w:eastAsia="仿宋_GB2312" w:hAnsi="Arial" w:cs="Arial" w:hint="eastAsia"/>
          <w:color w:val="191919"/>
          <w:sz w:val="32"/>
          <w:szCs w:val="32"/>
        </w:rPr>
        <w:t>理</w:t>
      </w:r>
    </w:p>
    <w:p w:rsidR="00C81680" w:rsidRDefault="00FD4F47" w:rsidP="00C81680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主要针对行政许可类业务，办理流程如下：</w:t>
      </w:r>
    </w:p>
    <w:p w:rsidR="00FD4F47" w:rsidRDefault="00FD4F47" w:rsidP="00C81680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（一）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登录国家外汇局管理局数字外管平台http://zwfw.safe.gov.cn/asone，初次使用需要进行注册，点击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“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法人注册（行政许可业务）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”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。（使用前根据登陆页面常用下载中的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“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数字外管平台用户手册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”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设置浏览器）。</w:t>
      </w:r>
    </w:p>
    <w:p w:rsidR="00FD4F47" w:rsidRDefault="00FD4F47" w:rsidP="00FD4F47">
      <w:pPr>
        <w:spacing w:line="360" w:lineRule="auto"/>
        <w:jc w:val="center"/>
        <w:rPr>
          <w:rFonts w:ascii="仿宋_GB2312" w:eastAsia="仿宋_GB2312" w:hAnsi="Arial" w:cs="Arial"/>
          <w:color w:val="191919"/>
          <w:sz w:val="32"/>
          <w:szCs w:val="32"/>
        </w:rPr>
      </w:pPr>
      <w:r w:rsidRPr="00FD4F47">
        <w:rPr>
          <w:rFonts w:ascii="仿宋_GB2312" w:eastAsia="仿宋_GB2312" w:hAnsi="Arial" w:cs="Arial"/>
          <w:noProof/>
          <w:color w:val="191919"/>
          <w:sz w:val="32"/>
          <w:szCs w:val="32"/>
        </w:rPr>
        <w:drawing>
          <wp:inline distT="0" distB="0" distL="0" distR="0">
            <wp:extent cx="5274310" cy="2841131"/>
            <wp:effectExtent l="19050" t="0" r="2540" b="0"/>
            <wp:docPr id="9" name="图片 9" descr="https://ss2.meipian.me/users/51759857/43c3d9b0-4678-11ea-9f58-edc39227ff46.jpg?imageView2/2/w/750/h/1400/q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s2.meipian.me/users/51759857/43c3d9b0-4678-11ea-9f58-edc39227ff46.jpg?imageView2/2/w/750/h/1400/q/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47" w:rsidRDefault="00FD4F47" w:rsidP="00FD4F47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（二）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点击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“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行政许可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”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-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“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行政许可办理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”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，输入事项编码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lastRenderedPageBreak/>
        <w:t>或名称进行检索，或直接选择要办理的许可事项，如办理外债登记的，输入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“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非银行债务人外债登记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”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，选择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“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17100500201非银行债务人外债登记--外债签约（变更）登记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”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，点击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“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我要办理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”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。</w:t>
      </w:r>
    </w:p>
    <w:p w:rsidR="00FD4F47" w:rsidRDefault="00FD4F47" w:rsidP="00FD4F47">
      <w:pPr>
        <w:spacing w:line="360" w:lineRule="auto"/>
        <w:rPr>
          <w:rFonts w:ascii="仿宋_GB2312" w:eastAsia="仿宋_GB2312" w:hAnsi="Arial" w:cs="Arial"/>
          <w:color w:val="191919"/>
          <w:sz w:val="32"/>
          <w:szCs w:val="32"/>
        </w:rPr>
      </w:pPr>
      <w:r w:rsidRPr="00FD4F47">
        <w:rPr>
          <w:rFonts w:ascii="仿宋_GB2312" w:eastAsia="仿宋_GB2312" w:hAnsi="Arial" w:cs="Arial"/>
          <w:noProof/>
          <w:color w:val="191919"/>
          <w:sz w:val="32"/>
          <w:szCs w:val="32"/>
        </w:rPr>
        <w:drawing>
          <wp:inline distT="0" distB="0" distL="0" distR="0">
            <wp:extent cx="5274310" cy="2261557"/>
            <wp:effectExtent l="19050" t="0" r="2540" b="0"/>
            <wp:docPr id="10" name="图片 10" descr="https://ss2.meipian.me/users/51759857/b3b9d8c0-46f3-11ea-b7b4-b7cc86aa80ea.png?imageView2/2/w/750/h/1400/q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s2.meipian.me/users/51759857/b3b9d8c0-46f3-11ea-b7b4-b7cc86aa80ea.png?imageView2/2/w/750/h/1400/q/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47" w:rsidRDefault="00FD4F47" w:rsidP="00FD4F47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（三）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根据企业注册地址选择经办外汇局，阅读系统提示的基本信息、办理流程、所需材料、常见问题，并点击页面最下面的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“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网上办理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”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。</w:t>
      </w:r>
    </w:p>
    <w:p w:rsidR="00FD4F47" w:rsidRDefault="00FD4F47" w:rsidP="00FD4F47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FD4F47">
        <w:rPr>
          <w:rFonts w:ascii="仿宋_GB2312" w:eastAsia="仿宋_GB2312" w:hAnsi="Arial" w:cs="Arial"/>
          <w:noProof/>
          <w:color w:val="191919"/>
          <w:sz w:val="32"/>
          <w:szCs w:val="32"/>
        </w:rPr>
        <w:drawing>
          <wp:inline distT="0" distB="0" distL="0" distR="0">
            <wp:extent cx="5274310" cy="2235767"/>
            <wp:effectExtent l="19050" t="0" r="2540" b="0"/>
            <wp:docPr id="11" name="图片 11" descr="https://ss2.meipian.me/users/51759857/87eecc40-46f4-11ea-b7b4-b7cc86aa80ea.png?imageView2/2/w/750/h/1400/q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s2.meipian.me/users/51759857/87eecc40-46f4-11ea-b7b4-b7cc86aa80ea.png?imageView2/2/w/750/h/1400/q/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47" w:rsidRDefault="00FD4F47" w:rsidP="00FD4F47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FD4F47">
        <w:rPr>
          <w:rFonts w:ascii="仿宋_GB2312" w:eastAsia="仿宋_GB2312" w:hAnsi="Arial" w:cs="Arial"/>
          <w:noProof/>
          <w:color w:val="191919"/>
          <w:sz w:val="32"/>
          <w:szCs w:val="32"/>
        </w:rPr>
        <w:lastRenderedPageBreak/>
        <w:drawing>
          <wp:inline distT="0" distB="0" distL="0" distR="0">
            <wp:extent cx="5274310" cy="1547875"/>
            <wp:effectExtent l="19050" t="0" r="2540" b="0"/>
            <wp:docPr id="12" name="图片 12" descr="https://ss2.meipian.me/users/51759857/92d68bc0-46f4-11ea-b7b4-b7cc86aa80ea.png?imageView2/2/w/750/h/1400/q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s2.meipian.me/users/51759857/92d68bc0-46f4-11ea-b7b4-b7cc86aa80ea.png?imageView2/2/w/750/h/1400/q/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47" w:rsidRDefault="00FD4F47" w:rsidP="00FD4F47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（四）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补充完善相关信息并上传材料，</w:t>
      </w:r>
      <w:proofErr w:type="gramStart"/>
      <w:r w:rsidRPr="00A063E6">
        <w:rPr>
          <w:rFonts w:ascii="仿宋_GB2312" w:eastAsia="仿宋_GB2312" w:hAnsi="Arial" w:cs="Arial"/>
          <w:color w:val="191919"/>
          <w:sz w:val="32"/>
          <w:szCs w:val="32"/>
        </w:rPr>
        <w:t>勾选右</w:t>
      </w:r>
      <w:proofErr w:type="gramEnd"/>
      <w:r w:rsidRPr="00A063E6">
        <w:rPr>
          <w:rFonts w:ascii="仿宋_GB2312" w:eastAsia="仿宋_GB2312" w:hAnsi="Arial" w:cs="Arial"/>
          <w:color w:val="191919"/>
          <w:sz w:val="32"/>
          <w:szCs w:val="32"/>
        </w:rPr>
        <w:t>下角承诺项，确定信息无误后，点击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“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提交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”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即可。</w:t>
      </w:r>
    </w:p>
    <w:p w:rsidR="00FD4F47" w:rsidRDefault="00FD4F47" w:rsidP="00FD4F47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FD4F47">
        <w:rPr>
          <w:rFonts w:ascii="仿宋_GB2312" w:eastAsia="仿宋_GB2312" w:hAnsi="Arial" w:cs="Arial"/>
          <w:noProof/>
          <w:color w:val="191919"/>
          <w:sz w:val="32"/>
          <w:szCs w:val="32"/>
        </w:rPr>
        <w:drawing>
          <wp:inline distT="0" distB="0" distL="0" distR="0">
            <wp:extent cx="5274310" cy="2134014"/>
            <wp:effectExtent l="19050" t="0" r="2540" b="0"/>
            <wp:docPr id="13" name="图片 13" descr="https://ss2.meipian.me/users/51759857/d5b2fb30-46f5-11ea-b7b4-b7cc86aa80ea.png?imageView2/2/w/750/h/1400/q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s2.meipian.me/users/51759857/d5b2fb30-46f5-11ea-b7b4-b7cc86aa80ea.png?imageView2/2/w/750/h/1400/q/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47" w:rsidRDefault="00FD4F47" w:rsidP="00FD4F47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FD4F47">
        <w:rPr>
          <w:rFonts w:ascii="仿宋_GB2312" w:eastAsia="仿宋_GB2312" w:hAnsi="Arial" w:cs="Arial"/>
          <w:noProof/>
          <w:color w:val="191919"/>
          <w:sz w:val="32"/>
          <w:szCs w:val="32"/>
        </w:rPr>
        <w:drawing>
          <wp:inline distT="0" distB="0" distL="0" distR="0">
            <wp:extent cx="5274310" cy="1369689"/>
            <wp:effectExtent l="19050" t="0" r="2540" b="0"/>
            <wp:docPr id="14" name="图片 14" descr="https://ss2.meipian.me/users/51759857/ed455fe0-46f5-11ea-b7b4-b7cc86aa80ea.png?imageView2/2/w/750/h/1400/q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s2.meipian.me/users/51759857/ed455fe0-46f5-11ea-b7b4-b7cc86aa80ea.png?imageView2/2/w/750/h/1400/q/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47" w:rsidRDefault="00FD4F47" w:rsidP="00FD4F47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FD4F47">
        <w:rPr>
          <w:rFonts w:ascii="仿宋_GB2312" w:eastAsia="仿宋_GB2312" w:hAnsi="Arial" w:cs="Arial"/>
          <w:noProof/>
          <w:color w:val="191919"/>
          <w:sz w:val="32"/>
          <w:szCs w:val="32"/>
        </w:rPr>
        <w:drawing>
          <wp:inline distT="0" distB="0" distL="0" distR="0">
            <wp:extent cx="5274310" cy="1535214"/>
            <wp:effectExtent l="19050" t="0" r="2540" b="0"/>
            <wp:docPr id="15" name="图片 15" descr="https://ss2.meipian.me/users/51759857/89b52270-46f6-11ea-b7b4-b7cc86aa80ea.png?imageView2/2/w/750/h/1400/q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s2.meipian.me/users/51759857/89b52270-46f6-11ea-b7b4-b7cc86aa80ea.png?imageView2/2/w/750/h/1400/q/8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47" w:rsidRPr="00FD4F47" w:rsidRDefault="00FD4F47" w:rsidP="00FD4F47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提示 ：1.请使用火狐浏览器、Chrome浏览器、或IE11进行访问。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 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2.机构代码为组织机构代码，即统一社会信用代码的第9至17位。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 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t>3.用户代码和密码为通过</w:t>
      </w:r>
      <w:proofErr w:type="spellStart"/>
      <w:r w:rsidRPr="00A063E6">
        <w:rPr>
          <w:rFonts w:ascii="仿宋_GB2312" w:eastAsia="仿宋_GB2312" w:hAnsi="Arial" w:cs="Arial"/>
          <w:color w:val="191919"/>
          <w:sz w:val="32"/>
          <w:szCs w:val="32"/>
        </w:rPr>
        <w:t>ba</w:t>
      </w:r>
      <w:proofErr w:type="spellEnd"/>
      <w:r w:rsidRPr="00A063E6">
        <w:rPr>
          <w:rFonts w:ascii="仿宋_GB2312" w:eastAsia="仿宋_GB2312" w:hAnsi="Arial" w:cs="Arial"/>
          <w:color w:val="191919"/>
          <w:sz w:val="32"/>
          <w:szCs w:val="32"/>
        </w:rPr>
        <w:t>账号设置的</w:t>
      </w:r>
      <w:r w:rsidRPr="00A063E6">
        <w:rPr>
          <w:rFonts w:ascii="仿宋_GB2312" w:eastAsia="仿宋_GB2312" w:hAnsi="Arial" w:cs="Arial"/>
          <w:color w:val="191919"/>
          <w:sz w:val="32"/>
          <w:szCs w:val="32"/>
        </w:rPr>
        <w:lastRenderedPageBreak/>
        <w:t>操作员账号密码，非</w:t>
      </w:r>
      <w:proofErr w:type="spellStart"/>
      <w:r w:rsidRPr="00A063E6">
        <w:rPr>
          <w:rFonts w:ascii="仿宋_GB2312" w:eastAsia="仿宋_GB2312" w:hAnsi="Arial" w:cs="Arial"/>
          <w:color w:val="191919"/>
          <w:sz w:val="32"/>
          <w:szCs w:val="32"/>
        </w:rPr>
        <w:t>ba</w:t>
      </w:r>
      <w:proofErr w:type="spellEnd"/>
      <w:r w:rsidRPr="00A063E6">
        <w:rPr>
          <w:rFonts w:ascii="仿宋_GB2312" w:eastAsia="仿宋_GB2312" w:hAnsi="Arial" w:cs="Arial"/>
          <w:color w:val="191919"/>
          <w:sz w:val="32"/>
          <w:szCs w:val="32"/>
        </w:rPr>
        <w:t>账号密码。</w:t>
      </w:r>
    </w:p>
    <w:p w:rsidR="00C81680" w:rsidRDefault="00C81680" w:rsidP="00C81680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C81680">
        <w:rPr>
          <w:rFonts w:ascii="仿宋_GB2312" w:eastAsia="仿宋_GB2312" w:hAnsi="Arial" w:cs="Arial" w:hint="eastAsia"/>
          <w:color w:val="191919"/>
          <w:sz w:val="32"/>
          <w:szCs w:val="32"/>
        </w:rPr>
        <w:t>二、</w:t>
      </w:r>
      <w:proofErr w:type="gramStart"/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微信办</w:t>
      </w:r>
      <w:r w:rsidR="00E45CE2">
        <w:rPr>
          <w:rFonts w:ascii="仿宋_GB2312" w:eastAsia="仿宋_GB2312" w:hAnsi="Arial" w:cs="Arial" w:hint="eastAsia"/>
          <w:color w:val="191919"/>
          <w:sz w:val="32"/>
          <w:szCs w:val="32"/>
        </w:rPr>
        <w:t>理</w:t>
      </w:r>
      <w:proofErr w:type="gramEnd"/>
    </w:p>
    <w:p w:rsidR="00FD4F47" w:rsidRDefault="001B1763" w:rsidP="001B1763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（</w:t>
      </w:r>
      <w:r w:rsidR="00573F0C">
        <w:rPr>
          <w:rFonts w:ascii="仿宋_GB2312" w:eastAsia="仿宋_GB2312" w:hAnsi="Arial" w:cs="Arial" w:hint="eastAsia"/>
          <w:color w:val="191919"/>
          <w:sz w:val="32"/>
          <w:szCs w:val="32"/>
        </w:rPr>
        <w:t>一</w:t>
      </w: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）申请主体办事人员扫描下面</w:t>
      </w:r>
      <w:proofErr w:type="gramStart"/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二维码进入</w:t>
      </w:r>
      <w:proofErr w:type="gramEnd"/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“</w:t>
      </w:r>
      <w:r w:rsidR="00263503">
        <w:rPr>
          <w:rFonts w:ascii="仿宋_GB2312" w:eastAsia="仿宋_GB2312" w:hAnsi="Arial" w:cs="Arial" w:hint="eastAsia"/>
          <w:color w:val="191919"/>
          <w:sz w:val="32"/>
          <w:szCs w:val="32"/>
        </w:rPr>
        <w:t>河北（直辖）</w:t>
      </w:r>
      <w:r w:rsidRPr="006526F0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资本项目业务应急办理</w:t>
      </w: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”群，并根据指导在</w:t>
      </w:r>
      <w:proofErr w:type="gramStart"/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微信群</w:t>
      </w:r>
      <w:proofErr w:type="gramEnd"/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中上传审核材料，涉密部分可通过电话沟通核实。</w:t>
      </w:r>
    </w:p>
    <w:p w:rsidR="003E24B4" w:rsidRPr="001B1763" w:rsidRDefault="003E24B4" w:rsidP="003E24B4">
      <w:pPr>
        <w:spacing w:line="360" w:lineRule="auto"/>
        <w:ind w:firstLineChars="200" w:firstLine="640"/>
        <w:jc w:val="center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noProof/>
          <w:color w:val="191919"/>
          <w:sz w:val="32"/>
          <w:szCs w:val="32"/>
        </w:rPr>
        <w:drawing>
          <wp:inline distT="0" distB="0" distL="0" distR="0">
            <wp:extent cx="4057650" cy="491909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9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63" w:rsidRDefault="001B1763" w:rsidP="001B1763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（</w:t>
      </w:r>
      <w:r w:rsidR="00573F0C">
        <w:rPr>
          <w:rFonts w:ascii="仿宋_GB2312" w:eastAsia="仿宋_GB2312" w:hAnsi="Arial" w:cs="Arial" w:hint="eastAsia"/>
          <w:color w:val="191919"/>
          <w:sz w:val="32"/>
          <w:szCs w:val="32"/>
        </w:rPr>
        <w:t>二</w:t>
      </w: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）业务人员在群内围绕业务合</w:t>
      </w:r>
      <w:proofErr w:type="gramStart"/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规</w:t>
      </w:r>
      <w:proofErr w:type="gramEnd"/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性、合理性共同审议并提出办理意见。对符合要求的，及时办结并出具业务办理凭证电子版本，由经办银行据此办理后续开户、资金划转、结售汇等业务；对不符合要求的，及时予以反馈。</w:t>
      </w:r>
    </w:p>
    <w:p w:rsidR="001B1763" w:rsidRDefault="001B1763" w:rsidP="001B1763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（</w:t>
      </w:r>
      <w:r w:rsidR="00573F0C">
        <w:rPr>
          <w:rFonts w:ascii="仿宋_GB2312" w:eastAsia="仿宋_GB2312" w:hAnsi="Arial" w:cs="Arial" w:hint="eastAsia"/>
          <w:color w:val="191919"/>
          <w:sz w:val="32"/>
          <w:szCs w:val="32"/>
        </w:rPr>
        <w:t>三</w:t>
      </w: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）为保障申请主体商业机密，业务办结后，相关办</w:t>
      </w: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lastRenderedPageBreak/>
        <w:t>事人员主动退群，后期改为电话服务模式。</w:t>
      </w:r>
    </w:p>
    <w:p w:rsidR="001B1763" w:rsidRDefault="001B1763" w:rsidP="001B1763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（</w:t>
      </w:r>
      <w:r w:rsidR="00573F0C">
        <w:rPr>
          <w:rFonts w:ascii="仿宋_GB2312" w:eastAsia="仿宋_GB2312" w:hAnsi="Arial" w:cs="Arial" w:hint="eastAsia"/>
          <w:color w:val="191919"/>
          <w:sz w:val="32"/>
          <w:szCs w:val="32"/>
        </w:rPr>
        <w:t>四</w:t>
      </w:r>
      <w:r w:rsidR="00F33836">
        <w:rPr>
          <w:rFonts w:ascii="仿宋_GB2312" w:eastAsia="仿宋_GB2312" w:hAnsi="Arial" w:cs="Arial" w:hint="eastAsia"/>
          <w:color w:val="191919"/>
          <w:sz w:val="32"/>
          <w:szCs w:val="32"/>
        </w:rPr>
        <w:t>）疫情防控期结束后，办事人员应在一</w:t>
      </w:r>
      <w:proofErr w:type="gramStart"/>
      <w:r w:rsidR="00F33836">
        <w:rPr>
          <w:rFonts w:ascii="仿宋_GB2312" w:eastAsia="仿宋_GB2312" w:hAnsi="Arial" w:cs="Arial" w:hint="eastAsia"/>
          <w:color w:val="191919"/>
          <w:sz w:val="32"/>
          <w:szCs w:val="32"/>
        </w:rPr>
        <w:t>个</w:t>
      </w:r>
      <w:proofErr w:type="gramEnd"/>
      <w:r w:rsidR="00F33836">
        <w:rPr>
          <w:rFonts w:ascii="仿宋_GB2312" w:eastAsia="仿宋_GB2312" w:hAnsi="Arial" w:cs="Arial" w:hint="eastAsia"/>
          <w:color w:val="191919"/>
          <w:sz w:val="32"/>
          <w:szCs w:val="32"/>
        </w:rPr>
        <w:t>月内</w:t>
      </w: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补报审核材料纸质件。</w:t>
      </w:r>
    </w:p>
    <w:p w:rsidR="001B1763" w:rsidRPr="00C81680" w:rsidRDefault="001B1763" w:rsidP="001B1763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如有急事确需现场办理，请事前拨打疫情期间服务热线预约，并按照人民银行</w:t>
      </w:r>
      <w:r w:rsidR="00154101">
        <w:rPr>
          <w:rFonts w:ascii="仿宋_GB2312" w:eastAsia="仿宋_GB2312" w:hAnsi="Arial" w:cs="Arial" w:hint="eastAsia"/>
          <w:color w:val="191919"/>
          <w:sz w:val="32"/>
          <w:szCs w:val="32"/>
        </w:rPr>
        <w:t>石家庄中心支行</w:t>
      </w: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管理规定，做好安全防护。</w:t>
      </w:r>
    </w:p>
    <w:p w:rsidR="00C81680" w:rsidRDefault="00C81680" w:rsidP="00C81680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C81680">
        <w:rPr>
          <w:rFonts w:ascii="仿宋_GB2312" w:eastAsia="仿宋_GB2312" w:hAnsi="Arial" w:cs="Arial" w:hint="eastAsia"/>
          <w:color w:val="191919"/>
          <w:sz w:val="32"/>
          <w:szCs w:val="32"/>
        </w:rPr>
        <w:t>三、</w:t>
      </w:r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邮件办</w:t>
      </w:r>
      <w:r w:rsidR="00E45CE2">
        <w:rPr>
          <w:rFonts w:ascii="仿宋_GB2312" w:eastAsia="仿宋_GB2312" w:hAnsi="Arial" w:cs="Arial" w:hint="eastAsia"/>
          <w:color w:val="191919"/>
          <w:sz w:val="32"/>
          <w:szCs w:val="32"/>
        </w:rPr>
        <w:t>理</w:t>
      </w:r>
    </w:p>
    <w:p w:rsidR="003E24B4" w:rsidRDefault="004D492D" w:rsidP="00C81680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对于在线申请有困难、申请不成功，以及无法在线办理的行政许可业务，可在电话与相关业务人员充分沟通的基础上，选择快递送达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或电子邮件</w:t>
      </w:r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方式提交申请资料，并附回邮地址和联系方式。</w:t>
      </w:r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疫情防控期结束后，办事人员应在一</w:t>
      </w:r>
      <w:proofErr w:type="gramStart"/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个</w:t>
      </w:r>
      <w:proofErr w:type="gramEnd"/>
      <w:r w:rsidRPr="001B1763">
        <w:rPr>
          <w:rFonts w:ascii="仿宋_GB2312" w:eastAsia="仿宋_GB2312" w:hAnsi="Arial" w:cs="Arial" w:hint="eastAsia"/>
          <w:color w:val="191919"/>
          <w:sz w:val="32"/>
          <w:szCs w:val="32"/>
        </w:rPr>
        <w:t>月内补报审核材料纸质件。</w:t>
      </w:r>
    </w:p>
    <w:p w:rsidR="004D492D" w:rsidRDefault="004D492D" w:rsidP="00C81680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邮寄地址：河北省石家庄市新华路109号资本项目管理处</w:t>
      </w:r>
    </w:p>
    <w:p w:rsidR="004D492D" w:rsidRDefault="004D492D" w:rsidP="00C81680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联系电话：0311-87938062</w:t>
      </w:r>
    </w:p>
    <w:p w:rsidR="004D492D" w:rsidRPr="004D492D" w:rsidRDefault="004D492D" w:rsidP="00C81680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E-MAIL：562633858@qq.com</w:t>
      </w:r>
    </w:p>
    <w:p w:rsidR="00C81680" w:rsidRDefault="00C81680" w:rsidP="00C81680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Arial" w:cs="Arial" w:hint="eastAsia"/>
          <w:color w:val="191919"/>
          <w:sz w:val="32"/>
          <w:szCs w:val="32"/>
        </w:rPr>
        <w:t>四、</w:t>
      </w:r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电话咨询</w:t>
      </w:r>
    </w:p>
    <w:p w:rsidR="004D492D" w:rsidRDefault="004D492D" w:rsidP="004D492D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4D492D">
        <w:rPr>
          <w:rFonts w:ascii="仿宋_GB2312" w:eastAsia="仿宋_GB2312" w:hAnsi="Arial" w:cs="Arial" w:hint="eastAsia"/>
          <w:color w:val="191919"/>
          <w:sz w:val="32"/>
          <w:szCs w:val="32"/>
        </w:rPr>
        <w:t>如存在有急事或需特许指导帮助的业务，可通过电话联系</w:t>
      </w:r>
      <w:bookmarkStart w:id="0" w:name="_GoBack"/>
      <w:bookmarkEnd w:id="0"/>
      <w:r w:rsidRPr="004D492D">
        <w:rPr>
          <w:rFonts w:ascii="仿宋_GB2312" w:eastAsia="仿宋_GB2312" w:hAnsi="Arial" w:cs="Arial" w:hint="eastAsia"/>
          <w:color w:val="191919"/>
          <w:sz w:val="32"/>
          <w:szCs w:val="32"/>
        </w:rPr>
        <w:t>工作人员进行咨询，在工作人员指导后选择合适的方式办理业务。</w:t>
      </w:r>
    </w:p>
    <w:p w:rsidR="004D492D" w:rsidRPr="00263503" w:rsidRDefault="004D492D" w:rsidP="00263503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263503">
        <w:rPr>
          <w:rFonts w:ascii="仿宋_GB2312" w:eastAsia="仿宋_GB2312" w:hAnsi="Arial" w:cs="Arial" w:hint="eastAsia"/>
          <w:color w:val="191919"/>
          <w:sz w:val="32"/>
          <w:szCs w:val="32"/>
        </w:rPr>
        <w:t>外债、跨境担保、跨国公司、国内外汇贷款等业务：</w:t>
      </w:r>
    </w:p>
    <w:p w:rsidR="004D492D" w:rsidRPr="004D492D" w:rsidRDefault="004D492D" w:rsidP="004D492D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4D492D">
        <w:rPr>
          <w:rFonts w:ascii="仿宋_GB2312" w:eastAsia="仿宋_GB2312" w:hAnsi="Arial" w:cs="Arial" w:hint="eastAsia"/>
          <w:color w:val="191919"/>
          <w:sz w:val="32"/>
          <w:szCs w:val="32"/>
        </w:rPr>
        <w:t>联系人：李海林；联系电话：0311-87938062</w:t>
      </w:r>
    </w:p>
    <w:p w:rsidR="004D492D" w:rsidRPr="00263503" w:rsidRDefault="004D492D" w:rsidP="00263503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263503">
        <w:rPr>
          <w:rFonts w:ascii="仿宋_GB2312" w:eastAsia="仿宋_GB2312" w:hAnsi="Arial" w:cs="Arial" w:hint="eastAsia"/>
          <w:color w:val="191919"/>
          <w:sz w:val="32"/>
          <w:szCs w:val="32"/>
        </w:rPr>
        <w:lastRenderedPageBreak/>
        <w:t>境外放款、直接投资</w:t>
      </w:r>
      <w:r w:rsidR="00894E17" w:rsidRPr="00263503">
        <w:rPr>
          <w:rFonts w:ascii="仿宋_GB2312" w:eastAsia="仿宋_GB2312" w:hAnsi="Arial" w:cs="Arial" w:hint="eastAsia"/>
          <w:color w:val="191919"/>
          <w:sz w:val="32"/>
          <w:szCs w:val="32"/>
        </w:rPr>
        <w:t>（含存量权益登记）</w:t>
      </w:r>
      <w:r w:rsidRPr="00263503">
        <w:rPr>
          <w:rFonts w:ascii="仿宋_GB2312" w:eastAsia="仿宋_GB2312" w:hAnsi="Arial" w:cs="Arial" w:hint="eastAsia"/>
          <w:color w:val="191919"/>
          <w:sz w:val="32"/>
          <w:szCs w:val="32"/>
        </w:rPr>
        <w:t>、市场、资本项目个人外汇等业务：</w:t>
      </w:r>
    </w:p>
    <w:p w:rsidR="004D492D" w:rsidRDefault="004D492D" w:rsidP="004D492D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4D492D">
        <w:rPr>
          <w:rFonts w:ascii="仿宋_GB2312" w:eastAsia="仿宋_GB2312" w:hAnsi="Arial" w:cs="Arial" w:hint="eastAsia"/>
          <w:color w:val="191919"/>
          <w:sz w:val="32"/>
          <w:szCs w:val="32"/>
        </w:rPr>
        <w:t>联系人：周静；联系电话：0311-87938522</w:t>
      </w:r>
    </w:p>
    <w:p w:rsidR="00573F0C" w:rsidRPr="00263503" w:rsidRDefault="00573F0C" w:rsidP="00263503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263503">
        <w:rPr>
          <w:rFonts w:ascii="仿宋_GB2312" w:eastAsia="仿宋_GB2312" w:hAnsi="Arial" w:cs="Arial" w:hint="eastAsia"/>
          <w:color w:val="191919"/>
          <w:sz w:val="32"/>
          <w:szCs w:val="32"/>
        </w:rPr>
        <w:t>系统数据修改、银行滞留数据处理等业务：</w:t>
      </w:r>
    </w:p>
    <w:p w:rsidR="00573F0C" w:rsidRPr="00573F0C" w:rsidRDefault="00573F0C" w:rsidP="00573F0C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4D492D">
        <w:rPr>
          <w:rFonts w:ascii="仿宋_GB2312" w:eastAsia="仿宋_GB2312" w:hAnsi="Arial" w:cs="Arial" w:hint="eastAsia"/>
          <w:color w:val="191919"/>
          <w:sz w:val="32"/>
          <w:szCs w:val="32"/>
        </w:rPr>
        <w:t>联系人：</w:t>
      </w:r>
      <w:r w:rsidR="00894E17">
        <w:rPr>
          <w:rFonts w:ascii="仿宋_GB2312" w:eastAsia="仿宋_GB2312" w:hAnsi="Arial" w:cs="Arial" w:hint="eastAsia"/>
          <w:color w:val="191919"/>
          <w:sz w:val="32"/>
          <w:szCs w:val="32"/>
        </w:rPr>
        <w:t>徐求实</w:t>
      </w:r>
      <w:r w:rsidRPr="004D492D">
        <w:rPr>
          <w:rFonts w:ascii="仿宋_GB2312" w:eastAsia="仿宋_GB2312" w:hAnsi="Arial" w:cs="Arial" w:hint="eastAsia"/>
          <w:color w:val="191919"/>
          <w:sz w:val="32"/>
          <w:szCs w:val="32"/>
        </w:rPr>
        <w:t>；联系电话：0311-8793</w:t>
      </w:r>
      <w:r w:rsidR="00894E17">
        <w:rPr>
          <w:rFonts w:ascii="仿宋_GB2312" w:eastAsia="仿宋_GB2312" w:hAnsi="Arial" w:cs="Arial" w:hint="eastAsia"/>
          <w:color w:val="191919"/>
          <w:sz w:val="32"/>
          <w:szCs w:val="32"/>
        </w:rPr>
        <w:t>8223</w:t>
      </w:r>
    </w:p>
    <w:p w:rsidR="004D492D" w:rsidRPr="00263503" w:rsidRDefault="004D492D" w:rsidP="00263503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</w:p>
    <w:p w:rsidR="00263503" w:rsidRPr="00263503" w:rsidRDefault="00263503" w:rsidP="00263503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 w:rsidRPr="00263503">
        <w:rPr>
          <w:rFonts w:ascii="仿宋_GB2312" w:eastAsia="仿宋_GB2312" w:hAnsi="Arial" w:cs="Arial" w:hint="eastAsia"/>
          <w:color w:val="191919"/>
          <w:sz w:val="32"/>
          <w:szCs w:val="32"/>
        </w:rPr>
        <w:t>提示：</w:t>
      </w:r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用户可</w:t>
      </w:r>
      <w:proofErr w:type="gramStart"/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通过微信搜索</w:t>
      </w:r>
      <w:proofErr w:type="gramEnd"/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“数字外管”关注服务号，该服务</w:t>
      </w:r>
      <w:proofErr w:type="gramStart"/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号提供</w:t>
      </w:r>
      <w:proofErr w:type="gramEnd"/>
      <w:r w:rsidRPr="00A063E6">
        <w:rPr>
          <w:rFonts w:ascii="仿宋_GB2312" w:eastAsia="仿宋_GB2312" w:hAnsi="Arial" w:cs="Arial" w:hint="eastAsia"/>
          <w:color w:val="191919"/>
          <w:sz w:val="32"/>
          <w:szCs w:val="32"/>
        </w:rPr>
        <w:t>了业务系统使用过程中一些常见问题的解决方法，以及人工服务和自助服务。</w:t>
      </w:r>
    </w:p>
    <w:p w:rsidR="004D492D" w:rsidRPr="00C81680" w:rsidRDefault="004D492D" w:rsidP="004D492D">
      <w:pPr>
        <w:spacing w:line="360" w:lineRule="auto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</w:p>
    <w:sectPr w:rsidR="004D492D" w:rsidRPr="00C81680" w:rsidSect="00CB5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0E" w:rsidRDefault="0084580E" w:rsidP="00C81680">
      <w:r>
        <w:separator/>
      </w:r>
    </w:p>
  </w:endnote>
  <w:endnote w:type="continuationSeparator" w:id="0">
    <w:p w:rsidR="0084580E" w:rsidRDefault="0084580E" w:rsidP="00C8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0E" w:rsidRDefault="0084580E" w:rsidP="00C81680">
      <w:r>
        <w:separator/>
      </w:r>
    </w:p>
  </w:footnote>
  <w:footnote w:type="continuationSeparator" w:id="0">
    <w:p w:rsidR="0084580E" w:rsidRDefault="0084580E" w:rsidP="00C8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680"/>
    <w:rsid w:val="000B0C19"/>
    <w:rsid w:val="00100105"/>
    <w:rsid w:val="00154101"/>
    <w:rsid w:val="00195093"/>
    <w:rsid w:val="001B1763"/>
    <w:rsid w:val="002538AE"/>
    <w:rsid w:val="00263503"/>
    <w:rsid w:val="003E24B4"/>
    <w:rsid w:val="00433491"/>
    <w:rsid w:val="004D492D"/>
    <w:rsid w:val="00573F0C"/>
    <w:rsid w:val="00616DBF"/>
    <w:rsid w:val="006250DA"/>
    <w:rsid w:val="00734CF1"/>
    <w:rsid w:val="0084580E"/>
    <w:rsid w:val="00894E17"/>
    <w:rsid w:val="00C81680"/>
    <w:rsid w:val="00CB576D"/>
    <w:rsid w:val="00D24E16"/>
    <w:rsid w:val="00D630B2"/>
    <w:rsid w:val="00E45CE2"/>
    <w:rsid w:val="00EF1324"/>
    <w:rsid w:val="00F33836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680"/>
    <w:rPr>
      <w:sz w:val="18"/>
      <w:szCs w:val="18"/>
    </w:rPr>
  </w:style>
  <w:style w:type="paragraph" w:styleId="a5">
    <w:name w:val="List Paragraph"/>
    <w:basedOn w:val="a"/>
    <w:uiPriority w:val="34"/>
    <w:qFormat/>
    <w:rsid w:val="00C8168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D4F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4F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Saintlion</dc:creator>
  <cp:keywords/>
  <dc:description/>
  <cp:lastModifiedBy>张璐</cp:lastModifiedBy>
  <cp:revision>63</cp:revision>
  <dcterms:created xsi:type="dcterms:W3CDTF">2020-02-05T05:02:00Z</dcterms:created>
  <dcterms:modified xsi:type="dcterms:W3CDTF">2020-02-07T02:33:00Z</dcterms:modified>
</cp:coreProperties>
</file>