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center"/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国家外汇管理局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河北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省分局</w:t>
      </w:r>
    </w:p>
    <w:p w:rsidR="003E4865" w:rsidRPr="00FD4FC5" w:rsidRDefault="00C67123" w:rsidP="00FD4FC5">
      <w:pPr>
        <w:pStyle w:val="a3"/>
        <w:widowControl/>
        <w:shd w:val="clear" w:color="auto" w:fill="FFFFFF"/>
        <w:spacing w:beforeAutospacing="0" w:afterAutospacing="0" w:line="336" w:lineRule="atLeast"/>
        <w:jc w:val="center"/>
        <w:rPr>
          <w:rFonts w:ascii="黑体" w:eastAsia="黑体" w:hAnsi="黑体" w:cs="黑体"/>
          <w:color w:val="191919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国际收支</w:t>
      </w:r>
      <w:bookmarkStart w:id="0" w:name="_GoBack"/>
      <w:bookmarkEnd w:id="0"/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行政许可业务网上办理指南</w:t>
      </w:r>
    </w:p>
    <w:p w:rsidR="003E4865" w:rsidRDefault="003E4865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农历新年伊始，新型冠状病毒在我国多地蔓延。为坚决贯彻落实党中央、国务院关于新型冠状病毒感染肺炎疫情防控工作的决策部署，切实做好外汇管理服务工作。根据总行总局关于疫情防控相关文件精神，结合河北实际情况，国家外汇管理局河北省分局在最大限度减低病毒传播风险前提，提倡国际收支相关行政许可“网上办、预约办”，保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涉汇主体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疫情防控期间的日常外汇业务及时高效办理。我们将和您一起共克时艰，打赢新冠病毒防控战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！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国际收支网上行政许可业务办理流程如下：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b/>
          <w:bCs/>
          <w:color w:val="191919"/>
          <w:spacing w:val="5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191919"/>
          <w:spacing w:val="5"/>
          <w:sz w:val="27"/>
          <w:szCs w:val="27"/>
          <w:shd w:val="clear" w:color="auto" w:fill="FFFFFF"/>
        </w:rPr>
        <w:t>方式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191919"/>
          <w:spacing w:val="5"/>
          <w:sz w:val="27"/>
          <w:szCs w:val="27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b/>
          <w:bCs/>
          <w:color w:val="191919"/>
          <w:spacing w:val="5"/>
          <w:sz w:val="27"/>
          <w:szCs w:val="27"/>
          <w:shd w:val="clear" w:color="auto" w:fill="FFFFFF"/>
        </w:rPr>
        <w:t>：通过国家政务服务平台办理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560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步骤</w:t>
      </w:r>
      <w:proofErr w:type="gramStart"/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：登录国家政务服务平台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微软雅黑" w:eastAsia="微软雅黑" w:hAnsi="微软雅黑" w:cs="微软雅黑" w:hint="eastAsia"/>
          <w:noProof/>
          <w:color w:val="191919"/>
          <w:spacing w:val="5"/>
          <w:sz w:val="27"/>
          <w:szCs w:val="27"/>
          <w:shd w:val="clear" w:color="auto" w:fill="FFFFFF"/>
        </w:rPr>
        <w:drawing>
          <wp:inline distT="0" distB="0" distL="114300" distR="114300">
            <wp:extent cx="5272405" cy="2962910"/>
            <wp:effectExtent l="0" t="0" r="4445" b="8890"/>
            <wp:docPr id="2" name="图片 2" descr="微信图片_2020020516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2051641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560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lastRenderedPageBreak/>
        <w:t>步骤二：依次选择法人办事——国务院部门（更多）——国家外汇管理局——查询需要办理的行政许可事项名称——点击所属外汇局即可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（下方办理事项展示中点击下一页，约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14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页位置找到河北省分局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 xml:space="preserve">  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注意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: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需要依据系统提示完成法人信息注册，方能进行行政许可申请。</w:t>
      </w:r>
    </w:p>
    <w:p w:rsidR="003E4865" w:rsidRDefault="00C67123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971415" cy="2773045"/>
            <wp:effectExtent l="0" t="0" r="635" b="825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b/>
          <w:bCs/>
          <w:color w:val="191919"/>
          <w:spacing w:val="5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191919"/>
          <w:spacing w:val="5"/>
          <w:sz w:val="27"/>
          <w:szCs w:val="27"/>
          <w:shd w:val="clear" w:color="auto" w:fill="FFFFFF"/>
        </w:rPr>
        <w:t>方式二：通过国家外汇管理局官方网站办理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     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步骤：依次点击网上服务——在线办事——注册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登录——选择要办理的行政许可事项即可。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191919"/>
          <w:spacing w:val="5"/>
          <w:sz w:val="27"/>
          <w:szCs w:val="27"/>
          <w:shd w:val="clear" w:color="auto" w:fill="FFFFFF"/>
        </w:rPr>
        <w:lastRenderedPageBreak/>
        <w:drawing>
          <wp:inline distT="0" distB="0" distL="114300" distR="114300">
            <wp:extent cx="5272405" cy="3192780"/>
            <wp:effectExtent l="0" t="0" r="4445" b="7620"/>
            <wp:docPr id="7" name="图片 7" descr="微信图片_2020020516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2051644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65" w:rsidRDefault="003E4865">
      <w:pPr>
        <w:rPr>
          <w:rFonts w:ascii="仿宋" w:eastAsia="仿宋" w:hAnsi="仿宋" w:cs="仿宋"/>
          <w:sz w:val="32"/>
          <w:szCs w:val="32"/>
        </w:rPr>
      </w:pP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小贴士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：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）请使用火狐浏览器、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Chrome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浏览器、或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IE11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进行访问。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jc w:val="both"/>
        <w:rPr>
          <w:rFonts w:ascii="微软雅黑" w:eastAsia="微软雅黑" w:hAnsi="微软雅黑" w:cs="微软雅黑"/>
          <w:color w:val="191919"/>
          <w:spacing w:val="5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）系统开放时间为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8:00-17:00</w:t>
      </w:r>
      <w:r>
        <w:rPr>
          <w:rFonts w:ascii="微软雅黑" w:eastAsia="微软雅黑" w:hAnsi="微软雅黑" w:cs="微软雅黑" w:hint="eastAsia"/>
          <w:color w:val="191919"/>
          <w:spacing w:val="5"/>
          <w:sz w:val="27"/>
          <w:szCs w:val="27"/>
          <w:shd w:val="clear" w:color="auto" w:fill="FFFFFF"/>
        </w:rPr>
        <w:t>。</w:t>
      </w:r>
    </w:p>
    <w:p w:rsidR="003E4865" w:rsidRDefault="00C67123" w:rsidP="00FD4FC5">
      <w:pPr>
        <w:pStyle w:val="a3"/>
        <w:widowControl/>
        <w:shd w:val="clear" w:color="auto" w:fill="FFFFFF"/>
        <w:spacing w:beforeAutospacing="0" w:afterAutospacing="0" w:line="336" w:lineRule="atLeast"/>
        <w:ind w:left="270" w:hangingChars="100" w:hanging="27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微软雅黑" w:eastAsia="微软雅黑" w:hAnsi="微软雅黑" w:cs="微软雅黑" w:hint="eastAsia"/>
          <w:noProof/>
          <w:color w:val="191919"/>
          <w:spacing w:val="5"/>
          <w:sz w:val="27"/>
          <w:szCs w:val="27"/>
          <w:shd w:val="clear" w:color="auto" w:fill="FFFFFF"/>
        </w:rPr>
        <w:drawing>
          <wp:inline distT="0" distB="0" distL="114300" distR="114300">
            <wp:extent cx="5267325" cy="3406140"/>
            <wp:effectExtent l="0" t="0" r="9525" b="3810"/>
            <wp:docPr id="8" name="图片 8" descr="微信图片_2020020516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2051657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color w:val="191919"/>
          <w:spacing w:val="5"/>
          <w:sz w:val="27"/>
          <w:szCs w:val="27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191919"/>
          <w:spacing w:val="5"/>
          <w:sz w:val="27"/>
          <w:szCs w:val="27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即期结售汇业务市场准入等行政许可事项。各银行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可通过上述两种方式，在网上办理平台在线提交。我分局受理后，银行可在网上办理平台下载相关受理通知书和行政许可决定书。</w:t>
      </w:r>
    </w:p>
    <w:p w:rsidR="003E4865" w:rsidRDefault="00C67123" w:rsidP="00FD4FC5">
      <w:pPr>
        <w:pStyle w:val="a3"/>
        <w:widowControl/>
        <w:shd w:val="clear" w:color="auto" w:fill="FFFFFF"/>
        <w:spacing w:beforeAutospacing="0" w:afterAutospacing="0" w:line="336" w:lineRule="atLeast"/>
        <w:ind w:left="320" w:hangingChars="100" w:hanging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69865" cy="2014855"/>
            <wp:effectExtent l="0" t="0" r="6985" b="4445"/>
            <wp:docPr id="9" name="图片 9" descr="微信图片_2020020517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2051701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65" w:rsidRDefault="003E4865" w:rsidP="00FD4FC5">
      <w:pPr>
        <w:pStyle w:val="a3"/>
        <w:widowControl/>
        <w:shd w:val="clear" w:color="auto" w:fill="FFFFFF"/>
        <w:spacing w:beforeAutospacing="0" w:afterAutospacing="0" w:line="336" w:lineRule="atLeast"/>
        <w:ind w:left="320" w:hangingChars="100" w:hanging="320"/>
        <w:jc w:val="both"/>
        <w:rPr>
          <w:rFonts w:ascii="仿宋" w:eastAsia="仿宋" w:hAnsi="仿宋" w:cs="仿宋"/>
          <w:sz w:val="32"/>
          <w:szCs w:val="32"/>
        </w:rPr>
      </w:pP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ind w:left="280" w:hangingChars="100" w:hanging="280"/>
        <w:jc w:val="both"/>
        <w:rPr>
          <w:rFonts w:ascii="仿宋" w:eastAsia="仿宋" w:hAnsi="仿宋" w:cs="仿宋"/>
          <w:color w:val="191919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pacing w:val="5"/>
          <w:sz w:val="27"/>
          <w:szCs w:val="27"/>
          <w:shd w:val="clear" w:color="auto" w:fill="FFFFFF"/>
        </w:rPr>
        <w:t xml:space="preserve">      </w:t>
      </w:r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>对确有需要到外汇局窗口现场办理的外汇业务，可通过电话联系有关业务人员预约业务办理时间，沟通确认并备齐申请材料后到</w:t>
      </w:r>
      <w:proofErr w:type="gramStart"/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>省分局</w:t>
      </w:r>
      <w:proofErr w:type="gramEnd"/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>办理。请做好个人防护措施，佩戴好口罩，降低交叉感染风险。外汇局将缩短现场受理业务办结时间，对于无法现场办结的业务，将按照规定办理现场受理手续。</w:t>
      </w:r>
    </w:p>
    <w:p w:rsidR="003E4865" w:rsidRDefault="00C67123" w:rsidP="00FD4FC5">
      <w:pPr>
        <w:pStyle w:val="a3"/>
        <w:widowControl/>
        <w:shd w:val="clear" w:color="auto" w:fill="FFFFFF"/>
        <w:spacing w:beforeAutospacing="0" w:afterAutospacing="0" w:line="336" w:lineRule="atLeast"/>
        <w:ind w:left="330" w:hangingChars="100" w:hanging="330"/>
        <w:jc w:val="both"/>
        <w:rPr>
          <w:rFonts w:ascii="仿宋" w:eastAsia="仿宋" w:hAnsi="仿宋" w:cs="仿宋"/>
          <w:color w:val="191919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>       </w:t>
      </w:r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>疫情防控期间，建议银行、企业、个人通过互联网、电话等方式咨询各项外汇业务。如遇疑问，请致电国家外汇管理局河北省分局国际收支处：</w:t>
      </w:r>
    </w:p>
    <w:p w:rsidR="003E4865" w:rsidRDefault="00C67123" w:rsidP="00FD4FC5">
      <w:pPr>
        <w:pStyle w:val="a3"/>
        <w:widowControl/>
        <w:shd w:val="clear" w:color="auto" w:fill="FFFFFF"/>
        <w:spacing w:beforeAutospacing="0" w:afterAutospacing="0" w:line="336" w:lineRule="atLeast"/>
        <w:ind w:left="330" w:hangingChars="100" w:hanging="330"/>
        <w:jc w:val="both"/>
        <w:rPr>
          <w:rFonts w:ascii="仿宋" w:eastAsia="仿宋" w:hAnsi="仿宋" w:cs="仿宋"/>
          <w:color w:val="191919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 xml:space="preserve">  0311-87938537 17732170912</w:t>
      </w:r>
    </w:p>
    <w:p w:rsidR="003E4865" w:rsidRDefault="00C67123">
      <w:pPr>
        <w:pStyle w:val="a3"/>
        <w:widowControl/>
        <w:shd w:val="clear" w:color="auto" w:fill="FFFFFF"/>
        <w:spacing w:beforeAutospacing="0" w:afterAutospacing="0" w:line="336" w:lineRule="atLeast"/>
        <w:ind w:firstLineChars="300" w:firstLine="990"/>
        <w:jc w:val="both"/>
        <w:rPr>
          <w:rFonts w:ascii="仿宋" w:eastAsia="仿宋" w:hAnsi="仿宋" w:cs="仿宋"/>
          <w:color w:val="191919"/>
          <w:spacing w:val="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91919"/>
          <w:spacing w:val="5"/>
          <w:sz w:val="32"/>
          <w:szCs w:val="32"/>
          <w:shd w:val="clear" w:color="auto" w:fill="FFFFFF"/>
        </w:rPr>
        <w:t>无需见面，效率不减！外汇许可网上办！</w:t>
      </w:r>
    </w:p>
    <w:p w:rsidR="003E4865" w:rsidRDefault="003E4865" w:rsidP="003E4865">
      <w:pPr>
        <w:pStyle w:val="a3"/>
        <w:widowControl/>
        <w:shd w:val="clear" w:color="auto" w:fill="FFFFFF"/>
        <w:spacing w:beforeAutospacing="0" w:afterAutospacing="0" w:line="336" w:lineRule="atLeast"/>
        <w:ind w:left="330" w:hangingChars="100" w:hanging="330"/>
        <w:jc w:val="both"/>
        <w:rPr>
          <w:rFonts w:ascii="仿宋" w:eastAsia="仿宋" w:hAnsi="仿宋" w:cs="仿宋"/>
          <w:color w:val="191919"/>
          <w:spacing w:val="5"/>
          <w:sz w:val="32"/>
          <w:szCs w:val="32"/>
          <w:shd w:val="clear" w:color="auto" w:fill="FFFFFF"/>
        </w:rPr>
      </w:pPr>
    </w:p>
    <w:sectPr w:rsidR="003E4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23" w:rsidRDefault="00C67123" w:rsidP="00FD4FC5">
      <w:r>
        <w:separator/>
      </w:r>
    </w:p>
  </w:endnote>
  <w:endnote w:type="continuationSeparator" w:id="0">
    <w:p w:rsidR="00C67123" w:rsidRDefault="00C67123" w:rsidP="00F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23" w:rsidRDefault="00C67123" w:rsidP="00FD4FC5">
      <w:r>
        <w:separator/>
      </w:r>
    </w:p>
  </w:footnote>
  <w:footnote w:type="continuationSeparator" w:id="0">
    <w:p w:rsidR="00C67123" w:rsidRDefault="00C67123" w:rsidP="00FD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65"/>
    <w:rsid w:val="003E4865"/>
    <w:rsid w:val="00C67123"/>
    <w:rsid w:val="00FD4FC5"/>
    <w:rsid w:val="01A81142"/>
    <w:rsid w:val="046133C0"/>
    <w:rsid w:val="0D774A44"/>
    <w:rsid w:val="0EA74B11"/>
    <w:rsid w:val="0EC2331D"/>
    <w:rsid w:val="158724D2"/>
    <w:rsid w:val="2A607608"/>
    <w:rsid w:val="2BAD0508"/>
    <w:rsid w:val="34632BF6"/>
    <w:rsid w:val="3C8339E6"/>
    <w:rsid w:val="41AF65B4"/>
    <w:rsid w:val="422C2D43"/>
    <w:rsid w:val="4BBB7D77"/>
    <w:rsid w:val="520E2E06"/>
    <w:rsid w:val="5C7D5114"/>
    <w:rsid w:val="5D4265C0"/>
    <w:rsid w:val="5EB160EE"/>
    <w:rsid w:val="6A601E35"/>
    <w:rsid w:val="7E961F86"/>
    <w:rsid w:val="7EC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D4FC5"/>
    <w:rPr>
      <w:sz w:val="18"/>
      <w:szCs w:val="18"/>
    </w:rPr>
  </w:style>
  <w:style w:type="character" w:customStyle="1" w:styleId="Char">
    <w:name w:val="批注框文本 Char"/>
    <w:basedOn w:val="a0"/>
    <w:link w:val="a4"/>
    <w:rsid w:val="00FD4F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FD4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D4F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FD4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D4F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D4FC5"/>
    <w:rPr>
      <w:sz w:val="18"/>
      <w:szCs w:val="18"/>
    </w:rPr>
  </w:style>
  <w:style w:type="character" w:customStyle="1" w:styleId="Char">
    <w:name w:val="批注框文本 Char"/>
    <w:basedOn w:val="a0"/>
    <w:link w:val="a4"/>
    <w:rsid w:val="00FD4F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FD4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D4F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FD4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D4F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张璐</cp:lastModifiedBy>
  <cp:revision>2</cp:revision>
  <dcterms:created xsi:type="dcterms:W3CDTF">2014-10-29T12:08:00Z</dcterms:created>
  <dcterms:modified xsi:type="dcterms:W3CDTF">2020-02-07T00:47:00Z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