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57" w:rsidRDefault="00B84E5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84E57" w:rsidRDefault="00B84E5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84E57" w:rsidRDefault="00B84E5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84E57" w:rsidRDefault="00B84E57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B84E57" w:rsidRDefault="00E955C2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银行、农村信用社、兑换机构及非金融机构等结汇、售汇业务市场准入、退出审批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</w:t>
      </w:r>
    </w:p>
    <w:p w:rsidR="00B84E57" w:rsidRDefault="00E955C2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服务指南</w:t>
      </w:r>
    </w:p>
    <w:p w:rsidR="00B84E57" w:rsidRDefault="00B84E5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84E57" w:rsidRDefault="00B84E5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84E57" w:rsidRDefault="00B84E57">
      <w:pPr>
        <w:ind w:right="300"/>
        <w:jc w:val="center"/>
        <w:rPr>
          <w:rFonts w:ascii="Times New Roman" w:eastAsia="仿宋_GB2312" w:hAnsi="Times New Roman" w:cs="Times New Roman" w:hint="eastAsia"/>
          <w:sz w:val="30"/>
          <w:szCs w:val="30"/>
        </w:rPr>
      </w:pPr>
    </w:p>
    <w:p w:rsidR="007B59A4" w:rsidRDefault="007B59A4">
      <w:pPr>
        <w:ind w:right="300"/>
        <w:jc w:val="center"/>
        <w:rPr>
          <w:rFonts w:ascii="Times New Roman" w:eastAsia="仿宋_GB2312" w:hAnsi="Times New Roman" w:cs="Times New Roman" w:hint="eastAsia"/>
          <w:sz w:val="30"/>
          <w:szCs w:val="30"/>
        </w:rPr>
      </w:pPr>
    </w:p>
    <w:p w:rsidR="007B59A4" w:rsidRDefault="007B59A4">
      <w:pPr>
        <w:ind w:right="300"/>
        <w:jc w:val="center"/>
        <w:rPr>
          <w:rFonts w:ascii="Times New Roman" w:eastAsia="仿宋_GB2312" w:hAnsi="Times New Roman" w:cs="Times New Roman" w:hint="eastAsia"/>
          <w:sz w:val="30"/>
          <w:szCs w:val="30"/>
        </w:rPr>
      </w:pPr>
    </w:p>
    <w:p w:rsidR="007B59A4" w:rsidRPr="007B59A4" w:rsidRDefault="007B59A4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84E57" w:rsidRDefault="00B84E5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84E57" w:rsidRDefault="00B84E5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84E57" w:rsidRDefault="00B84E5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84E57" w:rsidRDefault="00E955C2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 w:rsidR="007B59A4">
        <w:rPr>
          <w:rFonts w:ascii="Times New Roman" w:eastAsia="仿宋_GB2312" w:hAnsi="Times New Roman" w:cs="Times New Roman" w:hint="eastAsia"/>
          <w:sz w:val="30"/>
          <w:szCs w:val="30"/>
        </w:rPr>
        <w:t>贵州省分局</w:t>
      </w:r>
    </w:p>
    <w:p w:rsidR="00B84E57" w:rsidRDefault="00B84E57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B84E57" w:rsidRDefault="00B84E57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B84E57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84E57" w:rsidRDefault="00E955C2" w:rsidP="007B59A4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</w:t>
      </w:r>
      <w:r w:rsidR="007B59A4">
        <w:rPr>
          <w:rFonts w:ascii="Times New Roman" w:eastAsia="黑体" w:hAnsi="Times New Roman" w:cs="Times New Roman" w:hint="eastAsia"/>
          <w:sz w:val="30"/>
          <w:szCs w:val="30"/>
        </w:rPr>
        <w:t>名称</w:t>
      </w:r>
    </w:p>
    <w:p w:rsidR="00B84E57" w:rsidRDefault="00E955C2" w:rsidP="007B59A4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银行、农村信用社、兑换机构及非金融机构等结汇、售汇业务市场准入、退出审批</w:t>
      </w:r>
    </w:p>
    <w:p w:rsidR="00B84E57" w:rsidRDefault="00E955C2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B84E57" w:rsidRDefault="00E955C2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银行、农村信用社、兑换机构及非金融机构等结汇、售汇业务市场准入、退出审批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B84E57" w:rsidRDefault="00E955C2"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  <w:r>
        <w:rPr>
          <w:rFonts w:ascii="Times New Roman" w:eastAsia="黑体" w:hAnsi="Times New Roman" w:cs="Times New Roman"/>
          <w:sz w:val="30"/>
          <w:szCs w:val="30"/>
        </w:rPr>
        <w:tab/>
      </w:r>
    </w:p>
    <w:p w:rsidR="00B84E57" w:rsidRDefault="00E955C2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号）第二十四条：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金融机构经营或者终止经营结汇、售汇业务，应当经外汇管理机关批准；经营或者终止经营其他外汇业务，应当按照职责分工经外汇管理机关或者金融业监督管理机构批准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B84E57" w:rsidRDefault="00E955C2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号）第五十三条：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非金融机构经营结汇、售汇业务，应当由国务院外汇管理部门批准，具体管理办法由国务院外汇管理部门另行制定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B84E57" w:rsidRDefault="00E955C2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四、银行（含农村信用社）即期结售汇业务市场准入</w:t>
      </w:r>
    </w:p>
    <w:p w:rsidR="00B84E57" w:rsidRDefault="00E955C2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B84E57" w:rsidRDefault="00E955C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B84E57" w:rsidRDefault="00E955C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《银行办理结售汇业务管理办法》（中国人民银行令</w:t>
      </w:r>
      <w:r>
        <w:rPr>
          <w:rFonts w:ascii="Times New Roman" w:eastAsia="仿宋_GB2312" w:hAnsi="Times New Roman" w:cs="Times New Roman"/>
          <w:sz w:val="30"/>
        </w:rPr>
        <w:t>〔</w:t>
      </w:r>
      <w:r>
        <w:rPr>
          <w:rFonts w:ascii="Times New Roman" w:eastAsia="仿宋_GB2312" w:hAnsi="Times New Roman" w:cs="Times New Roman"/>
          <w:sz w:val="30"/>
        </w:rPr>
        <w:t>2014</w:t>
      </w:r>
      <w:r>
        <w:rPr>
          <w:rFonts w:ascii="Times New Roman" w:eastAsia="仿宋_GB2312" w:hAnsi="Times New Roman" w:cs="Times New Roman"/>
          <w:sz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第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B84E57" w:rsidRDefault="00E955C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《国家外汇管理局关于印发〈银行办理结售汇业务管理办法实施细则〉的通知》（汇发</w:t>
      </w:r>
      <w:r>
        <w:rPr>
          <w:rFonts w:ascii="Times New Roman" w:eastAsia="仿宋_GB2312" w:hAnsi="Times New Roman" w:cs="Times New Roman"/>
          <w:sz w:val="30"/>
        </w:rPr>
        <w:t>〔</w:t>
      </w:r>
      <w:r>
        <w:rPr>
          <w:rFonts w:ascii="Times New Roman" w:eastAsia="仿宋_GB2312" w:hAnsi="Times New Roman" w:cs="Times New Roman"/>
          <w:sz w:val="30"/>
        </w:rPr>
        <w:t>2014</w:t>
      </w:r>
      <w:r>
        <w:rPr>
          <w:rFonts w:ascii="Times New Roman" w:eastAsia="仿宋_GB2312" w:hAnsi="Times New Roman" w:cs="Times New Roman"/>
          <w:sz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53</w:t>
      </w:r>
      <w:r>
        <w:rPr>
          <w:rFonts w:ascii="Times New Roman" w:eastAsia="仿宋_GB2312" w:hAnsi="Times New Roman" w:cs="Times New Roman"/>
          <w:sz w:val="30"/>
          <w:szCs w:val="30"/>
        </w:rPr>
        <w:t>号）。</w:t>
      </w:r>
    </w:p>
    <w:p w:rsidR="00B84E57" w:rsidRDefault="00E955C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B84E57" w:rsidRDefault="00E955C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银行总行。政策性银行、全国性商业银行，向国家外汇管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理局申请；其他银行向所在地国家外汇管理局分局（外汇管理部）申请，如处于市（地、州、区）、县，应向所在地国家外汇管理局中心支局或支局申请，并逐级上报至国家外汇管理局分局（外汇管理部）。外国银行分行视同总行管理。</w:t>
      </w:r>
    </w:p>
    <w:p w:rsidR="00B84E57" w:rsidRDefault="00E955C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银行分支机构。向所在地国家外汇管理局分支局备案。</w:t>
      </w:r>
    </w:p>
    <w:p w:rsidR="00B84E57" w:rsidRDefault="00E955C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B84E57" w:rsidRDefault="00E955C2">
      <w:pPr>
        <w:adjustRightInd w:val="0"/>
        <w:snapToGrid w:val="0"/>
        <w:spacing w:line="360" w:lineRule="auto"/>
        <w:ind w:firstLine="601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银行总行。政策性银行、全国性商业银行，决定机构为国家外汇管理局；其他银行决定机构为所在地国家外汇管理局分局（外汇管理部）。外国银行分行视同总行管理。</w:t>
      </w:r>
    </w:p>
    <w:p w:rsidR="00B84E57" w:rsidRDefault="00E955C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银行分支机构。决定机构为所在地国家外汇管理局分支局。</w:t>
      </w:r>
    </w:p>
    <w:p w:rsidR="00B84E57" w:rsidRDefault="00E955C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B84E57" w:rsidRDefault="00E955C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</w:t>
      </w:r>
    </w:p>
    <w:p w:rsidR="00B84E57" w:rsidRDefault="00E955C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B84E57" w:rsidRDefault="00E955C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申请人需同时符合以下条件：</w:t>
      </w:r>
    </w:p>
    <w:p w:rsidR="00B84E57" w:rsidRDefault="00E955C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具有金融业务资格。</w:t>
      </w:r>
    </w:p>
    <w:p w:rsidR="00B84E57" w:rsidRDefault="00E955C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具备完善的业务管理制度。</w:t>
      </w:r>
    </w:p>
    <w:p w:rsidR="00B84E57" w:rsidRDefault="00E955C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具备办理业务所必需的软硬件设备。</w:t>
      </w:r>
    </w:p>
    <w:p w:rsidR="00B84E57" w:rsidRDefault="00E955C2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拥有具备相应业务工作经验的高级管理人员和业务人员。</w:t>
      </w:r>
    </w:p>
    <w:p w:rsidR="00B84E57" w:rsidRDefault="00E955C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银行需银行业监督管理部门批准外汇业务经营资格的，还应具备相应的外汇业务经营资格。</w:t>
      </w:r>
    </w:p>
    <w:p w:rsidR="00B84E57" w:rsidRDefault="00E955C2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（六）申请材料</w:t>
      </w:r>
    </w:p>
    <w:p w:rsidR="00B84E57" w:rsidRDefault="00E955C2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银行总行申请即期结售汇业务市场准入</w:t>
      </w:r>
      <w:r>
        <w:rPr>
          <w:rFonts w:ascii="Times New Roman" w:eastAsia="仿宋_GB2312" w:hAnsi="Times New Roman" w:cs="Times New Roman"/>
          <w:sz w:val="30"/>
          <w:szCs w:val="30"/>
        </w:rPr>
        <w:t>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992"/>
        <w:gridCol w:w="567"/>
        <w:gridCol w:w="850"/>
        <w:gridCol w:w="2127"/>
        <w:gridCol w:w="497"/>
      </w:tblGrid>
      <w:tr w:rsidR="00B84E57">
        <w:tc>
          <w:tcPr>
            <w:tcW w:w="534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B84E57">
        <w:tc>
          <w:tcPr>
            <w:tcW w:w="534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办理结售汇业务的申请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报告</w:t>
            </w:r>
          </w:p>
        </w:tc>
        <w:tc>
          <w:tcPr>
            <w:tcW w:w="992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原件</w:t>
            </w:r>
          </w:p>
        </w:tc>
        <w:tc>
          <w:tcPr>
            <w:tcW w:w="56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电子</w:t>
            </w:r>
          </w:p>
        </w:tc>
        <w:tc>
          <w:tcPr>
            <w:tcW w:w="2127" w:type="dxa"/>
            <w:vAlign w:val="center"/>
          </w:tcPr>
          <w:p w:rsidR="00B84E57" w:rsidRDefault="00B84E5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B84E57" w:rsidRDefault="00B84E5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4E57">
        <w:tc>
          <w:tcPr>
            <w:tcW w:w="534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2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4E57">
        <w:tc>
          <w:tcPr>
            <w:tcW w:w="534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办理结售汇业务的内部管理规章制度</w:t>
            </w:r>
          </w:p>
        </w:tc>
        <w:tc>
          <w:tcPr>
            <w:tcW w:w="992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      </w:r>
          </w:p>
        </w:tc>
        <w:tc>
          <w:tcPr>
            <w:tcW w:w="497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4E57">
        <w:tc>
          <w:tcPr>
            <w:tcW w:w="534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4E57">
        <w:tc>
          <w:tcPr>
            <w:tcW w:w="534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4E57">
        <w:tc>
          <w:tcPr>
            <w:tcW w:w="534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需要经银行业监督管理部门批准外汇业务经营资格的，还应提交外汇业务许可文件的复印件。</w:t>
            </w:r>
          </w:p>
        </w:tc>
        <w:tc>
          <w:tcPr>
            <w:tcW w:w="992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B84E57" w:rsidRDefault="00E955C2">
      <w:pPr>
        <w:ind w:right="300"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银行分行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（含农村信用社）即期结售汇业务市场准入</w:t>
      </w:r>
      <w:r>
        <w:rPr>
          <w:rFonts w:ascii="Times New Roman" w:eastAsia="仿宋_GB2312" w:hAnsi="Times New Roman" w:cs="Times New Roman"/>
          <w:sz w:val="30"/>
          <w:szCs w:val="30"/>
        </w:rPr>
        <w:t>申请材料清单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992"/>
        <w:gridCol w:w="567"/>
        <w:gridCol w:w="850"/>
        <w:gridCol w:w="1276"/>
        <w:gridCol w:w="1348"/>
      </w:tblGrid>
      <w:tr w:rsidR="00B84E57">
        <w:tc>
          <w:tcPr>
            <w:tcW w:w="534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348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B84E57">
        <w:tc>
          <w:tcPr>
            <w:tcW w:w="534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2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B84E57" w:rsidRDefault="00B84E5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B84E57" w:rsidRDefault="00E955C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见附录二</w:t>
            </w:r>
          </w:p>
        </w:tc>
      </w:tr>
      <w:tr w:rsidR="00B84E57">
        <w:tc>
          <w:tcPr>
            <w:tcW w:w="534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4E57">
        <w:tc>
          <w:tcPr>
            <w:tcW w:w="534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《金融许可证》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4E57">
        <w:tc>
          <w:tcPr>
            <w:tcW w:w="534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84E57">
        <w:tc>
          <w:tcPr>
            <w:tcW w:w="534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B84E57" w:rsidRDefault="00E955C2">
      <w:pPr>
        <w:ind w:right="3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银行支行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（含农村信用社）</w:t>
      </w:r>
      <w:r>
        <w:rPr>
          <w:rFonts w:ascii="Times New Roman" w:eastAsia="仿宋_GB2312" w:hAnsi="Times New Roman" w:cs="Times New Roman"/>
          <w:sz w:val="30"/>
          <w:szCs w:val="30"/>
        </w:rPr>
        <w:t>及下辖机构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即期结售汇业务市场准入</w:t>
      </w:r>
      <w:r>
        <w:rPr>
          <w:rFonts w:ascii="Times New Roman" w:eastAsia="仿宋_GB2312" w:hAnsi="Times New Roman" w:cs="Times New Roman"/>
          <w:sz w:val="30"/>
          <w:szCs w:val="30"/>
        </w:rPr>
        <w:t>申请材料清单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993"/>
        <w:gridCol w:w="457"/>
        <w:gridCol w:w="818"/>
        <w:gridCol w:w="851"/>
        <w:gridCol w:w="1773"/>
      </w:tblGrid>
      <w:tr w:rsidR="00B84E57">
        <w:tc>
          <w:tcPr>
            <w:tcW w:w="534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76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8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851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73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B84E57">
        <w:tc>
          <w:tcPr>
            <w:tcW w:w="534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3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851" w:type="dxa"/>
            <w:vAlign w:val="center"/>
          </w:tcPr>
          <w:p w:rsidR="00B84E57" w:rsidRDefault="00B84E5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下辖机构可以由支行集中办理备案手续，见附录二</w:t>
            </w:r>
          </w:p>
        </w:tc>
      </w:tr>
      <w:tr w:rsidR="00B84E57">
        <w:tc>
          <w:tcPr>
            <w:tcW w:w="534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3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公章的复印件</w:t>
            </w:r>
          </w:p>
        </w:tc>
        <w:tc>
          <w:tcPr>
            <w:tcW w:w="457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B84E57" w:rsidRDefault="00E955C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851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B84E57" w:rsidRDefault="00B84E5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B84E57" w:rsidRDefault="00E955C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B84E57" w:rsidRDefault="00E955C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申请人可通过窗口、邮寄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、国家外汇管理局政务服务网上办理系统</w:t>
      </w:r>
      <w:r>
        <w:rPr>
          <w:rFonts w:ascii="Times New Roman" w:eastAsia="仿宋_GB2312" w:hAnsi="Times New Roman" w:cs="Times New Roman"/>
          <w:sz w:val="30"/>
          <w:szCs w:val="30"/>
        </w:rPr>
        <w:t>等方式提交材料。</w:t>
      </w:r>
    </w:p>
    <w:p w:rsidR="00B84E57" w:rsidRDefault="00E955C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B84E57" w:rsidRDefault="00E955C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B84E57" w:rsidRDefault="00E955C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B84E57" w:rsidRDefault="00E955C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不予受理的，出具不予受理通知书；受理的，出具受理通知书，进行审查报批；</w:t>
      </w:r>
    </w:p>
    <w:p w:rsidR="00B84E57" w:rsidRDefault="00E955C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不予许可的，出具不予许可通知书。许可的，向申请人出具正式公文或备案表。</w:t>
      </w:r>
    </w:p>
    <w:p w:rsidR="00B84E57" w:rsidRDefault="00E955C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材料不全或不符合法定形式的，一次性告知补正材料，并出具《行政许可补正通知书》。</w:t>
      </w:r>
    </w:p>
    <w:p w:rsidR="00B84E57" w:rsidRDefault="00E955C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B84E57" w:rsidRDefault="00E955C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一般程序：申请、受理、审查、出具正式公文或备案表。</w:t>
      </w:r>
    </w:p>
    <w:p w:rsidR="00B84E57" w:rsidRDefault="00E955C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B84E57" w:rsidRDefault="00E955C2">
      <w:pPr>
        <w:adjustRightInd w:val="0"/>
        <w:snapToGrid w:val="0"/>
        <w:spacing w:line="360" w:lineRule="auto"/>
        <w:ind w:leftChars="277" w:left="582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个工作日。办理过程中所需的现场验收等，不计入时限。</w:t>
      </w: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B84E57" w:rsidRDefault="00E955C2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B84E57" w:rsidRDefault="00E955C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B84E57" w:rsidRDefault="00E955C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正式公文或备案表。</w:t>
      </w:r>
    </w:p>
    <w:p w:rsidR="00B84E57" w:rsidRDefault="00E955C2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B84E57" w:rsidRDefault="00E955C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B84E57" w:rsidRDefault="00E955C2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B84E57" w:rsidRDefault="00E955C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B84E57" w:rsidRDefault="00E955C2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（十五）事项审查类型</w:t>
      </w:r>
    </w:p>
    <w:p w:rsidR="00B84E57" w:rsidRDefault="00E955C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前审后批</w:t>
      </w:r>
    </w:p>
    <w:p w:rsidR="00B84E57" w:rsidRDefault="00E955C2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</w:t>
      </w:r>
      <w:r w:rsidR="007B59A4">
        <w:rPr>
          <w:rFonts w:ascii="Times New Roman" w:eastAsia="黑体" w:hAnsi="Times New Roman"/>
          <w:sz w:val="30"/>
          <w:szCs w:val="30"/>
        </w:rPr>
        <w:t>办公地址</w:t>
      </w:r>
      <w:r w:rsidR="007B59A4">
        <w:rPr>
          <w:rFonts w:ascii="Times New Roman" w:eastAsia="黑体" w:hAnsi="Times New Roman" w:hint="eastAsia"/>
          <w:sz w:val="30"/>
          <w:szCs w:val="30"/>
        </w:rPr>
        <w:t>、</w:t>
      </w:r>
      <w:r w:rsidR="007B59A4">
        <w:rPr>
          <w:rFonts w:ascii="Times New Roman" w:eastAsia="黑体" w:hAnsi="Times New Roman"/>
          <w:sz w:val="30"/>
          <w:szCs w:val="30"/>
        </w:rPr>
        <w:t>时间</w:t>
      </w:r>
      <w:r w:rsidR="007B59A4">
        <w:rPr>
          <w:rFonts w:ascii="Times New Roman" w:eastAsia="黑体" w:hAnsi="Times New Roman" w:hint="eastAsia"/>
          <w:sz w:val="30"/>
          <w:szCs w:val="30"/>
        </w:rPr>
        <w:t>及咨询、投诉渠道</w:t>
      </w:r>
    </w:p>
    <w:tbl>
      <w:tblPr>
        <w:tblW w:w="9320" w:type="dxa"/>
        <w:tblInd w:w="95" w:type="dxa"/>
        <w:tblLook w:val="04A0"/>
      </w:tblPr>
      <w:tblGrid>
        <w:gridCol w:w="1620"/>
        <w:gridCol w:w="2340"/>
        <w:gridCol w:w="1740"/>
        <w:gridCol w:w="1780"/>
        <w:gridCol w:w="1840"/>
      </w:tblGrid>
      <w:tr w:rsidR="007B59A4" w:rsidRPr="007B59A4" w:rsidTr="007B59A4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对外服务时间（工作日）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监督投诉电话</w:t>
            </w:r>
          </w:p>
        </w:tc>
      </w:tr>
      <w:tr w:rsidR="007B59A4" w:rsidRPr="007B59A4" w:rsidTr="007B59A4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国家外汇管理局贵州省分局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贵阳市南明区宝山北路2号人民银行贵阳中心支行1007室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8:30-11:30 14:30-17:30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0851-85650857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0851-85650730</w:t>
            </w:r>
          </w:p>
        </w:tc>
      </w:tr>
      <w:tr w:rsidR="007B59A4" w:rsidRPr="007B59A4" w:rsidTr="007B59A4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国家外汇管理局安顺市中心支局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安顺市塔山东路26号外汇管理科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8:30-11:30 14:30-17:30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0851-33221300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0851-33324984</w:t>
            </w:r>
          </w:p>
        </w:tc>
      </w:tr>
      <w:tr w:rsidR="007B59A4" w:rsidRPr="007B59A4" w:rsidTr="007B59A4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国家外汇管理局六盘水市中心支局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六盘水市钟山区明湖路640号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8:30-11:50 14:30-17:30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0858-6525379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0858-6525292</w:t>
            </w:r>
          </w:p>
        </w:tc>
      </w:tr>
      <w:tr w:rsidR="007B59A4" w:rsidRPr="007B59A4" w:rsidTr="007B59A4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国家外汇管理局黔南州中心支局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都匀市斗篷山路171号人民银行黔南州中心支行703室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8:30-11:30 14:30-17:30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4" w:rsidRPr="007B59A4" w:rsidRDefault="007B59A4" w:rsidP="007B59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0854-8225834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4" w:rsidRPr="007B59A4" w:rsidRDefault="007B59A4" w:rsidP="007B59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0854-8224206</w:t>
            </w:r>
          </w:p>
        </w:tc>
      </w:tr>
      <w:tr w:rsidR="007B59A4" w:rsidRPr="007B59A4" w:rsidTr="007B59A4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国家外汇管理局黔西南州中心支局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贵州省兴义市瑞金南路42号人民银行黔西南州中心支行704室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8:30-11:30 14:30-17:30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0859-3223077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0859-3232767</w:t>
            </w:r>
          </w:p>
        </w:tc>
      </w:tr>
      <w:tr w:rsidR="007B59A4" w:rsidRPr="007B59A4" w:rsidTr="007B59A4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国家外汇管理局遵义市中心支局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遵义市汇川区北海路66号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8:30-11:30 14:30-17:30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0851-28220102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0851-28227762</w:t>
            </w:r>
          </w:p>
        </w:tc>
      </w:tr>
      <w:tr w:rsidR="007B59A4" w:rsidRPr="007B59A4" w:rsidTr="007B59A4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国家外汇管理局铜仁市中心支局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铜仁市碧江区东太大道355号人民银行铜仁市中心支行504室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8:40-11:50 14:30-17:20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0856-5201198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0856-5200523</w:t>
            </w:r>
          </w:p>
        </w:tc>
      </w:tr>
      <w:tr w:rsidR="007B59A4" w:rsidRPr="007B59A4" w:rsidTr="007B59A4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国家外汇管理局毕节市中心支局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贵州省毕节市七星关区解放路6号中国人民银行毕节市中心支行1103室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8:30-11:30 14:30-17:30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0857-8336116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0857-8336117</w:t>
            </w:r>
          </w:p>
        </w:tc>
      </w:tr>
      <w:tr w:rsidR="007B59A4" w:rsidRPr="007B59A4" w:rsidTr="007B59A4">
        <w:trPr>
          <w:trHeight w:val="97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国家外汇管理局黔东南州中心支局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黔东南州凯里市博西路6号802室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8:30-12:00 14:30-17:30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0855-8061454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A4" w:rsidRPr="007B59A4" w:rsidRDefault="007B59A4" w:rsidP="007B59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B59A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0855-8062164</w:t>
            </w:r>
          </w:p>
        </w:tc>
      </w:tr>
    </w:tbl>
    <w:p w:rsidR="00281F80" w:rsidRPr="00281F80" w:rsidRDefault="00281F80" w:rsidP="00281F80">
      <w:pPr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注：</w:t>
      </w:r>
      <w:r>
        <w:rPr>
          <w:rFonts w:ascii="Times New Roman" w:eastAsia="仿宋_GB2312" w:hAnsi="Times New Roman"/>
          <w:sz w:val="30"/>
          <w:szCs w:val="30"/>
        </w:rPr>
        <w:t>向各地外汇局进行咨询、进程查询、监督和投诉等可通过各</w:t>
      </w:r>
      <w:r>
        <w:rPr>
          <w:rFonts w:ascii="Times New Roman" w:eastAsia="仿宋_GB2312" w:hAnsi="Times New Roman" w:cs="Times New Roman"/>
          <w:sz w:val="30"/>
          <w:szCs w:val="30"/>
        </w:rPr>
        <w:t>地外汇局官方互联网站的相应栏目进行。网址可通过</w:t>
      </w:r>
      <w:hyperlink r:id="rId9" w:history="1">
        <w:r>
          <w:rPr>
            <w:rStyle w:val="ac"/>
            <w:rFonts w:ascii="Times New Roman" w:eastAsia="仿宋_GB2312" w:hAnsi="Times New Roman" w:cs="Times New Roman"/>
            <w:sz w:val="30"/>
            <w:szCs w:val="30"/>
          </w:rPr>
          <w:t>www.safe.gov.cn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进行链接，也可通过各外汇局官方互联网站上公布的电话进行。通过国家外汇管理局政务服务网上办理系统提交申请的，可在该系统内进行查询。</w:t>
      </w:r>
    </w:p>
    <w:p w:rsidR="00B84E57" w:rsidRDefault="00E955C2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（十七）禁止性要求</w:t>
      </w:r>
    </w:p>
    <w:p w:rsidR="00B84E57" w:rsidRDefault="00E955C2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如符合上述条件，不存在不予许可的情况。</w:t>
      </w:r>
    </w:p>
    <w:p w:rsidR="00B84E57" w:rsidRDefault="00E955C2" w:rsidP="00281F80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（十八）申请材料示范文本</w:t>
      </w:r>
    </w:p>
    <w:p w:rsidR="00B84E57" w:rsidRDefault="00E955C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无固定格式，但需要根据总行、分行、支行提供不同的材料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，有关内容要求详见（六）申请材料。</w:t>
      </w:r>
    </w:p>
    <w:p w:rsidR="00B84E57" w:rsidRDefault="00E955C2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</w:t>
      </w:r>
      <w:r w:rsidR="00281F80">
        <w:rPr>
          <w:rFonts w:ascii="Times New Roman" w:eastAsia="黑体" w:hAnsi="Times New Roman" w:cs="Times New Roman" w:hint="eastAsia"/>
          <w:sz w:val="30"/>
          <w:szCs w:val="30"/>
        </w:rPr>
        <w:t>十九</w:t>
      </w:r>
      <w:r>
        <w:rPr>
          <w:rFonts w:ascii="Times New Roman" w:eastAsia="黑体" w:hAnsi="Times New Roman" w:cs="Times New Roman"/>
          <w:sz w:val="30"/>
          <w:szCs w:val="30"/>
        </w:rPr>
        <w:t>）常见问题解答</w:t>
      </w:r>
    </w:p>
    <w:p w:rsidR="00B84E57" w:rsidRDefault="00E955C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审批时限在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个工作日以内。但办理过程中所需的现场验收等，不计入时限。</w:t>
      </w:r>
    </w:p>
    <w:p w:rsidR="00B84E57" w:rsidRDefault="00281F8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</w:t>
      </w:r>
      <w:r w:rsidR="00E955C2">
        <w:rPr>
          <w:rFonts w:ascii="Times New Roman" w:eastAsia="黑体" w:hAnsi="Times New Roman" w:cs="Times New Roman"/>
          <w:sz w:val="30"/>
          <w:szCs w:val="30"/>
        </w:rPr>
        <w:t>）常见错误示例</w:t>
      </w:r>
    </w:p>
    <w:p w:rsidR="00B84E57" w:rsidRDefault="00E955C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  <w:sectPr w:rsidR="00B84E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申请材料不完全符合规定，例如《金融许可证》复印件未加盖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银行</w:t>
      </w:r>
      <w:r>
        <w:rPr>
          <w:rFonts w:ascii="Times New Roman" w:eastAsia="仿宋_GB2312" w:hAnsi="Times New Roman" w:cs="Times New Roman"/>
          <w:sz w:val="30"/>
          <w:szCs w:val="30"/>
        </w:rPr>
        <w:t>公章等。</w:t>
      </w:r>
    </w:p>
    <w:p w:rsidR="00B84E57" w:rsidRDefault="00E955C2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B84E57" w:rsidRDefault="00E955C2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B84E57" w:rsidRDefault="00B84E5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84E57" w:rsidRDefault="006850E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rect id="_x0000_s1423" style="position:absolute;left:0;text-align:left;margin-left:-1.45pt;margin-top:.15pt;width:148.4pt;height:68.9pt;z-index:251992064">
            <v:textbox>
              <w:txbxContent>
                <w:p w:rsidR="00B84E57" w:rsidRDefault="00E955C2"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申请人以现场、邮寄、国家外汇管理局政务服务网上办理系统等提出书面申请，并提交材料</w:t>
                  </w:r>
                </w:p>
                <w:p w:rsidR="00B84E57" w:rsidRDefault="00B84E57"/>
              </w:txbxContent>
            </v:textbox>
          </v:rect>
        </w:pict>
      </w:r>
    </w:p>
    <w:p w:rsidR="00B84E57" w:rsidRDefault="006850E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rect id="_x0000_s1418" style="position:absolute;left:0;text-align:left;margin-left:273.6pt;margin-top:26.7pt;width:104.7pt;height:39.8pt;z-index:251986944">
            <v:textbox>
              <w:txbxContent>
                <w:p w:rsidR="00B84E57" w:rsidRDefault="00E955C2"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  <w:p w:rsidR="00B84E57" w:rsidRDefault="00B84E57"/>
              </w:txbxContent>
            </v:textbox>
          </v:rect>
        </w:pict>
      </w:r>
    </w:p>
    <w:p w:rsidR="00B84E57" w:rsidRDefault="006850E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1" type="#_x0000_t32" style="position:absolute;left:0;text-align:left;margin-left:41.45pt;margin-top:21.05pt;width:232.15pt;height:.05pt;flip:x;z-index:251979776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407" type="#_x0000_t32" style="position:absolute;left:0;text-align:left;margin-left:40.6pt;margin-top:6.65pt;width:.85pt;height:73.4pt;z-index:251975680" o:connectortype="straight">
            <v:stroke endarrow="block"/>
          </v:shape>
        </w:pict>
      </w:r>
    </w:p>
    <w:p w:rsidR="00B84E57" w:rsidRDefault="006850E7">
      <w:pPr>
        <w:ind w:right="300"/>
        <w:jc w:val="left"/>
        <w:rPr>
          <w:rFonts w:ascii="Times New Roman" w:eastAsia="仿宋_GB2312" w:hAnsi="Times New Roman" w:cs="Times New Roman"/>
          <w:sz w:val="30"/>
          <w:szCs w:val="30"/>
        </w:rPr>
        <w:sectPr w:rsidR="00B84E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416" type="#_x0000_t32" style="position:absolute;margin-left:40.6pt;margin-top:182.85pt;width:41.1pt;height:0;z-index:251984896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415" type="#_x0000_t32" style="position:absolute;margin-left:40.6pt;margin-top:113.3pt;width:0;height:69.55pt;z-index:251983872" o:connectortype="straight"/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409" type="#_x0000_t32" style="position:absolute;margin-left:93.35pt;margin-top:101.65pt;width:58.6pt;height:0;z-index:251977728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413" type="#_x0000_t32" style="position:absolute;margin-left:237.35pt;margin-top:253.15pt;width:.85pt;height:45.25pt;z-index:251981824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414" type="#_x0000_t32" style="position:absolute;margin-left:131.6pt;margin-top:253.15pt;width:.05pt;height:45.25pt;z-index:251982848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_x0000_s1412" type="#_x0000_t32" style="position:absolute;margin-left:179.6pt;margin-top:204.6pt;width:0;height:21.85pt;z-index:251980800" o:connectortype="straight">
            <v:stroke endarrow="block"/>
          </v:shape>
        </w:pict>
      </w:r>
    </w:p>
    <w:p w:rsidR="00B84E57" w:rsidRDefault="006850E7">
      <w:pPr>
        <w:ind w:right="300"/>
        <w:rPr>
          <w:rFonts w:ascii="Times New Roman" w:eastAsia="黑体" w:hAnsi="Times New Roman" w:cs="Times New Roman"/>
          <w:sz w:val="48"/>
          <w:szCs w:val="48"/>
        </w:rPr>
        <w:sectPr w:rsidR="00B84E57">
          <w:footerReference w:type="defaul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850E7">
        <w:rPr>
          <w:rFonts w:ascii="Times New Roman" w:eastAsia="仿宋_GB2312" w:hAnsi="Times New Roman" w:cs="Times New Roman"/>
          <w:sz w:val="30"/>
          <w:szCs w:val="30"/>
        </w:rPr>
        <w:lastRenderedPageBreak/>
        <w:pict>
          <v:shape id="_x0000_s1408" type="#_x0000_t32" style="position:absolute;left:0;text-align:left;margin-left:89.25pt;margin-top:61.45pt;width:62.7pt;height:.05pt;z-index:251976704" o:connectortype="straight">
            <v:stroke endarrow="block"/>
          </v:shape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_x0000_s1425" style="position:absolute;left:0;text-align:left;margin-left:199.5pt;margin-top:298.4pt;width:87.35pt;height:58.6pt;z-index:251994112">
            <v:textbox>
              <w:txbxContent>
                <w:p w:rsidR="00B84E57" w:rsidRDefault="00E955C2">
                  <w:r>
                    <w:rPr>
                      <w:rFonts w:hint="eastAsia"/>
                    </w:rPr>
                    <w:t>依法作出不予许可决定，并送达</w:t>
                  </w:r>
                </w:p>
                <w:p w:rsidR="00B84E57" w:rsidRDefault="00B84E57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_x0000_s1424" style="position:absolute;left:0;text-align:left;margin-left:81.65pt;margin-top:298.4pt;width:87.35pt;height:58.6pt;z-index:251993088">
            <v:textbox>
              <w:txbxContent>
                <w:p w:rsidR="00B84E57" w:rsidRDefault="00E955C2">
                  <w:r>
                    <w:rPr>
                      <w:rFonts w:hint="eastAsia"/>
                    </w:rPr>
                    <w:t>予以许可，向申请人出具正式公文或备案表</w:t>
                  </w:r>
                </w:p>
                <w:p w:rsidR="00B84E57" w:rsidRDefault="00B84E57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_x0000_s1422" style="position:absolute;left:0;text-align:left;margin-left:81.7pt;margin-top:226.45pt;width:212.6pt;height:26.7pt;z-index:251991040">
            <v:textbox>
              <w:txbxContent>
                <w:p w:rsidR="00B84E57" w:rsidRDefault="00E955C2"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  <w:p w:rsidR="00B84E57" w:rsidRDefault="00B84E57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_x0000_s1421" style="position:absolute;left:0;text-align:left;margin-left:81.65pt;margin-top:174.45pt;width:205.2pt;height:30.15pt;z-index:251990016">
            <v:textbox>
              <w:txbxContent>
                <w:p w:rsidR="00B84E57" w:rsidRDefault="00E955C2">
                  <w:pPr>
                    <w:jc w:val="center"/>
                  </w:pPr>
                  <w:r>
                    <w:rPr>
                      <w:rFonts w:hint="eastAsia"/>
                    </w:rPr>
                    <w:t>依法应予受理，出具受理单</w:t>
                  </w:r>
                </w:p>
                <w:p w:rsidR="00B84E57" w:rsidRDefault="00B84E57"/>
              </w:txbxContent>
            </v:textbox>
          </v:rect>
        </w:pict>
      </w:r>
      <w:r w:rsidRPr="006850E7">
        <w:rPr>
          <w:rFonts w:ascii="Times New Roman" w:eastAsia="仿宋_GB2312" w:hAnsi="Times New Roman" w:cs="Times New Roman"/>
          <w:sz w:val="30"/>
          <w:szCs w:val="30"/>
        </w:rPr>
        <w:pict>
          <v:shape id="_x0000_s1410" type="#_x0000_t32" style="position:absolute;left:0;text-align:left;margin-left:319.55pt;margin-top:4.1pt;width:.05pt;height:44.75pt;flip:y;z-index:251978752" o:connectortype="straight">
            <v:stroke endarrow="block"/>
          </v:shape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_x0000_s1420" style="position:absolute;left:0;text-align:left;margin-left:151.95pt;margin-top:91.45pt;width:268.1pt;height:45.3pt;z-index:251988992">
            <v:textbox>
              <w:txbxContent>
                <w:p w:rsidR="00B84E57" w:rsidRDefault="00E955C2"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  <w:p w:rsidR="00B84E57" w:rsidRDefault="00B84E57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rect id="_x0000_s1419" style="position:absolute;left:0;text-align:left;margin-left:151.95pt;margin-top:48.85pt;width:268.1pt;height:25pt;z-index:251987968">
            <v:textbox>
              <w:txbxContent>
                <w:p w:rsidR="00B84E57" w:rsidRDefault="00E955C2"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  <w:p w:rsidR="00B84E57" w:rsidRDefault="00B84E57"/>
              </w:txbxContent>
            </v:textbox>
          </v:rect>
        </w:pict>
      </w:r>
      <w:r>
        <w:rPr>
          <w:rFonts w:ascii="Times New Roman" w:eastAsia="黑体" w:hAnsi="Times New Roman" w:cs="Times New Roman"/>
          <w:sz w:val="48"/>
          <w:szCs w:val="4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417" type="#_x0000_t110" style="position:absolute;left:0;text-align:left;margin-left:-39.65pt;margin-top:35.35pt;width:163.7pt;height:94.45pt;z-index:251985920">
            <v:textbox>
              <w:txbxContent>
                <w:p w:rsidR="00B84E57" w:rsidRDefault="00E955C2">
                  <w:r>
                    <w:rPr>
                      <w:rFonts w:hint="eastAsia"/>
                    </w:rPr>
                    <w:t>接件并当场（或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个工作日）作出是否受理决定</w:t>
                  </w:r>
                </w:p>
                <w:p w:rsidR="00B84E57" w:rsidRDefault="00B84E57"/>
              </w:txbxContent>
            </v:textbox>
          </v:shape>
        </w:pict>
      </w:r>
    </w:p>
    <w:p w:rsidR="00B84E57" w:rsidRDefault="00E955C2">
      <w:pPr>
        <w:widowControl/>
        <w:spacing w:line="384" w:lineRule="auto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lastRenderedPageBreak/>
        <w:t>附录二</w:t>
      </w:r>
    </w:p>
    <w:p w:rsidR="005E15A1" w:rsidRPr="00127A16" w:rsidRDefault="005E15A1" w:rsidP="005E15A1">
      <w:pPr>
        <w:widowControl/>
        <w:spacing w:line="384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银行办理即期结售汇业务备案表</w:t>
      </w:r>
    </w:p>
    <w:tbl>
      <w:tblPr>
        <w:tblStyle w:val="ab"/>
        <w:tblW w:w="8522" w:type="dxa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5E15A1" w:rsidRPr="00127A16" w:rsidTr="004F6E42"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E15A1" w:rsidRPr="00127A16" w:rsidTr="004F6E42"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E15A1" w:rsidRPr="00127A16" w:rsidTr="004F6E42"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E15A1" w:rsidRPr="00127A16" w:rsidTr="004F6E42"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E15A1" w:rsidRPr="00127A16" w:rsidTr="004F6E42"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已赋码号码为：</w:t>
            </w:r>
          </w:p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未赋码</w:t>
            </w:r>
          </w:p>
        </w:tc>
      </w:tr>
      <w:tr w:rsidR="005E15A1" w:rsidRPr="00127A16" w:rsidTr="004F6E42"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E15A1" w:rsidRPr="00127A16" w:rsidTr="004F6E42"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E15A1" w:rsidRPr="00127A16" w:rsidTr="004F6E42"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对公结售汇业务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对私结售汇业务</w:t>
            </w:r>
          </w:p>
        </w:tc>
      </w:tr>
      <w:tr w:rsidR="005E15A1" w:rsidRPr="00127A16" w:rsidTr="004F6E42"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并入上级行报送上级行名称：</w:t>
            </w:r>
          </w:p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本行单独报送</w:t>
            </w:r>
          </w:p>
        </w:tc>
      </w:tr>
      <w:tr w:rsidR="005E15A1" w:rsidRPr="00127A16" w:rsidTr="004F6E42"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是否已满足网络接入和设备要求：</w:t>
            </w:r>
          </w:p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个人外汇业务监测系统使用身份：</w:t>
            </w:r>
          </w:p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用上级行代码登录上级行名称：</w:t>
            </w:r>
          </w:p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用本行代码登录</w:t>
            </w:r>
          </w:p>
        </w:tc>
      </w:tr>
      <w:tr w:rsidR="005E15A1" w:rsidRPr="00127A16" w:rsidTr="004F6E42">
        <w:tc>
          <w:tcPr>
            <w:tcW w:w="1420" w:type="dxa"/>
            <w:vMerge w:val="restart"/>
            <w:vAlign w:val="center"/>
          </w:tcPr>
          <w:p w:rsidR="005E15A1" w:rsidRPr="00127A16" w:rsidRDefault="005E15A1" w:rsidP="004F6E4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</w:tr>
      <w:tr w:rsidR="005E15A1" w:rsidRPr="00127A16" w:rsidTr="004F6E42">
        <w:tc>
          <w:tcPr>
            <w:tcW w:w="1420" w:type="dxa"/>
            <w:vMerge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E15A1" w:rsidRPr="00127A16" w:rsidTr="004F6E42">
        <w:tc>
          <w:tcPr>
            <w:tcW w:w="1420" w:type="dxa"/>
            <w:vMerge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E15A1" w:rsidRPr="00127A16" w:rsidTr="004F6E42">
        <w:tc>
          <w:tcPr>
            <w:tcW w:w="1420" w:type="dxa"/>
            <w:vMerge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E15A1" w:rsidRPr="00127A16" w:rsidTr="004F6E42">
        <w:tc>
          <w:tcPr>
            <w:tcW w:w="8522" w:type="dxa"/>
            <w:gridSpan w:val="6"/>
          </w:tcPr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声明：</w:t>
            </w:r>
          </w:p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5E15A1" w:rsidRPr="00127A16" w:rsidRDefault="005E15A1" w:rsidP="004F6E4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授权银行签章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备案银行签章</w:t>
            </w:r>
          </w:p>
          <w:p w:rsidR="005E15A1" w:rsidRPr="00127A16" w:rsidRDefault="005E15A1" w:rsidP="004F6E42">
            <w:pPr>
              <w:widowControl/>
              <w:ind w:firstLineChars="300" w:firstLine="72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5E15A1" w:rsidRPr="00127A16" w:rsidTr="004F6E42">
        <w:tc>
          <w:tcPr>
            <w:tcW w:w="8522" w:type="dxa"/>
            <w:gridSpan w:val="6"/>
          </w:tcPr>
          <w:p w:rsidR="005E15A1" w:rsidRPr="00127A16" w:rsidRDefault="005E15A1" w:rsidP="004F6E42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5E15A1" w:rsidRPr="00127A16" w:rsidRDefault="005E15A1" w:rsidP="004F6E42">
            <w:pPr>
              <w:widowControl/>
              <w:wordWrap w:val="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国家外汇管理局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分支局</w:t>
            </w:r>
          </w:p>
          <w:p w:rsidR="005E15A1" w:rsidRPr="00127A16" w:rsidRDefault="005E15A1" w:rsidP="004F6E42">
            <w:pPr>
              <w:widowControl/>
              <w:ind w:right="72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（签章）</w:t>
            </w:r>
          </w:p>
          <w:p w:rsidR="005E15A1" w:rsidRPr="00127A16" w:rsidRDefault="005E15A1" w:rsidP="004F6E42">
            <w:pPr>
              <w:widowControl/>
              <w:ind w:right="48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B84E57" w:rsidRDefault="005E15A1">
      <w:pPr>
        <w:widowControl/>
        <w:jc w:val="left"/>
        <w:rPr>
          <w:rFonts w:ascii="Times New Roman" w:hAnsi="Times New Roman" w:cs="Times New Roman"/>
        </w:rPr>
      </w:pP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附注：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1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、本表仅适用于银行分支机构。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2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、申请办理即期结售汇业务的银行营业网点无行政公章的，可以使用上级行行政公章替代，但其上级行需出具申请行无行政公章的说明材料。附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2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4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同。</w:t>
      </w:r>
    </w:p>
    <w:sectPr w:rsidR="00B84E57" w:rsidSect="00B84E57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299" w:rsidRDefault="009D3299" w:rsidP="00B84E57">
      <w:r>
        <w:separator/>
      </w:r>
    </w:p>
  </w:endnote>
  <w:endnote w:type="continuationSeparator" w:id="1">
    <w:p w:rsidR="009D3299" w:rsidRDefault="009D3299" w:rsidP="00B8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Segoe Print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358"/>
      <w:docPartObj>
        <w:docPartGallery w:val="AutoText"/>
      </w:docPartObj>
    </w:sdtPr>
    <w:sdtContent>
      <w:p w:rsidR="00B84E57" w:rsidRDefault="006850E7">
        <w:pPr>
          <w:pStyle w:val="a7"/>
          <w:jc w:val="center"/>
        </w:pPr>
        <w:r w:rsidRPr="006850E7">
          <w:fldChar w:fldCharType="begin"/>
        </w:r>
        <w:r w:rsidR="00E955C2">
          <w:instrText xml:space="preserve"> PAGE   \* MERGEFORMAT </w:instrText>
        </w:r>
        <w:r w:rsidRPr="006850E7">
          <w:fldChar w:fldCharType="separate"/>
        </w:r>
        <w:r w:rsidR="00281F80" w:rsidRPr="00281F80">
          <w:rPr>
            <w:noProof/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 w:rsidR="00B84E57" w:rsidRDefault="00B84E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9673"/>
      <w:docPartObj>
        <w:docPartGallery w:val="AutoText"/>
      </w:docPartObj>
    </w:sdtPr>
    <w:sdtContent>
      <w:p w:rsidR="00B84E57" w:rsidRDefault="006850E7">
        <w:pPr>
          <w:pStyle w:val="a7"/>
          <w:jc w:val="center"/>
        </w:pPr>
        <w:r w:rsidRPr="006850E7">
          <w:fldChar w:fldCharType="begin"/>
        </w:r>
        <w:r w:rsidR="00E955C2">
          <w:instrText xml:space="preserve"> PAGE   \* MERGEFORMAT </w:instrText>
        </w:r>
        <w:r w:rsidRPr="006850E7">
          <w:fldChar w:fldCharType="separate"/>
        </w:r>
        <w:r w:rsidR="00E955C2">
          <w:rPr>
            <w:lang w:val="zh-CN"/>
          </w:rPr>
          <w:t>191</w:t>
        </w:r>
        <w:r>
          <w:rPr>
            <w:lang w:val="zh-CN"/>
          </w:rPr>
          <w:fldChar w:fldCharType="end"/>
        </w:r>
      </w:p>
    </w:sdtContent>
  </w:sdt>
  <w:p w:rsidR="00B84E57" w:rsidRDefault="00B84E5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57" w:rsidRDefault="006850E7">
    <w:pPr>
      <w:pStyle w:val="a7"/>
      <w:jc w:val="center"/>
    </w:pPr>
    <w:r>
      <w:fldChar w:fldCharType="begin"/>
    </w:r>
    <w:r w:rsidR="00E955C2">
      <w:instrText>PAGE   \* MERGEFORMAT</w:instrText>
    </w:r>
    <w:r>
      <w:fldChar w:fldCharType="separate"/>
    </w:r>
    <w:r w:rsidR="00281F80" w:rsidRPr="00281F80">
      <w:rPr>
        <w:noProof/>
        <w:lang w:val="zh-CN"/>
      </w:rPr>
      <w:t>10</w:t>
    </w:r>
    <w:r>
      <w:fldChar w:fldCharType="end"/>
    </w:r>
  </w:p>
  <w:p w:rsidR="00B84E57" w:rsidRDefault="00B84E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299" w:rsidRDefault="009D3299" w:rsidP="00B84E57">
      <w:r>
        <w:separator/>
      </w:r>
    </w:p>
  </w:footnote>
  <w:footnote w:type="continuationSeparator" w:id="1">
    <w:p w:rsidR="009D3299" w:rsidRDefault="009D3299" w:rsidP="00B84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247F5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2B1C"/>
    <w:rsid w:val="000B6901"/>
    <w:rsid w:val="000B728B"/>
    <w:rsid w:val="000C15B3"/>
    <w:rsid w:val="000C2B33"/>
    <w:rsid w:val="000C6C10"/>
    <w:rsid w:val="000D0A1D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1FAD"/>
    <w:rsid w:val="00196FAE"/>
    <w:rsid w:val="001A3E49"/>
    <w:rsid w:val="001A72AA"/>
    <w:rsid w:val="001B1E2C"/>
    <w:rsid w:val="001B7AA8"/>
    <w:rsid w:val="001C44C7"/>
    <w:rsid w:val="001D65A2"/>
    <w:rsid w:val="001E1407"/>
    <w:rsid w:val="001E7A1C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81F80"/>
    <w:rsid w:val="00291C17"/>
    <w:rsid w:val="0029313A"/>
    <w:rsid w:val="002B0B1C"/>
    <w:rsid w:val="002B598D"/>
    <w:rsid w:val="002B61C1"/>
    <w:rsid w:val="002C3539"/>
    <w:rsid w:val="002D4BEB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53AC4"/>
    <w:rsid w:val="003609CB"/>
    <w:rsid w:val="003616B4"/>
    <w:rsid w:val="003A57B2"/>
    <w:rsid w:val="003C7132"/>
    <w:rsid w:val="003D77A5"/>
    <w:rsid w:val="003E6567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67664"/>
    <w:rsid w:val="005A2981"/>
    <w:rsid w:val="005B0E36"/>
    <w:rsid w:val="005C6937"/>
    <w:rsid w:val="005C7F02"/>
    <w:rsid w:val="005E15A1"/>
    <w:rsid w:val="005E573A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529BA"/>
    <w:rsid w:val="00664E11"/>
    <w:rsid w:val="00673B30"/>
    <w:rsid w:val="0067722B"/>
    <w:rsid w:val="006850E7"/>
    <w:rsid w:val="00696E5D"/>
    <w:rsid w:val="006A0114"/>
    <w:rsid w:val="006B5B86"/>
    <w:rsid w:val="006C5908"/>
    <w:rsid w:val="006C633E"/>
    <w:rsid w:val="006D56AB"/>
    <w:rsid w:val="006D734F"/>
    <w:rsid w:val="006E043F"/>
    <w:rsid w:val="006E10A7"/>
    <w:rsid w:val="006E4695"/>
    <w:rsid w:val="006E4B8B"/>
    <w:rsid w:val="006E5901"/>
    <w:rsid w:val="006F71B6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0424"/>
    <w:rsid w:val="00785F45"/>
    <w:rsid w:val="007965CC"/>
    <w:rsid w:val="007A2780"/>
    <w:rsid w:val="007A68EA"/>
    <w:rsid w:val="007B06FC"/>
    <w:rsid w:val="007B0FEF"/>
    <w:rsid w:val="007B2DB5"/>
    <w:rsid w:val="007B59A4"/>
    <w:rsid w:val="007C65D4"/>
    <w:rsid w:val="007D2C11"/>
    <w:rsid w:val="007D6171"/>
    <w:rsid w:val="007D69EA"/>
    <w:rsid w:val="007E2C7B"/>
    <w:rsid w:val="007E411B"/>
    <w:rsid w:val="007E5E5D"/>
    <w:rsid w:val="007F0863"/>
    <w:rsid w:val="007F2F3B"/>
    <w:rsid w:val="00802307"/>
    <w:rsid w:val="0080281B"/>
    <w:rsid w:val="0082168E"/>
    <w:rsid w:val="00821968"/>
    <w:rsid w:val="008471B6"/>
    <w:rsid w:val="00851521"/>
    <w:rsid w:val="0085686A"/>
    <w:rsid w:val="00860878"/>
    <w:rsid w:val="00862BB5"/>
    <w:rsid w:val="00870125"/>
    <w:rsid w:val="00870627"/>
    <w:rsid w:val="008709A6"/>
    <w:rsid w:val="008731FF"/>
    <w:rsid w:val="0088294A"/>
    <w:rsid w:val="0089282A"/>
    <w:rsid w:val="008A4538"/>
    <w:rsid w:val="008A704B"/>
    <w:rsid w:val="008B08D2"/>
    <w:rsid w:val="008B4EE5"/>
    <w:rsid w:val="008B5807"/>
    <w:rsid w:val="008B7316"/>
    <w:rsid w:val="008C3178"/>
    <w:rsid w:val="008D5CA5"/>
    <w:rsid w:val="008D5FA0"/>
    <w:rsid w:val="008E2D38"/>
    <w:rsid w:val="008F5724"/>
    <w:rsid w:val="008F5900"/>
    <w:rsid w:val="008F69CD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3640B"/>
    <w:rsid w:val="00947C57"/>
    <w:rsid w:val="00951149"/>
    <w:rsid w:val="009526CE"/>
    <w:rsid w:val="00960EDB"/>
    <w:rsid w:val="009622DB"/>
    <w:rsid w:val="009664BC"/>
    <w:rsid w:val="009717A5"/>
    <w:rsid w:val="00980F02"/>
    <w:rsid w:val="00991B77"/>
    <w:rsid w:val="00997523"/>
    <w:rsid w:val="009A0C5D"/>
    <w:rsid w:val="009B21AF"/>
    <w:rsid w:val="009C4672"/>
    <w:rsid w:val="009C491B"/>
    <w:rsid w:val="009D0911"/>
    <w:rsid w:val="009D24F8"/>
    <w:rsid w:val="009D3299"/>
    <w:rsid w:val="009D688C"/>
    <w:rsid w:val="009F7A36"/>
    <w:rsid w:val="00A07DCA"/>
    <w:rsid w:val="00A249C2"/>
    <w:rsid w:val="00A24FAB"/>
    <w:rsid w:val="00A301E7"/>
    <w:rsid w:val="00A42E69"/>
    <w:rsid w:val="00A45CA7"/>
    <w:rsid w:val="00A51415"/>
    <w:rsid w:val="00A53733"/>
    <w:rsid w:val="00A570D6"/>
    <w:rsid w:val="00A6014E"/>
    <w:rsid w:val="00A60356"/>
    <w:rsid w:val="00A741C5"/>
    <w:rsid w:val="00A81DF1"/>
    <w:rsid w:val="00A82111"/>
    <w:rsid w:val="00A90EF3"/>
    <w:rsid w:val="00AA2285"/>
    <w:rsid w:val="00AA7717"/>
    <w:rsid w:val="00AB131E"/>
    <w:rsid w:val="00AB644F"/>
    <w:rsid w:val="00AC3F5E"/>
    <w:rsid w:val="00AC7BC3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4E57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262A"/>
    <w:rsid w:val="00BF4EF0"/>
    <w:rsid w:val="00C02E44"/>
    <w:rsid w:val="00C030C6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1DF9"/>
    <w:rsid w:val="00CA2622"/>
    <w:rsid w:val="00CA5CBC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6E45"/>
    <w:rsid w:val="00DE6E79"/>
    <w:rsid w:val="00DF2721"/>
    <w:rsid w:val="00E05189"/>
    <w:rsid w:val="00E1687A"/>
    <w:rsid w:val="00E20A2E"/>
    <w:rsid w:val="00E277DE"/>
    <w:rsid w:val="00E27EE9"/>
    <w:rsid w:val="00E3239D"/>
    <w:rsid w:val="00E3254B"/>
    <w:rsid w:val="00E3439B"/>
    <w:rsid w:val="00E42C5F"/>
    <w:rsid w:val="00E52BE4"/>
    <w:rsid w:val="00E65A1B"/>
    <w:rsid w:val="00E72F1F"/>
    <w:rsid w:val="00E841A2"/>
    <w:rsid w:val="00E934AB"/>
    <w:rsid w:val="00E955C2"/>
    <w:rsid w:val="00EA06AC"/>
    <w:rsid w:val="00EA08BF"/>
    <w:rsid w:val="00EA24FB"/>
    <w:rsid w:val="00EB20E3"/>
    <w:rsid w:val="00EB3204"/>
    <w:rsid w:val="00EB47A2"/>
    <w:rsid w:val="00EB50BA"/>
    <w:rsid w:val="00EC0EF4"/>
    <w:rsid w:val="00EC3D33"/>
    <w:rsid w:val="00ED302A"/>
    <w:rsid w:val="00ED3A42"/>
    <w:rsid w:val="00EE02BC"/>
    <w:rsid w:val="00EE6970"/>
    <w:rsid w:val="00EE7345"/>
    <w:rsid w:val="00EF38D0"/>
    <w:rsid w:val="00EF3DDF"/>
    <w:rsid w:val="00EF4A8C"/>
    <w:rsid w:val="00F2678C"/>
    <w:rsid w:val="00F27B38"/>
    <w:rsid w:val="00F370AD"/>
    <w:rsid w:val="00F40278"/>
    <w:rsid w:val="00F41832"/>
    <w:rsid w:val="00F56988"/>
    <w:rsid w:val="00F620FB"/>
    <w:rsid w:val="00F6571F"/>
    <w:rsid w:val="00F815BC"/>
    <w:rsid w:val="00F8687E"/>
    <w:rsid w:val="00F93331"/>
    <w:rsid w:val="00F94D5A"/>
    <w:rsid w:val="00F95549"/>
    <w:rsid w:val="00FA1E24"/>
    <w:rsid w:val="00FA24FB"/>
    <w:rsid w:val="00FA632B"/>
    <w:rsid w:val="00FB171F"/>
    <w:rsid w:val="00FB18B2"/>
    <w:rsid w:val="00FB38EA"/>
    <w:rsid w:val="00FB5E0F"/>
    <w:rsid w:val="00FB6AFF"/>
    <w:rsid w:val="00FC4D8F"/>
    <w:rsid w:val="00FD06D3"/>
    <w:rsid w:val="00FE3157"/>
    <w:rsid w:val="00FE6865"/>
    <w:rsid w:val="00FE6993"/>
    <w:rsid w:val="6B05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  <o:rules v:ext="edit">
        <o:r id="V:Rule11" type="connector" idref="#_x0000_s1416"/>
        <o:r id="V:Rule12" type="connector" idref="#_x0000_s1414"/>
        <o:r id="V:Rule13" type="connector" idref="#_x0000_s1415"/>
        <o:r id="V:Rule14" type="connector" idref="#_x0000_s1407"/>
        <o:r id="V:Rule15" type="connector" idref="#_x0000_s1408"/>
        <o:r id="V:Rule16" type="connector" idref="#_x0000_s1409"/>
        <o:r id="V:Rule17" type="connector" idref="#_x0000_s1411"/>
        <o:r id="V:Rule18" type="connector" idref="#_x0000_s1410"/>
        <o:r id="V:Rule19" type="connector" idref="#_x0000_s1413"/>
        <o:r id="V:Rule20" type="connector" idref="#_x0000_s14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 w:uiPriority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qFormat="1"/>
    <w:lsdException w:name="Normal (Web)" w:semiHidden="0"/>
    <w:lsdException w:name="HTML Preformatted" w:semiHidden="0"/>
    <w:lsdException w:name="Normal Table" w:qFormat="1"/>
    <w:lsdException w:name="Balloon Text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5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84E57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B84E57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84E57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sid w:val="00B84E57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B84E57"/>
    <w:pPr>
      <w:jc w:val="left"/>
    </w:pPr>
    <w:rPr>
      <w:rFonts w:ascii="Calibri" w:eastAsia="宋体" w:hAnsi="Calibri" w:cs="Times New Roman"/>
    </w:rPr>
  </w:style>
  <w:style w:type="paragraph" w:styleId="a5">
    <w:name w:val="Body Text"/>
    <w:basedOn w:val="a"/>
    <w:link w:val="Char1"/>
    <w:uiPriority w:val="1"/>
    <w:qFormat/>
    <w:rsid w:val="00B84E57"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paragraph" w:styleId="a6">
    <w:name w:val="Balloon Text"/>
    <w:basedOn w:val="a"/>
    <w:link w:val="Char2"/>
    <w:unhideWhenUsed/>
    <w:rsid w:val="00B84E57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B84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B84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10"/>
    <w:semiHidden/>
    <w:qFormat/>
    <w:rsid w:val="00B84E57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B84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B84E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B84E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84E57"/>
    <w:rPr>
      <w:rFonts w:ascii="ˎ̥" w:hAnsi="ˎ̥" w:hint="default"/>
      <w:color w:val="0453CC"/>
      <w:sz w:val="20"/>
      <w:szCs w:val="20"/>
      <w:u w:val="none"/>
    </w:rPr>
  </w:style>
  <w:style w:type="character" w:styleId="ad">
    <w:name w:val="annotation reference"/>
    <w:basedOn w:val="a0"/>
    <w:semiHidden/>
    <w:unhideWhenUsed/>
    <w:qFormat/>
    <w:rsid w:val="00B84E57"/>
    <w:rPr>
      <w:sz w:val="21"/>
      <w:szCs w:val="21"/>
    </w:rPr>
  </w:style>
  <w:style w:type="character" w:styleId="ae">
    <w:name w:val="footnote reference"/>
    <w:unhideWhenUsed/>
    <w:qFormat/>
    <w:rsid w:val="00B84E57"/>
    <w:rPr>
      <w:rFonts w:ascii="Times New Roman" w:hAnsi="Times New Roman" w:cs="Times New Roman"/>
      <w:vertAlign w:val="superscript"/>
    </w:rPr>
  </w:style>
  <w:style w:type="character" w:customStyle="1" w:styleId="Char4">
    <w:name w:val="页眉 Char"/>
    <w:basedOn w:val="a0"/>
    <w:link w:val="a8"/>
    <w:uiPriority w:val="99"/>
    <w:rsid w:val="00B84E57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B84E57"/>
    <w:rPr>
      <w:sz w:val="18"/>
      <w:szCs w:val="18"/>
    </w:rPr>
  </w:style>
  <w:style w:type="paragraph" w:styleId="af">
    <w:name w:val="List Paragraph"/>
    <w:basedOn w:val="a"/>
    <w:uiPriority w:val="34"/>
    <w:qFormat/>
    <w:rsid w:val="00B84E57"/>
    <w:pPr>
      <w:ind w:firstLineChars="200" w:firstLine="420"/>
    </w:pPr>
  </w:style>
  <w:style w:type="character" w:customStyle="1" w:styleId="Char2">
    <w:name w:val="批注框文本 Char"/>
    <w:basedOn w:val="a0"/>
    <w:link w:val="a6"/>
    <w:semiHidden/>
    <w:rsid w:val="00B84E57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B84E57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qFormat/>
    <w:rsid w:val="00B84E57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rsid w:val="00B84E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semiHidden/>
    <w:qFormat/>
    <w:rsid w:val="00B84E57"/>
    <w:rPr>
      <w:rFonts w:ascii="Calibri" w:eastAsia="宋体" w:hAnsi="Calibri" w:cs="Times New Roman"/>
    </w:rPr>
  </w:style>
  <w:style w:type="paragraph" w:customStyle="1" w:styleId="10">
    <w:name w:val="修订1"/>
    <w:hidden/>
    <w:uiPriority w:val="99"/>
    <w:semiHidden/>
    <w:qFormat/>
    <w:rsid w:val="00B84E57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B84E57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B84E57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84E57"/>
    <w:rPr>
      <w:rFonts w:ascii="仿宋_GB2312" w:eastAsia="仿宋_GB2312" w:hAnsi="Calibri" w:cs="Times New Roman"/>
      <w:sz w:val="30"/>
      <w:szCs w:val="30"/>
    </w:rPr>
  </w:style>
  <w:style w:type="character" w:customStyle="1" w:styleId="Char5">
    <w:name w:val="脚注文本 Char"/>
    <w:basedOn w:val="a0"/>
    <w:uiPriority w:val="99"/>
    <w:semiHidden/>
    <w:rsid w:val="00B84E57"/>
    <w:rPr>
      <w:kern w:val="2"/>
      <w:sz w:val="18"/>
      <w:szCs w:val="18"/>
    </w:rPr>
  </w:style>
  <w:style w:type="character" w:customStyle="1" w:styleId="Char10">
    <w:name w:val="脚注文本 Char1"/>
    <w:basedOn w:val="a0"/>
    <w:link w:val="a9"/>
    <w:semiHidden/>
    <w:qFormat/>
    <w:rsid w:val="00B84E57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B84E57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sid w:val="00B84E57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sid w:val="00B84E57"/>
    <w:rPr>
      <w:kern w:val="2"/>
      <w:sz w:val="21"/>
      <w:szCs w:val="22"/>
    </w:rPr>
  </w:style>
  <w:style w:type="character" w:customStyle="1" w:styleId="11">
    <w:name w:val="明显强调1"/>
    <w:basedOn w:val="a0"/>
    <w:uiPriority w:val="21"/>
    <w:qFormat/>
    <w:rsid w:val="00B84E57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qFormat/>
    <w:rsid w:val="00B84E57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sid w:val="00B84E57"/>
    <w:rPr>
      <w:sz w:val="18"/>
      <w:szCs w:val="18"/>
    </w:rPr>
  </w:style>
  <w:style w:type="paragraph" w:customStyle="1" w:styleId="12">
    <w:name w:val="列出段落1"/>
    <w:basedOn w:val="a"/>
    <w:uiPriority w:val="34"/>
    <w:qFormat/>
    <w:rsid w:val="00B84E5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B84E57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B84E5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rsid w:val="00B84E57"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Char1">
    <w:name w:val="正文文本 Char"/>
    <w:basedOn w:val="a0"/>
    <w:link w:val="a5"/>
    <w:uiPriority w:val="1"/>
    <w:qFormat/>
    <w:rsid w:val="00B84E57"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afe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423"/>
    <customShpInfo spid="_x0000_s1418"/>
    <customShpInfo spid="_x0000_s1411"/>
    <customShpInfo spid="_x0000_s1407"/>
    <customShpInfo spid="_x0000_s1416"/>
    <customShpInfo spid="_x0000_s1415"/>
    <customShpInfo spid="_x0000_s1409"/>
    <customShpInfo spid="_x0000_s1413"/>
    <customShpInfo spid="_x0000_s1414"/>
    <customShpInfo spid="_x0000_s1412"/>
    <customShpInfo spid="_x0000_s1408"/>
    <customShpInfo spid="_x0000_s1425"/>
    <customShpInfo spid="_x0000_s1424"/>
    <customShpInfo spid="_x0000_s1422"/>
    <customShpInfo spid="_x0000_s1421"/>
    <customShpInfo spid="_x0000_s1410"/>
    <customShpInfo spid="_x0000_s1420"/>
    <customShpInfo spid="_x0000_s1419"/>
    <customShpInfo spid="_x0000_s1417"/>
  </customShpExts>
</s:customData>
</file>

<file path=customXml/itemProps1.xml><?xml version="1.0" encoding="utf-8"?>
<ds:datastoreItem xmlns:ds="http://schemas.openxmlformats.org/officeDocument/2006/customXml" ds:itemID="{B60BF092-78E1-44C0-A149-4929153D5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604</Words>
  <Characters>3443</Characters>
  <Application>Microsoft Office Word</Application>
  <DocSecurity>0</DocSecurity>
  <Lines>28</Lines>
  <Paragraphs>8</Paragraphs>
  <ScaleCrop>false</ScaleCrop>
  <Company>User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裴建君2</dc:creator>
  <cp:lastModifiedBy>lenovo</cp:lastModifiedBy>
  <cp:revision>4</cp:revision>
  <cp:lastPrinted>2017-11-24T00:22:00Z</cp:lastPrinted>
  <dcterms:created xsi:type="dcterms:W3CDTF">2021-02-05T07:48:00Z</dcterms:created>
  <dcterms:modified xsi:type="dcterms:W3CDTF">2021-02-05T07:52:00Z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