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黑体"/>
          <w:spacing w:val="0"/>
          <w:sz w:val="30"/>
          <w:szCs w:val="20"/>
          <w:lang w:val="en-US"/>
        </w:rPr>
      </w:pPr>
      <w:r>
        <w:rPr>
          <w:rFonts w:hint="eastAsia" w:ascii="黑体" w:hAnsi="宋体" w:eastAsia="黑体" w:cs="黑体"/>
          <w:spacing w:val="0"/>
          <w:kern w:val="2"/>
          <w:sz w:val="30"/>
          <w:szCs w:val="20"/>
          <w:lang w:val="en-US" w:eastAsia="zh-CN" w:bidi="ar"/>
        </w:rPr>
        <w:t>附2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Calibri" w:hAnsi="Calibri" w:eastAsia="仿宋_GB2312" w:cs="Times New Roman"/>
          <w:b/>
          <w:bCs w:val="0"/>
          <w:spacing w:val="0"/>
          <w:sz w:val="30"/>
          <w:szCs w:val="20"/>
          <w:lang w:val="en-US"/>
        </w:rPr>
      </w:pPr>
      <w:bookmarkStart w:id="0" w:name="_GoBack"/>
      <w:r>
        <w:rPr>
          <w:rFonts w:hint="eastAsia" w:ascii="Times New Roman" w:hAnsi="Times New Roman" w:eastAsia="仿宋_GB2312" w:cs="仿宋_GB2312"/>
          <w:b/>
          <w:bCs w:val="0"/>
          <w:spacing w:val="0"/>
          <w:kern w:val="2"/>
          <w:sz w:val="30"/>
          <w:szCs w:val="20"/>
          <w:lang w:val="en-US" w:eastAsia="zh-CN" w:bidi="ar"/>
        </w:rPr>
        <w:t>国家外汇管理局甘肃省分局政府信息公开申请受理通知书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ascii="Calibri" w:hAnsi="Calibri" w:eastAsia="宋体" w:cs="Times New Roman"/>
          <w:spacing w:val="0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57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                        编号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570"/>
        <w:jc w:val="right"/>
        <w:rPr>
          <w:rFonts w:ascii="Calibri" w:hAnsi="Calibri" w:eastAsia="宋体" w:cs="Times New Roman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ascii="Calibri" w:hAnsi="Calibri" w:eastAsia="宋体" w:cs="Times New Roman"/>
          <w:spacing w:val="0"/>
          <w:sz w:val="30"/>
          <w:szCs w:val="20"/>
          <w:lang w:val="en-US"/>
        </w:rPr>
      </w:pPr>
      <w:r>
        <w:rPr>
          <w:rFonts w:hint="default" w:ascii="Times New Roman" w:hAnsi="Times New Roman" w:eastAsia="宋体" w:cs="Times New Roman"/>
          <w:spacing w:val="0"/>
          <w:kern w:val="2"/>
          <w:sz w:val="30"/>
          <w:szCs w:val="20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宋体" w:cs="宋体"/>
          <w:spacing w:val="0"/>
          <w:kern w:val="2"/>
          <w:sz w:val="30"/>
          <w:szCs w:val="20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年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月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日，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向我局提出政府信息公开申请，要求我局提供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            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政府信息。我局于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年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月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日依法予以受理。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28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645"/>
        <w:jc w:val="right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                     国家外汇管理局甘肃省分局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 w:firstLine="4545" w:firstLineChars="1515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年     月 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600" w:firstLine="5100" w:firstLineChars="1700"/>
        <w:jc w:val="center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0"/>
          <w:szCs w:val="20"/>
          <w:lang w:val="en-US" w:eastAsia="zh-CN" w:bidi="ar"/>
        </w:rPr>
        <w:t xml:space="preserve"> （印章）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right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uto"/>
        <w:ind w:left="0" w:right="0"/>
        <w:jc w:val="both"/>
        <w:rPr>
          <w:rFonts w:hint="eastAsia" w:ascii="仿宋_GB2312" w:hAnsi="Calibri" w:eastAsia="仿宋_GB2312" w:cs="仿宋_GB2312"/>
          <w:spacing w:val="0"/>
          <w:sz w:val="30"/>
          <w:szCs w:val="20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5623"/>
    <w:rsid w:val="01AD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2023-12-07T08:44:00Z</dcterms:created>
  <dc:creator> </dc:creator>
  <cp:lastModifiedBy> </cp:lastModifiedBy>
  <dcterms:modified xsi:type="dcterms:W3CDTF">2023-12-07T08:44:40Z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0D261221B4A84E658112A106EB023CFF</vt:lpwstr>
  </property>
</Properties>
</file>