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460"/>
        </w:tabs>
        <w:ind w:right="300"/>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 xml:space="preserve">编号：57016               </w:t>
      </w:r>
      <w:r>
        <w:rPr>
          <w:rFonts w:ascii="Times New Roman" w:hAnsi="Times New Roman" w:eastAsia="黑体" w:cs="Times New Roman"/>
          <w:kern w:val="2"/>
          <w:sz w:val="48"/>
          <w:szCs w:val="48"/>
          <w:lang w:val="en-US" w:eastAsia="zh-CN" w:bidi="ar-SA"/>
        </w:rPr>
        <w:pict>
          <v:shape id="图片 1" o:spid="_x0000_s1028"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tabs>
          <w:tab w:val="left" w:pos="5460"/>
        </w:tabs>
        <w:ind w:right="300"/>
        <w:jc w:val="center"/>
        <w:rPr>
          <w:rFonts w:ascii="Times New Roman" w:hAnsi="Times New Roman" w:eastAsia="黑体" w:cs="Times New Roman"/>
          <w:color w:val="auto"/>
          <w:sz w:val="30"/>
          <w:szCs w:val="30"/>
        </w:rPr>
      </w:pPr>
    </w:p>
    <w:p>
      <w:pPr>
        <w:tabs>
          <w:tab w:val="left" w:pos="5460"/>
        </w:tabs>
        <w:ind w:right="300"/>
        <w:jc w:val="center"/>
        <w:rPr>
          <w:rFonts w:ascii="Times New Roman" w:hAnsi="Times New Roman" w:eastAsia="黑体" w:cs="Times New Roman"/>
          <w:color w:val="auto"/>
          <w:sz w:val="30"/>
          <w:szCs w:val="30"/>
        </w:rPr>
      </w:pPr>
    </w:p>
    <w:p>
      <w:pPr>
        <w:tabs>
          <w:tab w:val="left" w:pos="5460"/>
        </w:tabs>
        <w:ind w:right="300"/>
        <w:jc w:val="center"/>
        <w:rPr>
          <w:rFonts w:ascii="Times New Roman" w:hAnsi="Times New Roman" w:eastAsia="黑体" w:cs="Times New Roman"/>
          <w:color w:val="auto"/>
          <w:sz w:val="30"/>
          <w:szCs w:val="30"/>
        </w:rPr>
      </w:pPr>
    </w:p>
    <w:p>
      <w:pPr>
        <w:tabs>
          <w:tab w:val="left" w:pos="5460"/>
        </w:tabs>
        <w:ind w:right="300"/>
        <w:jc w:val="center"/>
        <w:rPr>
          <w:rFonts w:ascii="Times New Roman" w:hAnsi="Times New Roman" w:eastAsia="黑体" w:cs="Times New Roman"/>
          <w:color w:val="auto"/>
          <w:sz w:val="52"/>
          <w:szCs w:val="52"/>
        </w:rPr>
      </w:pPr>
    </w:p>
    <w:p>
      <w:pPr>
        <w:tabs>
          <w:tab w:val="left" w:pos="5460"/>
        </w:tabs>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“外币现钞提取、调运和携带出境审核”行政审批服务指南</w:t>
      </w: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eastAsia="仿宋_GB2312" w:cs="Times New Roman"/>
          <w:sz w:val="30"/>
          <w:szCs w:val="30"/>
          <w:lang w:val="en-US" w:eastAsia="zh-CN"/>
        </w:rPr>
        <w:t>0</w:t>
      </w:r>
      <w:r>
        <w:rPr>
          <w:rFonts w:ascii="Times New Roman" w:hAnsi="Times New Roman" w:eastAsia="仿宋_GB2312" w:cs="Times New Roman"/>
          <w:sz w:val="30"/>
          <w:szCs w:val="30"/>
        </w:rPr>
        <w:t>年</w:t>
      </w:r>
      <w:r>
        <w:rPr>
          <w:rFonts w:hint="eastAsia"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eastAsia="仿宋_GB2312" w:cs="Times New Roman"/>
          <w:sz w:val="30"/>
          <w:szCs w:val="30"/>
          <w:lang w:val="en-US" w:eastAsia="zh-CN"/>
        </w:rPr>
        <w:t>0</w:t>
      </w:r>
      <w:r>
        <w:rPr>
          <w:rFonts w:ascii="Times New Roman" w:hAnsi="Times New Roman" w:eastAsia="仿宋_GB2312" w:cs="Times New Roman"/>
          <w:sz w:val="30"/>
          <w:szCs w:val="30"/>
        </w:rPr>
        <w:t>年</w:t>
      </w:r>
      <w:r>
        <w:rPr>
          <w:rFonts w:hint="eastAsia" w:eastAsia="仿宋_GB2312" w:cs="Times New Roman"/>
          <w:sz w:val="30"/>
          <w:szCs w:val="30"/>
          <w:lang w:val="en-US" w:eastAsia="zh-CN"/>
        </w:rPr>
        <w:t>1</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w:t>
      </w:r>
      <w:r>
        <w:rPr>
          <w:rFonts w:hint="eastAsia" w:eastAsia="仿宋_GB2312" w:cs="Times New Roman"/>
          <w:sz w:val="30"/>
          <w:szCs w:val="30"/>
          <w:lang w:eastAsia="zh-CN"/>
        </w:rPr>
        <w:t>局西藏自治区</w:t>
      </w:r>
      <w:r>
        <w:rPr>
          <w:rFonts w:hint="eastAsia" w:ascii="Times New Roman" w:hAnsi="Times New Roman" w:eastAsia="仿宋_GB2312" w:cs="Times New Roman"/>
          <w:sz w:val="30"/>
          <w:szCs w:val="30"/>
          <w:lang w:eastAsia="zh-CN"/>
        </w:rPr>
        <w:t>分局</w:t>
      </w:r>
    </w:p>
    <w:p>
      <w:pPr>
        <w:tabs>
          <w:tab w:val="left" w:pos="5460"/>
        </w:tabs>
        <w:ind w:right="300"/>
        <w:jc w:val="left"/>
        <w:rPr>
          <w:rFonts w:ascii="Times New Roman" w:hAnsi="Times New Roman" w:eastAsia="黑体" w:cs="Times New Roman"/>
          <w:color w:val="auto"/>
          <w:sz w:val="48"/>
          <w:szCs w:val="48"/>
        </w:rPr>
        <w:sectPr>
          <w:footerReference r:id="rId4" w:type="default"/>
          <w:type w:val="continuous"/>
          <w:pgSz w:w="11906" w:h="16838"/>
          <w:pgMar w:top="1440" w:right="1800" w:bottom="1440" w:left="1800" w:header="851" w:footer="992" w:gutter="0"/>
          <w:pgNumType w:fmt="decimal"/>
          <w:cols w:space="720" w:num="1"/>
          <w:docGrid w:type="lines" w:linePitch="312" w:charSpace="0"/>
        </w:sectPr>
      </w:pPr>
    </w:p>
    <w:p>
      <w:pPr>
        <w:tabs>
          <w:tab w:val="left" w:pos="5460"/>
        </w:tabs>
        <w:adjustRightInd w:val="0"/>
        <w:snapToGrid w:val="0"/>
        <w:spacing w:line="360" w:lineRule="auto"/>
        <w:ind w:firstLine="600" w:firstLineChars="200"/>
        <w:jc w:val="left"/>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一、项目信息</w:t>
      </w:r>
    </w:p>
    <w:p>
      <w:pPr>
        <w:tabs>
          <w:tab w:val="left" w:pos="5460"/>
        </w:tabs>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项目名称：外币现钞提取、调运和携带出境审核；</w:t>
      </w:r>
    </w:p>
    <w:p>
      <w:pPr>
        <w:tabs>
          <w:tab w:val="left" w:pos="5460"/>
        </w:tabs>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项目编号：57016；</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外币现钞提取、调运和携带出境审核</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的申请和办理。</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（一）《中华人民共和国外汇管理条例》（国务院令第532号）第十五条：</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携带、申报外币现钞出入境的限额，由国务院外汇管理部门规定</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（二）《国务院对确需保留的行政审批项目设定行政许可的决定》（国务院令第412号）附件第495项</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机构单笔提取超过规定金额外币现钞审批</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四、调运外币现钞进出境业务市场准入审批</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（一）办理依据</w:t>
      </w:r>
    </w:p>
    <w:p>
      <w:pPr>
        <w:tabs>
          <w:tab w:val="left" w:pos="5460"/>
        </w:tabs>
        <w:adjustRightInd w:val="0"/>
        <w:snapToGrid w:val="0"/>
        <w:spacing w:line="360" w:lineRule="auto"/>
        <w:ind w:firstLine="585"/>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1.</w:t>
      </w:r>
      <w:r>
        <w:rPr>
          <w:rFonts w:ascii="Times New Roman" w:hAnsi="Times New Roman" w:eastAsia="仿宋_GB2312" w:cs="Times New Roman"/>
          <w:color w:val="auto"/>
          <w:kern w:val="0"/>
          <w:sz w:val="30"/>
          <w:szCs w:val="30"/>
        </w:rPr>
        <w:t>《中华人民共和国外汇管理条例》</w:t>
      </w:r>
      <w:r>
        <w:rPr>
          <w:rFonts w:ascii="Times New Roman" w:hAnsi="Times New Roman" w:eastAsia="仿宋_GB2312" w:cs="Times New Roman"/>
          <w:color w:val="auto"/>
          <w:sz w:val="30"/>
          <w:szCs w:val="30"/>
        </w:rPr>
        <w:t>（国务院令第532号）</w:t>
      </w:r>
      <w:r>
        <w:rPr>
          <w:rFonts w:ascii="Times New Roman" w:hAnsi="Times New Roman" w:eastAsia="仿宋_GB2312" w:cs="Times New Roman"/>
          <w:color w:val="auto"/>
          <w:kern w:val="0"/>
          <w:sz w:val="30"/>
          <w:szCs w:val="30"/>
        </w:rPr>
        <w:t>；</w:t>
      </w:r>
    </w:p>
    <w:p>
      <w:pPr>
        <w:tabs>
          <w:tab w:val="left" w:pos="5460"/>
        </w:tabs>
        <w:adjustRightInd w:val="0"/>
        <w:snapToGrid w:val="0"/>
        <w:spacing w:line="360" w:lineRule="auto"/>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2.</w:t>
      </w:r>
      <w:r>
        <w:rPr>
          <w:rFonts w:ascii="Times New Roman" w:hAnsi="Times New Roman" w:eastAsia="仿宋_GB2312" w:cs="Times New Roman"/>
          <w:color w:val="auto"/>
          <w:kern w:val="0"/>
          <w:sz w:val="30"/>
          <w:szCs w:val="30"/>
        </w:rPr>
        <w:t>《国家外汇管理局海关总署关于印发</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调运外币现钞进出境管理规定</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的通知》（汇发〔2019〕16号）。</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kern w:val="0"/>
          <w:sz w:val="30"/>
          <w:szCs w:val="30"/>
        </w:rPr>
        <w:t>3.《国家外汇管理局关于修订</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个人本外币兑换特许业务试点管理办法</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的通知》（汇发〔2020〕6号）</w:t>
      </w:r>
      <w:r>
        <w:rPr>
          <w:rFonts w:hint="eastAsia" w:ascii="Times New Roman" w:hAnsi="Times New Roman" w:eastAsia="仿宋_GB2312" w:cs="Times New Roman"/>
          <w:color w:val="auto"/>
          <w:kern w:val="0"/>
          <w:sz w:val="30"/>
          <w:szCs w:val="30"/>
        </w:rPr>
        <w:t>。</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tabs>
          <w:tab w:val="left" w:pos="5460"/>
        </w:tabs>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ascii="Times New Roman" w:hAnsi="Times New Roman" w:eastAsia="仿宋_GB2312" w:cs="Times New Roman"/>
          <w:color w:val="auto"/>
          <w:spacing w:val="-1"/>
          <w:sz w:val="30"/>
          <w:szCs w:val="30"/>
        </w:rPr>
        <w:t>申请人</w:t>
      </w:r>
      <w:r>
        <w:rPr>
          <w:rFonts w:hint="eastAsia" w:ascii="Times New Roman" w:hAnsi="Times New Roman" w:eastAsia="仿宋_GB2312" w:cs="Times New Roman"/>
          <w:color w:val="auto"/>
          <w:spacing w:val="-1"/>
          <w:sz w:val="30"/>
          <w:szCs w:val="30"/>
        </w:rPr>
        <w:t>所在</w:t>
      </w:r>
      <w:r>
        <w:rPr>
          <w:rFonts w:ascii="Times New Roman" w:hAnsi="Times New Roman" w:eastAsia="仿宋_GB2312" w:cs="Times New Roman"/>
          <w:color w:val="auto"/>
          <w:spacing w:val="-1"/>
          <w:sz w:val="30"/>
          <w:szCs w:val="30"/>
        </w:rPr>
        <w:t>地国家外汇管理局分局（外汇管理部）。</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tabs>
          <w:tab w:val="left" w:pos="5460"/>
        </w:tabs>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ascii="Times New Roman" w:hAnsi="Times New Roman" w:eastAsia="仿宋_GB2312" w:cs="Times New Roman"/>
          <w:color w:val="auto"/>
          <w:spacing w:val="-1"/>
          <w:sz w:val="30"/>
          <w:szCs w:val="30"/>
        </w:rPr>
        <w:t>申请人</w:t>
      </w:r>
      <w:r>
        <w:rPr>
          <w:rFonts w:hint="eastAsia" w:ascii="Times New Roman" w:hAnsi="Times New Roman" w:eastAsia="仿宋_GB2312" w:cs="Times New Roman"/>
          <w:color w:val="auto"/>
          <w:spacing w:val="-1"/>
          <w:sz w:val="30"/>
          <w:szCs w:val="30"/>
        </w:rPr>
        <w:t>所在</w:t>
      </w:r>
      <w:r>
        <w:rPr>
          <w:rFonts w:ascii="Times New Roman" w:hAnsi="Times New Roman" w:eastAsia="仿宋_GB2312" w:cs="Times New Roman"/>
          <w:color w:val="auto"/>
          <w:spacing w:val="-1"/>
          <w:sz w:val="30"/>
          <w:szCs w:val="30"/>
        </w:rPr>
        <w:t>地国家外汇管理局分局（外汇管理部）。</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tabs>
          <w:tab w:val="left" w:pos="5460"/>
        </w:tabs>
        <w:adjustRightInd w:val="0"/>
        <w:snapToGrid w:val="0"/>
        <w:spacing w:line="360" w:lineRule="auto"/>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申请人为银行总行（或外国银行分行主报告行），需</w:t>
      </w:r>
      <w:r>
        <w:rPr>
          <w:rFonts w:ascii="Times New Roman" w:hAnsi="Times New Roman" w:eastAsia="仿宋_GB2312" w:cs="Times New Roman"/>
          <w:color w:val="auto"/>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tabs>
          <w:tab w:val="left" w:pos="5460"/>
        </w:tabs>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tbl>
      <w:tblPr>
        <w:tblStyle w:val="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739"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006"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19"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62"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719"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792"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73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银行办理调运外币现钞进出境</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业务备案表</w:t>
            </w:r>
          </w:p>
        </w:tc>
        <w:tc>
          <w:tcPr>
            <w:tcW w:w="1006"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71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86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719" w:type="dxa"/>
            <w:vAlign w:val="center"/>
          </w:tcPr>
          <w:p>
            <w:pPr>
              <w:tabs>
                <w:tab w:val="left" w:pos="5460"/>
              </w:tabs>
              <w:jc w:val="left"/>
              <w:rPr>
                <w:rFonts w:ascii="Times New Roman" w:hAnsi="Times New Roman" w:eastAsia="仿宋_GB2312" w:cs="Times New Roman"/>
                <w:color w:val="auto"/>
                <w:sz w:val="24"/>
                <w:szCs w:val="24"/>
              </w:rPr>
            </w:pPr>
          </w:p>
        </w:tc>
        <w:tc>
          <w:tcPr>
            <w:tcW w:w="792" w:type="dxa"/>
            <w:vMerge w:val="restart"/>
            <w:vAlign w:val="center"/>
          </w:tcPr>
          <w:p>
            <w:pPr>
              <w:tabs>
                <w:tab w:val="left" w:pos="5460"/>
              </w:tabs>
              <w:jc w:val="center"/>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73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可行性报告和业务计划书</w:t>
            </w:r>
          </w:p>
        </w:tc>
        <w:tc>
          <w:tcPr>
            <w:tcW w:w="1006"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71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6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719" w:type="dxa"/>
            <w:vAlign w:val="center"/>
          </w:tcPr>
          <w:p>
            <w:pPr>
              <w:tabs>
                <w:tab w:val="left" w:pos="5460"/>
              </w:tabs>
              <w:jc w:val="center"/>
              <w:rPr>
                <w:rFonts w:ascii="Times New Roman" w:hAnsi="Times New Roman" w:eastAsia="仿宋_GB2312" w:cs="Times New Roman"/>
                <w:color w:val="auto"/>
                <w:sz w:val="24"/>
                <w:szCs w:val="24"/>
              </w:rPr>
            </w:pPr>
          </w:p>
        </w:tc>
        <w:tc>
          <w:tcPr>
            <w:tcW w:w="792" w:type="dxa"/>
            <w:vMerge w:val="continue"/>
            <w:vAlign w:val="center"/>
          </w:tcPr>
          <w:p>
            <w:pPr>
              <w:tabs>
                <w:tab w:val="left" w:pos="5460"/>
              </w:tabs>
              <w:jc w:val="center"/>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73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调运外币现钞进出境</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业务管理制度</w:t>
            </w:r>
          </w:p>
        </w:tc>
        <w:tc>
          <w:tcPr>
            <w:tcW w:w="1006"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71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6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719" w:type="dxa"/>
            <w:vAlign w:val="center"/>
          </w:tcPr>
          <w:p>
            <w:pPr>
              <w:tabs>
                <w:tab w:val="left" w:pos="5460"/>
              </w:tabs>
              <w:jc w:val="center"/>
              <w:rPr>
                <w:rFonts w:ascii="Times New Roman" w:hAnsi="Times New Roman" w:eastAsia="仿宋_GB2312" w:cs="Times New Roman"/>
                <w:color w:val="auto"/>
                <w:sz w:val="24"/>
                <w:szCs w:val="24"/>
              </w:rPr>
            </w:pPr>
          </w:p>
        </w:tc>
        <w:tc>
          <w:tcPr>
            <w:tcW w:w="792" w:type="dxa"/>
            <w:vMerge w:val="continue"/>
            <w:vAlign w:val="center"/>
          </w:tcPr>
          <w:p>
            <w:pPr>
              <w:tabs>
                <w:tab w:val="left" w:pos="5460"/>
              </w:tabs>
              <w:jc w:val="center"/>
              <w:rPr>
                <w:rFonts w:ascii="Times New Roman" w:hAnsi="Times New Roman" w:eastAsia="仿宋_GB2312" w:cs="Times New Roman"/>
                <w:color w:val="auto"/>
                <w:sz w:val="24"/>
                <w:szCs w:val="24"/>
              </w:rPr>
            </w:pPr>
          </w:p>
        </w:tc>
      </w:tr>
    </w:tbl>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t>（七）申请接受</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申请人可通过窗口、邮寄等方式</w:t>
      </w:r>
      <w:r>
        <w:rPr>
          <w:rFonts w:hint="eastAsia" w:ascii="Times New Roman" w:hAnsi="Times New Roman" w:eastAsia="仿宋_GB2312" w:cs="Times New Roman"/>
          <w:color w:val="auto"/>
          <w:sz w:val="30"/>
          <w:szCs w:val="30"/>
          <w:highlight w:val="none"/>
          <w:lang w:eastAsia="zh-CN"/>
        </w:rPr>
        <w:t>向其注册所在地</w:t>
      </w:r>
      <w:r>
        <w:rPr>
          <w:rFonts w:hint="eastAsia" w:ascii="Times New Roman" w:hAnsi="Times New Roman" w:eastAsia="仿宋_GB2312" w:cs="Times New Roman"/>
          <w:color w:val="auto"/>
          <w:sz w:val="30"/>
          <w:szCs w:val="30"/>
          <w:highlight w:val="none"/>
        </w:rPr>
        <w:t>国家外汇管理局分支局提交申请材料。</w:t>
      </w:r>
    </w:p>
    <w:p>
      <w:pPr>
        <w:numPr>
          <w:numId w:val="0"/>
        </w:numPr>
        <w:tabs>
          <w:tab w:val="left" w:pos="5460"/>
        </w:tabs>
        <w:rPr>
          <w:rFonts w:hint="eastAsia" w:ascii="Times New Roman" w:hAnsi="Times New Roman" w:eastAsia="仿宋_GB2312" w:cs="Times New Roman"/>
          <w:color w:val="auto"/>
          <w:sz w:val="30"/>
          <w:szCs w:val="30"/>
          <w:highlight w:val="none"/>
          <w:lang w:eastAsia="zh-CN"/>
        </w:rPr>
      </w:pPr>
      <w:r>
        <w:rPr>
          <w:rFonts w:hint="eastAsia" w:ascii="Times New Roman" w:hAnsi="Times New Roman" w:eastAsia="仿宋_GB2312" w:cs="Times New Roman"/>
          <w:color w:val="auto"/>
          <w:sz w:val="30"/>
          <w:szCs w:val="30"/>
          <w:highlight w:val="none"/>
          <w:lang w:val="en-US" w:eastAsia="zh-CN"/>
        </w:rPr>
        <w:t xml:space="preserve">    </w:t>
      </w:r>
      <w:r>
        <w:rPr>
          <w:rFonts w:hint="eastAsia" w:ascii="Times New Roman" w:hAnsi="Times New Roman" w:eastAsia="仿宋_GB2312" w:cs="Times New Roman"/>
          <w:color w:val="auto"/>
          <w:sz w:val="30"/>
          <w:szCs w:val="30"/>
          <w:highlight w:val="none"/>
        </w:rPr>
        <w:t>国家外汇管理局</w:t>
      </w:r>
      <w:r>
        <w:rPr>
          <w:rFonts w:hint="eastAsia" w:eastAsia="仿宋_GB2312" w:cs="Times New Roman"/>
          <w:color w:val="auto"/>
          <w:sz w:val="30"/>
          <w:szCs w:val="30"/>
          <w:highlight w:val="none"/>
          <w:lang w:eastAsia="zh-CN"/>
        </w:rPr>
        <w:t>西藏自治区</w:t>
      </w:r>
      <w:r>
        <w:rPr>
          <w:rFonts w:hint="eastAsia" w:ascii="Times New Roman" w:hAnsi="Times New Roman" w:eastAsia="仿宋_GB2312" w:cs="Times New Roman"/>
          <w:color w:val="auto"/>
          <w:sz w:val="30"/>
          <w:szCs w:val="30"/>
          <w:highlight w:val="none"/>
          <w:lang w:eastAsia="zh-CN"/>
        </w:rPr>
        <w:t>分局</w:t>
      </w:r>
    </w:p>
    <w:p>
      <w:pPr>
        <w:numPr>
          <w:numId w:val="0"/>
        </w:numPr>
        <w:tabs>
          <w:tab w:val="left" w:pos="5460"/>
        </w:tabs>
        <w:jc w:val="left"/>
        <w:rPr>
          <w:rFonts w:hint="eastAsia" w:ascii="Times New Roman" w:hAnsi="Times New Roman" w:eastAsia="仿宋_GB2312" w:cs="Times New Roman"/>
          <w:color w:val="auto"/>
          <w:sz w:val="30"/>
          <w:szCs w:val="30"/>
          <w:highlight w:val="none"/>
          <w:lang w:val="en-US" w:eastAsia="zh-CN"/>
        </w:rPr>
      </w:pPr>
      <w:r>
        <w:rPr>
          <w:rFonts w:hint="eastAsia" w:ascii="Times New Roman" w:hAnsi="Times New Roman" w:eastAsia="仿宋_GB2312" w:cs="Times New Roman"/>
          <w:color w:val="auto"/>
          <w:sz w:val="30"/>
          <w:szCs w:val="30"/>
          <w:highlight w:val="none"/>
          <w:lang w:val="en-US" w:eastAsia="zh-CN"/>
        </w:rPr>
        <w:t xml:space="preserve">   </w:t>
      </w:r>
      <w:r>
        <w:rPr>
          <w:rFonts w:hint="eastAsia" w:eastAsia="仿宋_GB2312" w:cs="Times New Roman"/>
          <w:color w:val="auto"/>
          <w:sz w:val="30"/>
          <w:szCs w:val="30"/>
          <w:highlight w:val="none"/>
          <w:lang w:val="en-US" w:eastAsia="zh-CN"/>
        </w:rPr>
        <w:t xml:space="preserve"> </w:t>
      </w:r>
      <w:r>
        <w:rPr>
          <w:rFonts w:hint="eastAsia" w:ascii="Times New Roman" w:hAnsi="Times New Roman" w:eastAsia="仿宋_GB2312" w:cs="Times New Roman"/>
          <w:color w:val="auto"/>
          <w:sz w:val="30"/>
          <w:szCs w:val="30"/>
          <w:highlight w:val="none"/>
        </w:rPr>
        <w:t>窗口接收：</w:t>
      </w:r>
      <w:r>
        <w:rPr>
          <w:rFonts w:hint="eastAsia" w:ascii="Times New Roman" w:hAnsi="Times New Roman" w:eastAsia="仿宋_GB2312" w:cs="Times New Roman"/>
          <w:color w:val="auto"/>
          <w:sz w:val="30"/>
          <w:szCs w:val="30"/>
          <w:highlight w:val="none"/>
          <w:lang w:val="en-US" w:eastAsia="zh-CN"/>
        </w:rPr>
        <w:t xml:space="preserve"> 拉萨市江苏大道36号228办公室，联系电话（0</w:t>
      </w:r>
      <w:r>
        <w:rPr>
          <w:rFonts w:hint="eastAsia" w:eastAsia="仿宋_GB2312" w:cs="Times New Roman"/>
          <w:color w:val="auto"/>
          <w:sz w:val="30"/>
          <w:szCs w:val="30"/>
          <w:highlight w:val="none"/>
          <w:lang w:val="en-US" w:eastAsia="zh-CN"/>
        </w:rPr>
        <w:t>891</w:t>
      </w:r>
      <w:r>
        <w:rPr>
          <w:rFonts w:hint="eastAsia" w:ascii="Times New Roman" w:hAnsi="Times New Roman" w:eastAsia="仿宋_GB2312" w:cs="Times New Roman"/>
          <w:color w:val="auto"/>
          <w:sz w:val="30"/>
          <w:szCs w:val="30"/>
          <w:highlight w:val="none"/>
          <w:lang w:val="en-US" w:eastAsia="zh-CN"/>
        </w:rPr>
        <w:t>）6322318。</w:t>
      </w:r>
      <w:r>
        <w:rPr>
          <w:rFonts w:hint="eastAsia" w:ascii="Times New Roman" w:hAnsi="Times New Roman" w:eastAsia="仿宋_GB2312" w:cs="Times New Roman"/>
          <w:color w:val="auto"/>
          <w:sz w:val="30"/>
          <w:szCs w:val="30"/>
          <w:highlight w:val="none"/>
          <w:lang w:val="en-US" w:eastAsia="zh-CN"/>
        </w:rPr>
        <w:br/>
      </w:r>
      <w:r>
        <w:rPr>
          <w:rFonts w:hint="eastAsia" w:ascii="Times New Roman" w:hAnsi="Times New Roman" w:eastAsia="仿宋_GB2312" w:cs="Times New Roman"/>
          <w:color w:val="auto"/>
          <w:sz w:val="30"/>
          <w:szCs w:val="30"/>
          <w:highlight w:val="none"/>
          <w:lang w:val="en-US" w:eastAsia="zh-CN"/>
        </w:rPr>
        <w:t>　　邮寄接收：拉萨市江苏大道36号外汇管理处，联系电话（0</w:t>
      </w:r>
      <w:r>
        <w:rPr>
          <w:rFonts w:hint="eastAsia" w:eastAsia="仿宋_GB2312" w:cs="Times New Roman"/>
          <w:color w:val="auto"/>
          <w:sz w:val="30"/>
          <w:szCs w:val="30"/>
          <w:highlight w:val="none"/>
          <w:lang w:val="en-US" w:eastAsia="zh-CN"/>
        </w:rPr>
        <w:t>891</w:t>
      </w:r>
      <w:bookmarkStart w:id="0" w:name="_GoBack"/>
      <w:bookmarkEnd w:id="0"/>
      <w:r>
        <w:rPr>
          <w:rFonts w:hint="eastAsia" w:ascii="Times New Roman" w:hAnsi="Times New Roman" w:eastAsia="仿宋_GB2312" w:cs="Times New Roman"/>
          <w:color w:val="auto"/>
          <w:sz w:val="30"/>
          <w:szCs w:val="30"/>
          <w:highlight w:val="none"/>
          <w:lang w:val="en-US" w:eastAsia="zh-CN"/>
        </w:rPr>
        <w:t xml:space="preserve">）6322318，邮政编码850000。    </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1.新办流程</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（1）申请人持《银行办理调运外币现钞进出境业务备案表》（一式两份）及有关材料，向所在地国家外汇管理局分局（外汇管理部）进行备案。</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（2）分局（外汇管理部）收到申请人内容齐全的备案材料后，在其提交的《银行办理调运外币现钞进出境业务备案表》上加盖签章予以确认，并将其中一份备案表退还申请人留存。</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2.停办流程</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3.材料不全或不符合法定形式的，一次性告知补正材料，并出具《行政许可补正通知书》。</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一般程序：申请、受理、初审、作出审批决定、出具审批文件。</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20</w:t>
      </w:r>
      <w:r>
        <w:rPr>
          <w:rFonts w:ascii="Times New Roman" w:hAnsi="Times New Roman" w:eastAsia="仿宋_GB2312" w:cs="Times New Roman"/>
          <w:color w:val="auto"/>
          <w:sz w:val="30"/>
          <w:szCs w:val="30"/>
        </w:rPr>
        <w:t>个工作日。</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加盖国家外汇管理局分局（外汇管理部）签章的《银行调运外币现钞进出境业务备案表》</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通过现场告知或电话通知申请人，并通过现场领取或邮寄方式将结果送达。</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（十五）事项审查类型</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前审后批。</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）禁止性要求</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详见（五）办事条件。</w:t>
      </w:r>
    </w:p>
    <w:p>
      <w:pPr>
        <w:tabs>
          <w:tab w:val="left" w:pos="5460"/>
        </w:tabs>
        <w:ind w:firstLine="600"/>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t>（十</w:t>
      </w:r>
      <w:r>
        <w:rPr>
          <w:rFonts w:hint="eastAsia" w:ascii="Times New Roman" w:hAnsi="Times New Roman" w:eastAsia="黑体" w:cs="Times New Roman"/>
          <w:color w:val="auto"/>
          <w:sz w:val="30"/>
          <w:szCs w:val="30"/>
          <w:highlight w:val="none"/>
          <w:lang w:eastAsia="zh-CN"/>
        </w:rPr>
        <w:t>七</w:t>
      </w:r>
      <w:r>
        <w:rPr>
          <w:rFonts w:ascii="Times New Roman" w:hAnsi="Times New Roman" w:eastAsia="黑体" w:cs="Times New Roman"/>
          <w:color w:val="auto"/>
          <w:sz w:val="30"/>
          <w:szCs w:val="30"/>
          <w:highlight w:val="none"/>
        </w:rPr>
        <w:t>）咨询途径、监督和投诉、公开查询等由所在地分支局办理</w:t>
      </w:r>
    </w:p>
    <w:p>
      <w:pPr>
        <w:tabs>
          <w:tab w:val="left" w:pos="5460"/>
        </w:tabs>
        <w:ind w:firstLine="600"/>
        <w:rPr>
          <w:rFonts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向国家外汇管理局</w:t>
      </w:r>
      <w:r>
        <w:rPr>
          <w:rFonts w:hint="eastAsia" w:eastAsia="仿宋_GB2312" w:cs="Times New Roman"/>
          <w:color w:val="auto"/>
          <w:sz w:val="30"/>
          <w:szCs w:val="30"/>
          <w:highlight w:val="none"/>
          <w:lang w:eastAsia="zh-CN"/>
        </w:rPr>
        <w:t>西藏自治区</w:t>
      </w:r>
      <w:r>
        <w:rPr>
          <w:rFonts w:hint="eastAsia" w:ascii="Times New Roman" w:hAnsi="Times New Roman" w:eastAsia="仿宋_GB2312" w:cs="Times New Roman"/>
          <w:color w:val="auto"/>
          <w:sz w:val="30"/>
          <w:szCs w:val="30"/>
          <w:highlight w:val="none"/>
        </w:rPr>
        <w:t>分局进行咨询、进程查询、监督和投诉等可通过分局互联网站的相应栏目进行。网址为http://www.safe.gov.cn/</w:t>
      </w:r>
      <w:r>
        <w:rPr>
          <w:rFonts w:hint="eastAsia" w:eastAsia="仿宋_GB2312" w:cs="Times New Roman"/>
          <w:color w:val="auto"/>
          <w:sz w:val="30"/>
          <w:szCs w:val="30"/>
          <w:highlight w:val="none"/>
          <w:lang w:val="en-US" w:eastAsia="zh-CN"/>
        </w:rPr>
        <w:t>xizang</w:t>
      </w:r>
      <w:r>
        <w:rPr>
          <w:rFonts w:hint="eastAsia" w:ascii="Times New Roman" w:hAnsi="Times New Roman" w:eastAsia="仿宋_GB2312" w:cs="Times New Roman"/>
          <w:color w:val="auto"/>
          <w:sz w:val="30"/>
          <w:szCs w:val="30"/>
          <w:highlight w:val="none"/>
        </w:rPr>
        <w:t>/</w:t>
      </w:r>
      <w:r>
        <w:rPr>
          <w:rFonts w:hint="eastAsia" w:ascii="Times New Roman" w:hAnsi="Times New Roman" w:eastAsia="仿宋_GB2312" w:cs="Times New Roman"/>
          <w:color w:val="auto"/>
          <w:sz w:val="30"/>
          <w:szCs w:val="30"/>
          <w:highlight w:val="none"/>
          <w:lang w:eastAsia="zh-CN"/>
        </w:rPr>
        <w:t>，</w:t>
      </w:r>
      <w:r>
        <w:rPr>
          <w:rFonts w:hint="eastAsia" w:ascii="Times New Roman" w:hAnsi="Times New Roman" w:eastAsia="仿宋_GB2312" w:cs="Times New Roman"/>
          <w:color w:val="auto"/>
          <w:sz w:val="30"/>
          <w:szCs w:val="30"/>
          <w:highlight w:val="none"/>
        </w:rPr>
        <w:t>也可通过分局互联网站上公布的电话</w:t>
      </w:r>
      <w:r>
        <w:rPr>
          <w:rFonts w:hint="eastAsia" w:eastAsia="仿宋_GB2312" w:cs="Times New Roman"/>
          <w:color w:val="auto"/>
          <w:sz w:val="30"/>
          <w:szCs w:val="30"/>
          <w:highlight w:val="none"/>
          <w:lang w:val="en-US" w:eastAsia="zh-CN"/>
        </w:rPr>
        <w:t>0891-6322318</w:t>
      </w:r>
      <w:r>
        <w:rPr>
          <w:rFonts w:hint="eastAsia" w:ascii="Times New Roman" w:hAnsi="Times New Roman" w:eastAsia="仿宋_GB2312" w:cs="Times New Roman"/>
          <w:color w:val="auto"/>
          <w:sz w:val="30"/>
          <w:szCs w:val="30"/>
          <w:highlight w:val="none"/>
        </w:rPr>
        <w:t>进行咨询。</w:t>
      </w:r>
    </w:p>
    <w:p>
      <w:pPr>
        <w:tabs>
          <w:tab w:val="left" w:pos="5460"/>
        </w:tabs>
        <w:ind w:firstLine="600"/>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lang w:eastAsia="zh-CN"/>
        </w:rPr>
        <w:t>（十八）</w:t>
      </w:r>
      <w:r>
        <w:rPr>
          <w:rFonts w:ascii="Times New Roman" w:hAnsi="Times New Roman" w:eastAsia="黑体" w:cs="Times New Roman"/>
          <w:color w:val="auto"/>
          <w:sz w:val="30"/>
          <w:szCs w:val="30"/>
          <w:highlight w:val="none"/>
        </w:rPr>
        <w:t>办公地址和时间</w:t>
      </w:r>
    </w:p>
    <w:p>
      <w:pPr>
        <w:widowControl/>
        <w:pBdr>
          <w:top w:val="none" w:color="auto" w:sz="0" w:space="0"/>
          <w:left w:val="none" w:color="auto" w:sz="0" w:space="0"/>
          <w:bottom w:val="none" w:color="auto" w:sz="0" w:space="0"/>
          <w:right w:val="none" w:color="auto" w:sz="0" w:space="0"/>
        </w:pBdr>
        <w:shd w:val="clear" w:color="auto" w:fill="FFFFFF"/>
        <w:spacing w:line="18" w:lineRule="atLeast"/>
        <w:jc w:val="left"/>
        <w:rPr>
          <w:rFonts w:ascii="Arial" w:hAnsi="Arial" w:cs="Arial"/>
        </w:rPr>
      </w:pPr>
      <w:r>
        <w:rPr>
          <w:rFonts w:hint="eastAsia" w:ascii="Times New Roman" w:hAnsi="Times New Roman" w:eastAsia="仿宋_GB2312" w:cs="Times New Roman"/>
          <w:color w:val="auto"/>
          <w:sz w:val="30"/>
          <w:szCs w:val="30"/>
          <w:highlight w:val="none"/>
          <w:lang w:val="en-US" w:eastAsia="zh-CN"/>
        </w:rPr>
        <w:t>办公地址：拉萨市江苏大道36号，办公时间：法定工作日 上午9:30-13：00，下午15：30-18：00，联系电话：0891-6322318。</w:t>
      </w:r>
      <w:r>
        <w:rPr>
          <w:rFonts w:ascii="Arial" w:hAnsi="Arial" w:eastAsia="宋体" w:cs="Arial"/>
          <w:kern w:val="0"/>
          <w:sz w:val="24"/>
          <w:szCs w:val="24"/>
          <w:lang w:val="en-US" w:eastAsia="zh-CN" w:bidi="ar-SA"/>
        </w:rPr>
        <w:fldChar w:fldCharType="begin" w:fldLock="1"/>
      </w:r>
      <w:r>
        <w:rPr>
          <w:rFonts w:ascii="Arial" w:hAnsi="Arial" w:eastAsia="宋体" w:cs="Arial"/>
          <w:kern w:val="0"/>
          <w:sz w:val="24"/>
          <w:szCs w:val="24"/>
          <w:lang w:val="en-US" w:eastAsia="zh-CN" w:bidi="ar-SA"/>
        </w:rPr>
        <w:instrText xml:space="preserve">INCLUDEPICTURE \d "http://11.80.18.66:8999/emp/api/media/get?media_id=/messager/usericon/2295012d524e496fa3457138183a4f4c.jpg" \* MERGEFORMATINET </w:instrText>
      </w:r>
      <w:r>
        <w:rPr>
          <w:rFonts w:ascii="Arial" w:hAnsi="Arial" w:eastAsia="宋体" w:cs="Arial"/>
          <w:kern w:val="0"/>
          <w:sz w:val="24"/>
          <w:szCs w:val="24"/>
          <w:lang w:val="en-US" w:eastAsia="zh-CN" w:bidi="ar-SA"/>
        </w:rPr>
        <w:fldChar w:fldCharType="separate"/>
      </w:r>
      <w:r>
        <w:rPr>
          <w:rFonts w:ascii="Arial" w:hAnsi="Arial" w:eastAsia="宋体" w:cs="Arial"/>
          <w:kern w:val="0"/>
          <w:sz w:val="24"/>
          <w:szCs w:val="24"/>
          <w:lang w:val="en-US" w:eastAsia="zh-CN" w:bidi="ar-SA"/>
        </w:rPr>
        <w:pict>
          <v:shape id="图片 1025" o:spid="_x0000_s1029" type="#_x0000_t75" style="height:26.25pt;width:26.25pt;rotation:0f;" o:ole="f" fillcolor="#FFFFFF" filled="f" o:preferrelative="t" stroked="f" coordorigin="0,0" coordsize="21600,21600">
            <v:fill on="f" color2="#FFFFFF" focus="0%"/>
            <v:imagedata gain="65536f" blacklevel="0f" gamma="0"/>
            <o:lock v:ext="edit" position="f" selection="f" grouping="f" rotation="f" cropping="f" text="f" aspectratio="t"/>
            <w10:wrap type="none"/>
            <w10:anchorlock/>
          </v:shape>
        </w:pict>
      </w:r>
      <w:r>
        <w:rPr>
          <w:rFonts w:ascii="Arial" w:hAnsi="Arial" w:eastAsia="宋体" w:cs="Arial"/>
          <w:kern w:val="0"/>
          <w:sz w:val="24"/>
          <w:szCs w:val="24"/>
          <w:lang w:val="en-US" w:eastAsia="zh-CN" w:bidi="ar-SA"/>
        </w:rPr>
        <w:fldChar w:fldCharType="end"/>
      </w:r>
    </w:p>
    <w:p>
      <w:pPr>
        <w:widowControl/>
        <w:pBdr>
          <w:top w:val="single" w:color="F0F0F0" w:sz="4" w:space="4"/>
          <w:left w:val="single" w:color="F0F0F0" w:sz="4" w:space="4"/>
          <w:bottom w:val="single" w:color="F0F0F0" w:sz="4" w:space="4"/>
          <w:right w:val="single" w:color="F0F0F0" w:sz="4" w:space="4"/>
        </w:pBdr>
        <w:shd w:val="clear" w:color="auto" w:fill="FFFFFF"/>
        <w:spacing w:line="18" w:lineRule="atLeast"/>
        <w:ind w:left="0" w:firstLine="0"/>
        <w:jc w:val="left"/>
        <w:rPr>
          <w:rFonts w:ascii="Arial" w:hAnsi="Arial" w:cs="Arial"/>
          <w:i w:val="0"/>
          <w:caps w:val="0"/>
          <w:color w:val="333333"/>
          <w:spacing w:val="0"/>
          <w:sz w:val="16"/>
          <w:szCs w:val="16"/>
        </w:rPr>
      </w:pP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w:t>
      </w:r>
      <w:r>
        <w:rPr>
          <w:rFonts w:hint="eastAsia" w:ascii="Times New Roman" w:hAnsi="Times New Roman" w:eastAsia="黑体" w:cs="Times New Roman"/>
          <w:color w:val="auto"/>
          <w:sz w:val="30"/>
          <w:szCs w:val="30"/>
          <w:lang w:eastAsia="zh-CN"/>
        </w:rPr>
        <w:t>十九</w:t>
      </w:r>
      <w:r>
        <w:rPr>
          <w:rFonts w:ascii="Times New Roman" w:hAnsi="Times New Roman" w:eastAsia="黑体" w:cs="Times New Roman"/>
          <w:color w:val="auto"/>
          <w:sz w:val="30"/>
          <w:szCs w:val="30"/>
        </w:rPr>
        <w:t>）申请材料示范文本</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见附表1、附表2。</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（二十）常见问题解答</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审批时限在</w:t>
      </w:r>
      <w:r>
        <w:rPr>
          <w:rFonts w:hint="eastAsia" w:ascii="Times New Roman" w:hAnsi="Times New Roman" w:eastAsia="仿宋_GB2312" w:cs="Times New Roman"/>
          <w:color w:val="auto"/>
          <w:sz w:val="30"/>
          <w:szCs w:val="30"/>
        </w:rPr>
        <w:t>20</w:t>
      </w:r>
      <w:r>
        <w:rPr>
          <w:rFonts w:ascii="Times New Roman" w:hAnsi="Times New Roman" w:eastAsia="仿宋_GB2312" w:cs="Times New Roman"/>
          <w:color w:val="auto"/>
          <w:sz w:val="30"/>
          <w:szCs w:val="30"/>
        </w:rPr>
        <w:t>个工作日以内。</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w:t>
      </w:r>
      <w:r>
        <w:rPr>
          <w:rFonts w:hint="eastAsia" w:ascii="Times New Roman" w:hAnsi="Times New Roman" w:eastAsia="黑体" w:cs="Times New Roman"/>
          <w:color w:val="auto"/>
          <w:sz w:val="30"/>
          <w:szCs w:val="30"/>
          <w:lang w:eastAsia="zh-CN"/>
        </w:rPr>
        <w:t>一</w:t>
      </w:r>
      <w:r>
        <w:rPr>
          <w:rFonts w:ascii="Times New Roman" w:hAnsi="Times New Roman" w:eastAsia="黑体" w:cs="Times New Roman"/>
          <w:color w:val="auto"/>
          <w:sz w:val="30"/>
          <w:szCs w:val="30"/>
        </w:rPr>
        <w:t>）常见错误示例</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sectPr>
          <w:pgSz w:w="11906" w:h="16838"/>
          <w:pgMar w:top="1440" w:right="1800" w:bottom="1440" w:left="1800" w:header="851" w:footer="992" w:gutter="0"/>
          <w:pgNumType w:fmt="decimal"/>
          <w:cols w:space="720" w:num="1"/>
          <w:docGrid w:type="lines" w:linePitch="312" w:charSpace="0"/>
        </w:sectPr>
      </w:pPr>
      <w:r>
        <w:rPr>
          <w:rFonts w:ascii="Times New Roman" w:hAnsi="Times New Roman" w:eastAsia="仿宋_GB2312" w:cs="Times New Roman"/>
          <w:color w:val="auto"/>
          <w:sz w:val="30"/>
          <w:szCs w:val="30"/>
        </w:rPr>
        <w:t>申请材料要件不全。</w:t>
      </w:r>
    </w:p>
    <w:p>
      <w:pPr>
        <w:tabs>
          <w:tab w:val="left" w:pos="5460"/>
        </w:tabs>
        <w:ind w:right="3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w:t>
      </w:r>
    </w:p>
    <w:p>
      <w:pPr>
        <w:tabs>
          <w:tab w:val="left" w:pos="5460"/>
        </w:tabs>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tabs>
          <w:tab w:val="left" w:pos="5460"/>
        </w:tabs>
        <w:ind w:right="300"/>
        <w:rPr>
          <w:rFonts w:ascii="Times New Roman" w:hAnsi="Times New Roman" w:cs="Times New Roman"/>
          <w:color w:val="auto"/>
        </w:rPr>
      </w:pPr>
      <w:r>
        <w:rPr>
          <w:rFonts w:ascii="Times New Roman" w:hAnsi="Times New Roman" w:eastAsia="宋体" w:cs="Times New Roman"/>
          <w:color w:val="auto"/>
          <w:kern w:val="2"/>
          <w:sz w:val="21"/>
          <w:szCs w:val="22"/>
          <w:lang w:val="en-US" w:eastAsia="zh-CN" w:bidi="ar-SA"/>
        </w:rPr>
        <w:pict>
          <v:group id="Group 67" o:spid="_x0000_s1030" style="position:absolute;left:0;margin-left:-41.35pt;margin-top:16.05pt;height:439.05pt;width:474.15pt;rotation:0f;z-index:251658240;" coordorigin="0,0" coordsize="9483,8781">
            <o:lock v:ext="edit" position="f" selection="f" grouping="f" rotation="f" cropping="f" text="f" aspectratio="f"/>
            <v:roundrect id="圆角矩形 20" o:spid="_x0000_s1031" style="position:absolute;left:580;top:0;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32" style="position:absolute;left:6554;top:1583;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33" style="position:absolute;left:4012;top:2532;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4" style="position:absolute;left:3981;top:3288;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5" style="position:absolute;left:2716;top:4962;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6" style="position:absolute;left:2716;top:6002;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7" style="position:absolute;left:5456;top:7609;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8" style="position:absolute;left:1130;top:7609;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9" type="#_x0000_t32" style="position:absolute;left:1632;top:1922;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40" type="#_x0000_t34" style="position:absolute;left:2807;top:2646;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41" type="#_x0000_t34" style="position:absolute;left:2807;top:3726;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42" type="#_x0000_t32" style="position:absolute;left:1911;top:1972;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43" type="#_x0000_t32" style="position:absolute;left:4772;top:5565;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4" type="#_x0000_t32" style="position:absolute;left:6053;top:6704;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5" type="#_x0000_t32" style="position:absolute;left:3571;top:6704;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6" type="#_x0000_t32" style="position:absolute;left:1894;top:3817;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7" type="#_x0000_t32" style="position:absolute;left:1894;top:5208;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8" type="#_x0000_t110" style="position:absolute;left:0;top:2183;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49" type="#_x0000_t32" style="position:absolute;left:8192;top:2257;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tabs>
          <w:tab w:val="left" w:pos="5460"/>
        </w:tabs>
        <w:jc w:val="left"/>
        <w:rPr>
          <w:rFonts w:ascii="Times New Roman" w:hAnsi="Times New Roman" w:eastAsia="仿宋_GB2312" w:cs="Times New Roman"/>
          <w:color w:val="auto"/>
          <w:sz w:val="34"/>
          <w:szCs w:val="34"/>
        </w:rPr>
      </w:pPr>
    </w:p>
    <w:p>
      <w:pPr>
        <w:widowControl/>
        <w:tabs>
          <w:tab w:val="left" w:pos="5460"/>
        </w:tabs>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4"/>
          <w:szCs w:val="34"/>
        </w:rPr>
        <w:br w:type="page"/>
      </w:r>
      <w:r>
        <w:rPr>
          <w:rFonts w:ascii="Times New Roman" w:hAnsi="Times New Roman" w:eastAsia="仿宋_GB2312" w:cs="Times New Roman"/>
          <w:color w:val="auto"/>
          <w:sz w:val="30"/>
          <w:szCs w:val="30"/>
        </w:rPr>
        <w:t>附表1</w:t>
      </w: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银行办理调运外币现钞进出境业务备案表</w:t>
      </w: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（示范文本）</w:t>
      </w:r>
    </w:p>
    <w:tbl>
      <w:tblPr>
        <w:tblStyle w:val="6"/>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tabs>
                <w:tab w:val="left" w:pos="5460"/>
              </w:tabs>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备案银行</w:t>
            </w:r>
          </w:p>
        </w:tc>
        <w:tc>
          <w:tcPr>
            <w:tcW w:w="6961" w:type="dxa"/>
            <w:gridSpan w:val="5"/>
            <w:vAlign w:val="top"/>
          </w:tcPr>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统一社会</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信用代码</w:t>
            </w:r>
          </w:p>
        </w:tc>
        <w:tc>
          <w:tcPr>
            <w:tcW w:w="6961" w:type="dxa"/>
            <w:gridSpan w:val="5"/>
            <w:vAlign w:val="top"/>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备案材料</w:t>
            </w:r>
          </w:p>
        </w:tc>
        <w:tc>
          <w:tcPr>
            <w:tcW w:w="6961" w:type="dxa"/>
            <w:gridSpan w:val="5"/>
            <w:vAlign w:val="top"/>
          </w:tcPr>
          <w:p>
            <w:pPr>
              <w:tabs>
                <w:tab w:val="left" w:pos="5460"/>
              </w:tabs>
              <w:spacing w:beforeLines="3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√可行性报告和业务计划书</w:t>
            </w:r>
          </w:p>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联系人员</w:t>
            </w: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职责</w:t>
            </w:r>
          </w:p>
        </w:tc>
        <w:tc>
          <w:tcPr>
            <w:tcW w:w="1231"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姓名</w:t>
            </w:r>
          </w:p>
        </w:tc>
        <w:tc>
          <w:tcPr>
            <w:tcW w:w="139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部门</w:t>
            </w:r>
          </w:p>
        </w:tc>
        <w:tc>
          <w:tcPr>
            <w:tcW w:w="1393"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职务</w:t>
            </w:r>
          </w:p>
        </w:tc>
        <w:tc>
          <w:tcPr>
            <w:tcW w:w="1393"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tabs>
                <w:tab w:val="left" w:pos="5460"/>
              </w:tabs>
              <w:jc w:val="center"/>
              <w:rPr>
                <w:rFonts w:ascii="Times New Roman" w:hAnsi="Times New Roman" w:eastAsia="仿宋_GB2312" w:cs="Times New Roman"/>
                <w:color w:val="auto"/>
                <w:sz w:val="24"/>
                <w:szCs w:val="24"/>
              </w:rPr>
            </w:pP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主管行长</w:t>
            </w:r>
          </w:p>
        </w:tc>
        <w:tc>
          <w:tcPr>
            <w:tcW w:w="1231" w:type="dxa"/>
            <w:vAlign w:val="top"/>
          </w:tcPr>
          <w:p>
            <w:pPr>
              <w:tabs>
                <w:tab w:val="left" w:pos="5460"/>
              </w:tabs>
              <w:rPr>
                <w:rFonts w:ascii="Times New Roman" w:hAnsi="Times New Roman" w:eastAsia="仿宋_GB2312" w:cs="Times New Roman"/>
                <w:color w:val="auto"/>
                <w:sz w:val="24"/>
                <w:szCs w:val="24"/>
              </w:rPr>
            </w:pPr>
          </w:p>
        </w:tc>
        <w:tc>
          <w:tcPr>
            <w:tcW w:w="1392"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tabs>
                <w:tab w:val="left" w:pos="5460"/>
              </w:tabs>
              <w:jc w:val="center"/>
              <w:rPr>
                <w:rFonts w:ascii="Times New Roman" w:hAnsi="Times New Roman" w:eastAsia="仿宋_GB2312" w:cs="Times New Roman"/>
                <w:color w:val="auto"/>
                <w:sz w:val="24"/>
                <w:szCs w:val="24"/>
              </w:rPr>
            </w:pP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部门负责人</w:t>
            </w:r>
          </w:p>
        </w:tc>
        <w:tc>
          <w:tcPr>
            <w:tcW w:w="1231" w:type="dxa"/>
            <w:vAlign w:val="top"/>
          </w:tcPr>
          <w:p>
            <w:pPr>
              <w:tabs>
                <w:tab w:val="left" w:pos="5460"/>
              </w:tabs>
              <w:rPr>
                <w:rFonts w:ascii="Times New Roman" w:hAnsi="Times New Roman" w:eastAsia="仿宋_GB2312" w:cs="Times New Roman"/>
                <w:color w:val="auto"/>
                <w:sz w:val="24"/>
                <w:szCs w:val="24"/>
              </w:rPr>
            </w:pPr>
          </w:p>
        </w:tc>
        <w:tc>
          <w:tcPr>
            <w:tcW w:w="1392"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tabs>
                <w:tab w:val="left" w:pos="5460"/>
              </w:tabs>
              <w:jc w:val="center"/>
              <w:rPr>
                <w:rFonts w:ascii="Times New Roman" w:hAnsi="Times New Roman" w:eastAsia="仿宋_GB2312" w:cs="Times New Roman"/>
                <w:color w:val="auto"/>
                <w:sz w:val="24"/>
                <w:szCs w:val="24"/>
              </w:rPr>
            </w:pP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业务联系人</w:t>
            </w:r>
          </w:p>
        </w:tc>
        <w:tc>
          <w:tcPr>
            <w:tcW w:w="1231" w:type="dxa"/>
            <w:vAlign w:val="top"/>
          </w:tcPr>
          <w:p>
            <w:pPr>
              <w:tabs>
                <w:tab w:val="left" w:pos="5460"/>
              </w:tabs>
              <w:rPr>
                <w:rFonts w:ascii="Times New Roman" w:hAnsi="Times New Roman" w:eastAsia="仿宋_GB2312" w:cs="Times New Roman"/>
                <w:color w:val="auto"/>
                <w:sz w:val="24"/>
                <w:szCs w:val="24"/>
              </w:rPr>
            </w:pPr>
          </w:p>
        </w:tc>
        <w:tc>
          <w:tcPr>
            <w:tcW w:w="1392"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备案声明：</w:t>
            </w: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以上情况全部属实，如有不真实，愿承担由此引起的法律责任。</w:t>
            </w: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备案银行签章      </w:t>
            </w:r>
          </w:p>
          <w:p>
            <w:pPr>
              <w:tabs>
                <w:tab w:val="left" w:pos="5460"/>
              </w:tabs>
              <w:ind w:firstLine="465"/>
              <w:jc w:val="right"/>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备案意见：</w:t>
            </w:r>
          </w:p>
          <w:p>
            <w:pPr>
              <w:tabs>
                <w:tab w:val="left" w:pos="5460"/>
              </w:tabs>
              <w:rPr>
                <w:rFonts w:ascii="Times New Roman" w:hAnsi="Times New Roman" w:eastAsia="仿宋_GB2312" w:cs="Times New Roman"/>
                <w:color w:val="auto"/>
                <w:sz w:val="24"/>
                <w:szCs w:val="24"/>
              </w:rPr>
            </w:pPr>
          </w:p>
          <w:p>
            <w:pPr>
              <w:tabs>
                <w:tab w:val="left" w:pos="5460"/>
              </w:tabs>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予以备案。自备案之日起30个工作日后你行可办理调运外币现钞进出境业务。</w:t>
            </w:r>
          </w:p>
          <w:p>
            <w:pPr>
              <w:tabs>
                <w:tab w:val="left" w:pos="5460"/>
              </w:tabs>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你行办理调运外币现钞进出境业务，应遵照《调运外币现钞进出境管理规定》（汇发〔2019〕16号）等有关规定执行。</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w:t>
            </w: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国家外汇管理局      </w:t>
            </w: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XX分局（外汇管理部）签章 </w:t>
            </w:r>
          </w:p>
          <w:p>
            <w:pPr>
              <w:tabs>
                <w:tab w:val="left" w:pos="5460"/>
              </w:tabs>
              <w:ind w:right="480"/>
              <w:rPr>
                <w:rFonts w:ascii="Times New Roman" w:hAnsi="Times New Roman" w:eastAsia="仿宋_GB2312" w:cs="Times New Roman"/>
                <w:color w:val="auto"/>
                <w:sz w:val="24"/>
                <w:szCs w:val="24"/>
              </w:rPr>
            </w:pPr>
          </w:p>
          <w:p>
            <w:pPr>
              <w:tabs>
                <w:tab w:val="left" w:pos="5460"/>
              </w:tabs>
              <w:wordWrap w:val="0"/>
              <w:ind w:firstLine="480" w:firstLineChars="200"/>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附注：</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1.本表仅适用于境内商业银行总行（或外国银行分行）。</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2.本表一式两份，分别由备案银行及其所在地外汇分局留存。</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3.备案银行名称及社会统一信用代码应与工商营业执照信息一致。</w:t>
            </w:r>
          </w:p>
        </w:tc>
      </w:tr>
    </w:tbl>
    <w:p>
      <w:pPr>
        <w:tabs>
          <w:tab w:val="left" w:pos="5460"/>
        </w:tabs>
        <w:rPr>
          <w:rFonts w:ascii="Times New Roman" w:hAnsi="Times New Roman" w:cs="Times New Roman"/>
          <w:color w:val="auto"/>
        </w:rPr>
      </w:pPr>
    </w:p>
    <w:p>
      <w:pPr>
        <w:tabs>
          <w:tab w:val="left" w:pos="5460"/>
        </w:tabs>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附表2</w:t>
      </w:r>
    </w:p>
    <w:p>
      <w:pPr>
        <w:tabs>
          <w:tab w:val="left" w:pos="5460"/>
        </w:tabs>
        <w:spacing w:line="360" w:lineRule="auto"/>
        <w:rPr>
          <w:rFonts w:ascii="Times New Roman" w:hAnsi="Times New Roman" w:eastAsia="仿宋_GB2312" w:cs="Times New Roman"/>
          <w:color w:val="auto"/>
          <w:sz w:val="34"/>
          <w:szCs w:val="34"/>
        </w:rPr>
      </w:pP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银行停办调运外币现钞进出境业务备案表</w:t>
      </w: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（示范文本）</w:t>
      </w:r>
    </w:p>
    <w:tbl>
      <w:tblPr>
        <w:tblStyle w:val="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tabs>
                <w:tab w:val="left" w:pos="5460"/>
              </w:tabs>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备案银行</w:t>
            </w:r>
          </w:p>
        </w:tc>
        <w:tc>
          <w:tcPr>
            <w:tcW w:w="7102" w:type="dxa"/>
            <w:vAlign w:val="top"/>
          </w:tcPr>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统一社会</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信用代码</w:t>
            </w:r>
          </w:p>
        </w:tc>
        <w:tc>
          <w:tcPr>
            <w:tcW w:w="7102" w:type="dxa"/>
            <w:vAlign w:val="top"/>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停办时间</w:t>
            </w:r>
          </w:p>
        </w:tc>
        <w:tc>
          <w:tcPr>
            <w:tcW w:w="7102" w:type="dxa"/>
            <w:vAlign w:val="top"/>
          </w:tcPr>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停办原因</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说明</w:t>
            </w:r>
          </w:p>
        </w:tc>
        <w:tc>
          <w:tcPr>
            <w:tcW w:w="7102" w:type="dxa"/>
            <w:vAlign w:val="center"/>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tabs>
                <w:tab w:val="left" w:pos="5460"/>
              </w:tabs>
              <w:rPr>
                <w:rFonts w:ascii="Times New Roman" w:hAnsi="Times New Roman" w:eastAsia="仿宋_GB2312" w:cs="Times New Roman"/>
                <w:color w:val="auto"/>
                <w:sz w:val="24"/>
                <w:szCs w:val="24"/>
              </w:rPr>
            </w:pP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备案声明：</w:t>
            </w:r>
          </w:p>
          <w:p>
            <w:pPr>
              <w:tabs>
                <w:tab w:val="left" w:pos="5460"/>
              </w:tabs>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以上情况全部属实，如有不真实，愿承担由此引起的法律责任。</w:t>
            </w: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备案银行签章      </w:t>
            </w:r>
          </w:p>
          <w:p>
            <w:pPr>
              <w:tabs>
                <w:tab w:val="left" w:pos="5460"/>
              </w:tabs>
              <w:ind w:firstLine="465"/>
              <w:jc w:val="right"/>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附注：</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1.本表仅适用于境内商业银行总行（或外国银行分行）。</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2.备案银行名称及社会统一信用代码应与工商营业执照信息一致。</w:t>
            </w:r>
          </w:p>
        </w:tc>
      </w:tr>
    </w:tbl>
    <w:p>
      <w:pPr>
        <w:tabs>
          <w:tab w:val="left" w:pos="5460"/>
        </w:tabs>
      </w:pPr>
      <w:r>
        <w:rPr>
          <w:rFonts w:ascii="Times New Roman" w:hAnsi="Times New Roman" w:eastAsia="仿宋_GB2312" w:cs="Times New Roman"/>
          <w:color w:val="auto"/>
          <w:sz w:val="24"/>
          <w:szCs w:val="24"/>
        </w:rPr>
        <w:t>3.“停办时间”是指正式停止办理调运外币现钞进出境业务的日期。</w:t>
      </w:r>
    </w:p>
    <w:sectPr>
      <w:headerReference r:id="rId6" w:type="first"/>
      <w:footerReference r:id="rId7" w:type="first"/>
      <w:headerReference r:id="rId5"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7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44</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78"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03953C6"/>
    <w:rsid w:val="03564C06"/>
    <w:rsid w:val="038135FA"/>
    <w:rsid w:val="156915F1"/>
    <w:rsid w:val="283055A0"/>
    <w:rsid w:val="45D74323"/>
    <w:rsid w:val="487429ED"/>
    <w:rsid w:val="588440C7"/>
    <w:rsid w:val="5C677354"/>
    <w:rsid w:val="5DAB1E3B"/>
    <w:rsid w:val="603953C6"/>
    <w:rsid w:val="612834D8"/>
    <w:rsid w:val="6EB2602C"/>
    <w:rsid w:val="6F1F535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2021-02-03T07:34:00Z</dcterms:created>
  <dc:creator>OaUser</dc:creator>
  <cp:lastModifiedBy>冯慧</cp:lastModifiedBy>
  <dcterms:modified xsi:type="dcterms:W3CDTF">2021-07-05T03:59:36Z</dcterms:modified>
  <dc:title>编号：57016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