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0B" w:rsidRPr="00CD70F0" w:rsidRDefault="00567B0B" w:rsidP="00567B0B">
      <w:pPr>
        <w:ind w:right="300"/>
        <w:rPr>
          <w:rFonts w:ascii="黑体" w:eastAsia="黑体"/>
          <w:sz w:val="48"/>
          <w:szCs w:val="48"/>
        </w:rPr>
      </w:pPr>
      <w:r w:rsidRPr="00CD70F0">
        <w:rPr>
          <w:rFonts w:ascii="黑体" w:eastAsia="黑体" w:hint="eastAsia"/>
          <w:sz w:val="48"/>
          <w:szCs w:val="48"/>
        </w:rPr>
        <w:t>编号：57011</w:t>
      </w:r>
      <w:r w:rsidRPr="00A806CF">
        <w:rPr>
          <w:rFonts w:ascii="黑体" w:eastAsia="黑体"/>
          <w:noProof/>
          <w:sz w:val="48"/>
          <w:szCs w:val="48"/>
        </w:rPr>
        <w:drawing>
          <wp:inline distT="0" distB="0" distL="0" distR="0">
            <wp:extent cx="1105665" cy="8858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567B0B" w:rsidRPr="00CD70F0" w:rsidRDefault="00567B0B" w:rsidP="00567B0B">
      <w:pPr>
        <w:ind w:right="300"/>
        <w:jc w:val="center"/>
        <w:rPr>
          <w:rFonts w:ascii="黑体" w:eastAsia="黑体"/>
          <w:sz w:val="30"/>
          <w:szCs w:val="30"/>
        </w:rPr>
      </w:pPr>
    </w:p>
    <w:p w:rsidR="00567B0B" w:rsidRPr="00CD70F0" w:rsidRDefault="00567B0B" w:rsidP="00567B0B">
      <w:pPr>
        <w:ind w:right="300"/>
        <w:jc w:val="center"/>
        <w:rPr>
          <w:rFonts w:ascii="黑体" w:eastAsia="黑体"/>
          <w:sz w:val="30"/>
          <w:szCs w:val="30"/>
        </w:rPr>
      </w:pPr>
    </w:p>
    <w:p w:rsidR="00567B0B" w:rsidRPr="00CD70F0" w:rsidRDefault="00567B0B" w:rsidP="00567B0B">
      <w:pPr>
        <w:ind w:right="300"/>
        <w:jc w:val="center"/>
        <w:rPr>
          <w:rFonts w:ascii="黑体" w:eastAsia="黑体"/>
          <w:sz w:val="30"/>
          <w:szCs w:val="30"/>
        </w:rPr>
      </w:pPr>
    </w:p>
    <w:p w:rsidR="00567B0B" w:rsidRPr="00CD70F0" w:rsidRDefault="00567B0B" w:rsidP="00567B0B">
      <w:pPr>
        <w:ind w:right="300"/>
        <w:jc w:val="center"/>
        <w:rPr>
          <w:rFonts w:ascii="黑体" w:eastAsia="黑体"/>
          <w:sz w:val="52"/>
          <w:szCs w:val="52"/>
        </w:rPr>
      </w:pPr>
    </w:p>
    <w:p w:rsidR="00567B0B" w:rsidRPr="00CD70F0" w:rsidRDefault="00567B0B" w:rsidP="00567B0B">
      <w:pPr>
        <w:ind w:right="300"/>
        <w:jc w:val="center"/>
        <w:rPr>
          <w:rFonts w:ascii="黑体" w:eastAsia="黑体"/>
          <w:sz w:val="52"/>
          <w:szCs w:val="52"/>
        </w:rPr>
      </w:pPr>
      <w:r w:rsidRPr="00CD70F0">
        <w:rPr>
          <w:rFonts w:ascii="黑体" w:eastAsia="黑体" w:hint="eastAsia"/>
          <w:sz w:val="52"/>
          <w:szCs w:val="52"/>
        </w:rPr>
        <w:t>“资本项目外汇资金汇出境外的购付汇核准”行政审批服务指南</w:t>
      </w:r>
    </w:p>
    <w:p w:rsidR="00567B0B" w:rsidRPr="00CD70F0" w:rsidRDefault="00567B0B" w:rsidP="00567B0B">
      <w:pPr>
        <w:ind w:right="300"/>
        <w:jc w:val="center"/>
        <w:rPr>
          <w:rFonts w:ascii="仿宋_GB2312" w:eastAsia="仿宋_GB2312"/>
          <w:sz w:val="30"/>
          <w:szCs w:val="30"/>
        </w:rPr>
      </w:pPr>
    </w:p>
    <w:p w:rsidR="00567B0B" w:rsidRPr="00CD70F0" w:rsidRDefault="00567B0B" w:rsidP="00567B0B">
      <w:pPr>
        <w:ind w:right="300"/>
        <w:jc w:val="center"/>
        <w:rPr>
          <w:rFonts w:ascii="仿宋_GB2312" w:eastAsia="仿宋_GB2312"/>
          <w:sz w:val="30"/>
          <w:szCs w:val="30"/>
        </w:rPr>
      </w:pPr>
    </w:p>
    <w:p w:rsidR="00567B0B" w:rsidRPr="00CD70F0" w:rsidRDefault="00567B0B" w:rsidP="00567B0B">
      <w:pPr>
        <w:ind w:right="300"/>
        <w:jc w:val="center"/>
        <w:rPr>
          <w:rFonts w:ascii="仿宋_GB2312" w:eastAsia="仿宋_GB2312"/>
          <w:sz w:val="30"/>
          <w:szCs w:val="30"/>
        </w:rPr>
      </w:pPr>
    </w:p>
    <w:p w:rsidR="00567B0B" w:rsidRPr="00CD70F0" w:rsidRDefault="00567B0B" w:rsidP="00567B0B">
      <w:pPr>
        <w:ind w:right="300"/>
        <w:jc w:val="center"/>
        <w:rPr>
          <w:rFonts w:ascii="仿宋_GB2312" w:eastAsia="仿宋_GB2312"/>
          <w:sz w:val="30"/>
          <w:szCs w:val="30"/>
        </w:rPr>
      </w:pPr>
    </w:p>
    <w:p w:rsidR="00567B0B" w:rsidRPr="00CD70F0" w:rsidRDefault="00567B0B" w:rsidP="00567B0B">
      <w:pPr>
        <w:ind w:right="300"/>
        <w:jc w:val="center"/>
        <w:rPr>
          <w:rFonts w:ascii="仿宋_GB2312" w:eastAsia="仿宋_GB2312"/>
          <w:sz w:val="30"/>
          <w:szCs w:val="30"/>
        </w:rPr>
      </w:pPr>
    </w:p>
    <w:p w:rsidR="00567B0B" w:rsidRPr="00CD70F0" w:rsidRDefault="00567B0B" w:rsidP="00567B0B">
      <w:pPr>
        <w:ind w:right="300"/>
        <w:jc w:val="center"/>
        <w:rPr>
          <w:rFonts w:ascii="仿宋_GB2312" w:eastAsia="仿宋_GB2312"/>
          <w:sz w:val="30"/>
          <w:szCs w:val="30"/>
        </w:rPr>
      </w:pPr>
    </w:p>
    <w:p w:rsidR="00567B0B" w:rsidRDefault="00567B0B" w:rsidP="00567B0B">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567B0B" w:rsidRDefault="00567B0B" w:rsidP="00567B0B">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567B0B" w:rsidRPr="00CD70F0" w:rsidRDefault="00567B0B" w:rsidP="00567B0B">
      <w:pPr>
        <w:ind w:right="300"/>
        <w:jc w:val="center"/>
        <w:rPr>
          <w:rFonts w:ascii="仿宋_GB2312" w:eastAsia="仿宋_GB2312"/>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567B0B" w:rsidRPr="00CD70F0" w:rsidRDefault="00567B0B" w:rsidP="00567B0B">
      <w:pPr>
        <w:ind w:right="300"/>
        <w:rPr>
          <w:rFonts w:ascii="仿宋_GB2312" w:eastAsia="仿宋_GB2312"/>
          <w:sz w:val="30"/>
          <w:szCs w:val="30"/>
        </w:rPr>
      </w:pPr>
    </w:p>
    <w:p w:rsidR="00567B0B" w:rsidRPr="00CD70F0" w:rsidRDefault="00567B0B" w:rsidP="00567B0B">
      <w:pPr>
        <w:widowControl/>
        <w:jc w:val="left"/>
        <w:rPr>
          <w:rFonts w:ascii="仿宋_GB2312" w:eastAsia="仿宋_GB2312"/>
          <w:sz w:val="30"/>
          <w:szCs w:val="30"/>
        </w:rPr>
        <w:sectPr w:rsidR="00567B0B" w:rsidRPr="00CD70F0">
          <w:footerReference w:type="default" r:id="rId7"/>
          <w:pgSz w:w="11906" w:h="16838"/>
          <w:pgMar w:top="1440" w:right="1800" w:bottom="1440" w:left="1800" w:header="851" w:footer="992" w:gutter="0"/>
          <w:cols w:space="720"/>
          <w:docGrid w:type="lines" w:linePitch="312"/>
        </w:sectPr>
      </w:pPr>
    </w:p>
    <w:p w:rsidR="00567B0B" w:rsidRPr="00DE1929" w:rsidRDefault="00567B0B" w:rsidP="00567B0B">
      <w:pPr>
        <w:pStyle w:val="1"/>
      </w:pPr>
      <w:r w:rsidRPr="00CD70F0">
        <w:rPr>
          <w:rFonts w:hint="eastAsia"/>
        </w:rPr>
        <w:lastRenderedPageBreak/>
        <w:t>一、项目信息</w:t>
      </w:r>
    </w:p>
    <w:p w:rsidR="00567B0B" w:rsidRPr="00CD70F0" w:rsidRDefault="00567B0B" w:rsidP="00567B0B">
      <w:pPr>
        <w:ind w:right="-58" w:firstLine="585"/>
        <w:rPr>
          <w:rFonts w:ascii="仿宋_GB2312" w:eastAsia="仿宋_GB2312"/>
          <w:sz w:val="30"/>
          <w:szCs w:val="30"/>
        </w:rPr>
      </w:pPr>
      <w:r w:rsidRPr="00CD70F0">
        <w:rPr>
          <w:rFonts w:ascii="仿宋_GB2312" w:eastAsia="仿宋_GB2312" w:hint="eastAsia"/>
          <w:sz w:val="30"/>
          <w:szCs w:val="30"/>
        </w:rPr>
        <w:t>项目名称：</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w:t>
      </w:r>
    </w:p>
    <w:p w:rsidR="00567B0B" w:rsidRPr="00CD70F0" w:rsidRDefault="00567B0B" w:rsidP="00567B0B">
      <w:pPr>
        <w:ind w:right="-58" w:firstLine="585"/>
        <w:rPr>
          <w:rFonts w:ascii="仿宋_GB2312" w:eastAsia="仿宋_GB2312"/>
          <w:sz w:val="30"/>
          <w:szCs w:val="30"/>
        </w:rPr>
      </w:pPr>
      <w:r w:rsidRPr="00CD70F0">
        <w:rPr>
          <w:rFonts w:ascii="仿宋_GB2312" w:eastAsia="仿宋_GB2312" w:hint="eastAsia"/>
          <w:sz w:val="30"/>
          <w:szCs w:val="30"/>
        </w:rPr>
        <w:t>项目编号：57011；</w:t>
      </w:r>
    </w:p>
    <w:p w:rsidR="00567B0B" w:rsidRPr="00CD70F0" w:rsidRDefault="00567B0B" w:rsidP="00567B0B">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567B0B" w:rsidRPr="00CD70F0" w:rsidRDefault="00567B0B" w:rsidP="00567B0B">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567B0B" w:rsidRPr="00CD70F0" w:rsidRDefault="00567B0B" w:rsidP="00567B0B">
      <w:pPr>
        <w:pStyle w:val="1"/>
      </w:pPr>
      <w:r w:rsidRPr="00CD70F0">
        <w:rPr>
          <w:rFonts w:hint="eastAsia"/>
        </w:rPr>
        <w:t>二、适用范围</w:t>
      </w:r>
    </w:p>
    <w:p w:rsidR="00567B0B" w:rsidRPr="00CD70F0" w:rsidRDefault="00567B0B" w:rsidP="00567B0B">
      <w:pPr>
        <w:ind w:right="-58" w:firstLine="585"/>
        <w:rPr>
          <w:rFonts w:ascii="仿宋_GB2312" w:eastAsia="仿宋_GB2312"/>
          <w:sz w:val="30"/>
          <w:szCs w:val="30"/>
        </w:rPr>
      </w:pPr>
      <w:r w:rsidRPr="00CD70F0">
        <w:rPr>
          <w:rFonts w:ascii="仿宋_GB2312" w:eastAsia="仿宋_GB2312" w:hint="eastAsia"/>
          <w:sz w:val="30"/>
          <w:szCs w:val="30"/>
        </w:rPr>
        <w:t>本指南适用于“</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”的申请和办理。</w:t>
      </w:r>
    </w:p>
    <w:p w:rsidR="00567B0B" w:rsidRPr="00CD70F0" w:rsidRDefault="00567B0B" w:rsidP="00567B0B">
      <w:pPr>
        <w:pStyle w:val="1"/>
      </w:pPr>
      <w:r w:rsidRPr="00CD70F0">
        <w:rPr>
          <w:rFonts w:hint="eastAsia"/>
        </w:rPr>
        <w:t>三、设定依据</w:t>
      </w:r>
    </w:p>
    <w:p w:rsidR="00D14A07" w:rsidRPr="00567B0B" w:rsidRDefault="00567B0B" w:rsidP="00567B0B">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《国务院对确需保留的行政审批项目设定行政许可的决定》（国务院令第412号）附件第468项“资本项目外汇资金汇出境外的购付汇核准”。</w:t>
      </w:r>
    </w:p>
    <w:p w:rsidR="00D82967" w:rsidRPr="00CD70F0" w:rsidRDefault="00D14A07" w:rsidP="00D82967">
      <w:pPr>
        <w:ind w:right="300" w:firstLine="585"/>
        <w:jc w:val="left"/>
        <w:rPr>
          <w:rFonts w:ascii="黑体" w:eastAsia="黑体"/>
          <w:sz w:val="30"/>
          <w:szCs w:val="30"/>
        </w:rPr>
      </w:pPr>
      <w:r>
        <w:rPr>
          <w:rFonts w:ascii="黑体" w:eastAsia="黑体" w:hint="eastAsia"/>
          <w:sz w:val="30"/>
          <w:szCs w:val="30"/>
        </w:rPr>
        <w:t>四、</w:t>
      </w:r>
      <w:r w:rsidR="00D82967" w:rsidRPr="00CD70F0">
        <w:rPr>
          <w:rFonts w:ascii="黑体" w:eastAsia="黑体" w:hint="eastAsia"/>
          <w:sz w:val="30"/>
          <w:szCs w:val="30"/>
        </w:rPr>
        <w:t>购汇偿还已结汇使用的国内外汇贷款备案</w:t>
      </w:r>
    </w:p>
    <w:p w:rsidR="00D82967" w:rsidRPr="00CD70F0" w:rsidRDefault="00D82967" w:rsidP="00D82967">
      <w:pPr>
        <w:ind w:right="-58" w:firstLine="585"/>
        <w:rPr>
          <w:rFonts w:ascii="黑体" w:eastAsia="黑体"/>
          <w:sz w:val="30"/>
          <w:szCs w:val="30"/>
        </w:rPr>
      </w:pPr>
      <w:r w:rsidRPr="00CD70F0">
        <w:rPr>
          <w:rFonts w:ascii="黑体" w:eastAsia="黑体" w:hint="eastAsia"/>
          <w:sz w:val="30"/>
          <w:szCs w:val="30"/>
        </w:rPr>
        <w:t>（一）办理依据</w:t>
      </w:r>
    </w:p>
    <w:p w:rsidR="00D82967" w:rsidRPr="00CD70F0" w:rsidRDefault="00D82967" w:rsidP="00D82967">
      <w:pPr>
        <w:ind w:right="-58" w:firstLine="600"/>
        <w:jc w:val="left"/>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D82967" w:rsidRPr="00CD70F0" w:rsidRDefault="00D82967" w:rsidP="00D82967">
      <w:pPr>
        <w:ind w:right="-58" w:firstLine="600"/>
        <w:jc w:val="left"/>
        <w:rPr>
          <w:rFonts w:ascii="仿宋_GB2312" w:eastAsia="仿宋_GB2312"/>
          <w:sz w:val="30"/>
          <w:szCs w:val="30"/>
        </w:rPr>
      </w:pPr>
      <w:r w:rsidRPr="00CD70F0">
        <w:rPr>
          <w:rFonts w:ascii="仿宋_GB2312" w:eastAsia="仿宋_GB2312"/>
          <w:sz w:val="30"/>
          <w:szCs w:val="30"/>
        </w:rPr>
        <w:t>2.</w:t>
      </w:r>
      <w:r w:rsidRPr="00CD70F0">
        <w:rPr>
          <w:rFonts w:ascii="仿宋_GB2312" w:eastAsia="仿宋_GB2312" w:hint="eastAsia"/>
          <w:sz w:val="30"/>
          <w:szCs w:val="30"/>
        </w:rPr>
        <w:t>《国家外汇管理局关于进一步推进外汇管理改革完善真实合规性审核的通知》（汇发〔2017〕3号）</w:t>
      </w:r>
    </w:p>
    <w:p w:rsidR="00D82967" w:rsidRPr="00CD70F0" w:rsidRDefault="00D82967" w:rsidP="00D82967">
      <w:pPr>
        <w:widowControl/>
        <w:ind w:firstLineChars="200" w:firstLine="600"/>
        <w:rPr>
          <w:rFonts w:ascii="仿宋_GB2312" w:eastAsia="仿宋_GB2312"/>
          <w:sz w:val="30"/>
          <w:szCs w:val="30"/>
        </w:rPr>
      </w:pPr>
      <w:r w:rsidRPr="00CD70F0">
        <w:rPr>
          <w:rFonts w:ascii="仿宋_GB2312" w:eastAsia="仿宋_GB2312"/>
          <w:sz w:val="30"/>
          <w:szCs w:val="30"/>
        </w:rPr>
        <w:t>3.</w:t>
      </w:r>
      <w:r w:rsidRPr="00CD70F0">
        <w:rPr>
          <w:rFonts w:ascii="仿宋_GB2312" w:eastAsia="仿宋_GB2312" w:hint="eastAsia"/>
          <w:sz w:val="30"/>
          <w:szCs w:val="30"/>
        </w:rPr>
        <w:t>《国家外汇管理局关于进一步推进外汇管理改革完善真实合规性审核的通知》（汇发〔2017〕3号）政策问答（第二期）。</w:t>
      </w:r>
    </w:p>
    <w:p w:rsidR="00D82967" w:rsidRPr="00CD70F0" w:rsidRDefault="00D82967" w:rsidP="00D82967">
      <w:pPr>
        <w:ind w:right="-58" w:firstLineChars="200" w:firstLine="600"/>
        <w:rPr>
          <w:rFonts w:ascii="仿宋_GB2312" w:eastAsia="仿宋_GB2312" w:hAnsi="Times New Roman"/>
          <w:sz w:val="30"/>
          <w:szCs w:val="30"/>
        </w:rPr>
      </w:pPr>
      <w:r w:rsidRPr="00CD70F0">
        <w:rPr>
          <w:rFonts w:ascii="仿宋_GB2312" w:eastAsia="仿宋_GB2312" w:hint="eastAsia"/>
          <w:sz w:val="30"/>
          <w:szCs w:val="30"/>
        </w:rPr>
        <w:t>4．其他相关法规。</w:t>
      </w:r>
    </w:p>
    <w:p w:rsidR="00D82967" w:rsidRPr="00CD70F0" w:rsidRDefault="00D82967" w:rsidP="00D82967">
      <w:pPr>
        <w:ind w:right="-58" w:firstLineChars="200" w:firstLine="600"/>
        <w:rPr>
          <w:rFonts w:ascii="黑体" w:eastAsia="黑体"/>
          <w:sz w:val="30"/>
          <w:szCs w:val="30"/>
        </w:rPr>
      </w:pPr>
      <w:r w:rsidRPr="00CD70F0">
        <w:rPr>
          <w:rFonts w:ascii="黑体" w:eastAsia="黑体" w:hint="eastAsia"/>
          <w:sz w:val="30"/>
          <w:szCs w:val="30"/>
        </w:rPr>
        <w:t>（二）受理机构</w:t>
      </w:r>
    </w:p>
    <w:p w:rsidR="00D82967" w:rsidRPr="00CD70F0" w:rsidRDefault="00D82967" w:rsidP="00D82967">
      <w:pPr>
        <w:ind w:right="-58" w:firstLineChars="200" w:firstLine="600"/>
        <w:rPr>
          <w:rFonts w:ascii="仿宋_GB2312" w:eastAsia="仿宋_GB2312"/>
          <w:sz w:val="30"/>
          <w:szCs w:val="30"/>
        </w:rPr>
      </w:pPr>
      <w:r w:rsidRPr="00CD70F0">
        <w:rPr>
          <w:rFonts w:ascii="仿宋_GB2312" w:eastAsia="仿宋_GB2312" w:hint="eastAsia"/>
          <w:sz w:val="30"/>
          <w:szCs w:val="30"/>
        </w:rPr>
        <w:t>购汇银行所在地外汇局。</w:t>
      </w:r>
    </w:p>
    <w:p w:rsidR="00D82967" w:rsidRPr="00CD70F0" w:rsidRDefault="00D82967" w:rsidP="00D82967">
      <w:pPr>
        <w:ind w:right="-58"/>
        <w:rPr>
          <w:rFonts w:ascii="黑体" w:eastAsia="黑体"/>
          <w:sz w:val="30"/>
          <w:szCs w:val="30"/>
        </w:rPr>
      </w:pPr>
      <w:r w:rsidRPr="00CD70F0">
        <w:rPr>
          <w:rFonts w:ascii="黑体" w:eastAsia="黑体" w:hint="eastAsia"/>
          <w:sz w:val="30"/>
          <w:szCs w:val="30"/>
        </w:rPr>
        <w:lastRenderedPageBreak/>
        <w:t xml:space="preserve">    （三）决定机构</w:t>
      </w:r>
    </w:p>
    <w:p w:rsidR="00D82967" w:rsidRPr="00CD70F0" w:rsidRDefault="00D82967" w:rsidP="00D82967">
      <w:pPr>
        <w:ind w:right="-58" w:firstLineChars="200" w:firstLine="600"/>
        <w:rPr>
          <w:rFonts w:ascii="仿宋_GB2312" w:eastAsia="仿宋_GB2312"/>
          <w:sz w:val="30"/>
          <w:szCs w:val="30"/>
        </w:rPr>
      </w:pPr>
      <w:r w:rsidRPr="00CD70F0">
        <w:rPr>
          <w:rFonts w:ascii="仿宋_GB2312" w:eastAsia="仿宋_GB2312" w:hint="eastAsia"/>
          <w:sz w:val="30"/>
          <w:szCs w:val="30"/>
        </w:rPr>
        <w:t>购汇银行所在地外汇局。</w:t>
      </w:r>
    </w:p>
    <w:p w:rsidR="00D82967" w:rsidRPr="00CD70F0" w:rsidRDefault="00D82967" w:rsidP="00D82967">
      <w:pPr>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D82967" w:rsidRPr="00CD70F0" w:rsidRDefault="00D82967" w:rsidP="00D82967">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D82967" w:rsidRPr="00CD70F0" w:rsidRDefault="00D82967" w:rsidP="00D82967">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D82967" w:rsidRPr="006A52C0" w:rsidRDefault="00D82967" w:rsidP="00D82967">
      <w:pPr>
        <w:widowControl/>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rsidR="00D82967" w:rsidRPr="006A52C0" w:rsidRDefault="00D82967" w:rsidP="00D82967">
      <w:pPr>
        <w:widowControl/>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rsidR="00D82967" w:rsidRPr="00CD70F0" w:rsidRDefault="00D82967" w:rsidP="00D82967">
      <w:pPr>
        <w:widowControl/>
        <w:ind w:right="-58" w:firstLineChars="200" w:firstLine="600"/>
        <w:rPr>
          <w:rFonts w:ascii="仿宋_GB2312" w:eastAsia="仿宋_GB2312"/>
          <w:sz w:val="30"/>
          <w:szCs w:val="30"/>
        </w:rPr>
      </w:pPr>
      <w:r w:rsidRPr="006A52C0">
        <w:rPr>
          <w:rFonts w:ascii="仿宋_GB2312" w:eastAsia="仿宋_GB2312" w:hAnsi="Times New Roman" w:hint="eastAsia"/>
          <w:sz w:val="30"/>
          <w:szCs w:val="30"/>
        </w:rPr>
        <w:t>3.禁止性要求：如符合上述条件，不存在不予许可的情况。</w:t>
      </w:r>
    </w:p>
    <w:p w:rsidR="00D82967" w:rsidRPr="00CD70F0" w:rsidRDefault="00D82967" w:rsidP="00D82967">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985"/>
        <w:gridCol w:w="567"/>
        <w:gridCol w:w="850"/>
        <w:gridCol w:w="567"/>
        <w:gridCol w:w="1043"/>
      </w:tblGrid>
      <w:tr w:rsidR="00D82967" w:rsidTr="007F1557">
        <w:tc>
          <w:tcPr>
            <w:tcW w:w="533" w:type="dxa"/>
            <w:vAlign w:val="center"/>
          </w:tcPr>
          <w:p w:rsidR="00D82967" w:rsidRDefault="00D82967" w:rsidP="007F1557">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2977" w:type="dxa"/>
            <w:vAlign w:val="center"/>
          </w:tcPr>
          <w:p w:rsidR="00D82967" w:rsidRDefault="00D82967" w:rsidP="007F1557">
            <w:pPr>
              <w:jc w:val="left"/>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985" w:type="dxa"/>
            <w:vAlign w:val="center"/>
          </w:tcPr>
          <w:p w:rsidR="00D82967" w:rsidRDefault="00D82967" w:rsidP="007F1557">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D82967" w:rsidRDefault="00D82967" w:rsidP="007F1557">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D82967" w:rsidRDefault="00D82967" w:rsidP="007F1557">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D82967" w:rsidRDefault="00D82967" w:rsidP="007F1557">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043" w:type="dxa"/>
            <w:vAlign w:val="center"/>
          </w:tcPr>
          <w:p w:rsidR="00D82967" w:rsidRDefault="00D82967" w:rsidP="007F1557">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D82967" w:rsidTr="007F1557">
        <w:tc>
          <w:tcPr>
            <w:tcW w:w="533"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977"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985"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D82967" w:rsidRDefault="00D82967" w:rsidP="007F1557">
            <w:pPr>
              <w:keepNext/>
              <w:keepLines/>
              <w:spacing w:before="340" w:after="330" w:line="578" w:lineRule="auto"/>
              <w:jc w:val="left"/>
              <w:rPr>
                <w:rFonts w:ascii="Times New Roman" w:eastAsia="仿宋_GB2312" w:hAnsi="Times New Roman"/>
                <w:sz w:val="24"/>
                <w:szCs w:val="24"/>
              </w:rPr>
            </w:pPr>
          </w:p>
        </w:tc>
        <w:tc>
          <w:tcPr>
            <w:tcW w:w="1043" w:type="dxa"/>
            <w:vAlign w:val="center"/>
          </w:tcPr>
          <w:p w:rsidR="00D82967" w:rsidRDefault="00D82967" w:rsidP="007F1557">
            <w:pPr>
              <w:keepNext/>
              <w:keepLines/>
              <w:spacing w:before="340" w:after="330" w:line="578" w:lineRule="auto"/>
              <w:jc w:val="left"/>
              <w:rPr>
                <w:rFonts w:ascii="Times New Roman" w:eastAsia="仿宋_GB2312" w:hAnsi="Times New Roman"/>
                <w:sz w:val="24"/>
                <w:szCs w:val="24"/>
              </w:rPr>
            </w:pPr>
          </w:p>
        </w:tc>
      </w:tr>
      <w:tr w:rsidR="00D82967" w:rsidTr="007F1557">
        <w:trPr>
          <w:trHeight w:val="1732"/>
        </w:trPr>
        <w:tc>
          <w:tcPr>
            <w:tcW w:w="533"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977"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sz w:val="24"/>
                <w:szCs w:val="24"/>
              </w:rPr>
              <w:t>申请国内外汇贷款所涉及的贷款合同出口合同</w:t>
            </w:r>
          </w:p>
        </w:tc>
        <w:tc>
          <w:tcPr>
            <w:tcW w:w="1985"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D82967" w:rsidRDefault="00D82967" w:rsidP="007F1557">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sz w:val="24"/>
                <w:szCs w:val="24"/>
              </w:rPr>
              <w:t>验原件，留存加盖</w:t>
            </w:r>
            <w:r>
              <w:rPr>
                <w:rFonts w:ascii="Times New Roman" w:eastAsia="仿宋_GB2312" w:hAnsi="Times New Roman"/>
                <w:sz w:val="24"/>
                <w:szCs w:val="24"/>
              </w:rPr>
              <w:lastRenderedPageBreak/>
              <w:t>公章的复印件</w:t>
            </w:r>
          </w:p>
        </w:tc>
      </w:tr>
      <w:tr w:rsidR="00D82967" w:rsidTr="007F1557">
        <w:trPr>
          <w:trHeight w:val="1713"/>
        </w:trPr>
        <w:tc>
          <w:tcPr>
            <w:tcW w:w="533"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2977"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kern w:val="0"/>
                <w:sz w:val="24"/>
                <w:szCs w:val="24"/>
              </w:rPr>
              <w:t>证明购汇归还贷款的必要性的材料</w:t>
            </w:r>
          </w:p>
        </w:tc>
        <w:tc>
          <w:tcPr>
            <w:tcW w:w="1985"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D82967" w:rsidRDefault="00D82967" w:rsidP="007F1557">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D82967" w:rsidTr="007F1557">
        <w:trPr>
          <w:trHeight w:val="1922"/>
        </w:trPr>
        <w:tc>
          <w:tcPr>
            <w:tcW w:w="533"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977"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color w:val="000000"/>
                <w:kern w:val="0"/>
                <w:sz w:val="24"/>
                <w:szCs w:val="24"/>
              </w:rPr>
              <w:t>国内外汇贷款已结汇使用相关真实性证明材料</w:t>
            </w:r>
          </w:p>
        </w:tc>
        <w:tc>
          <w:tcPr>
            <w:tcW w:w="1985"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sz w:val="24"/>
                <w:szCs w:val="24"/>
              </w:rPr>
              <w:t>原件或加盖公章的复印件</w:t>
            </w:r>
          </w:p>
        </w:tc>
        <w:tc>
          <w:tcPr>
            <w:tcW w:w="567"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2967" w:rsidRDefault="00D82967"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D82967" w:rsidRDefault="00D82967" w:rsidP="007F1557">
            <w:pPr>
              <w:jc w:val="center"/>
              <w:rPr>
                <w:rFonts w:ascii="Times New Roman" w:eastAsia="仿宋_GB2312" w:hAnsi="Times New Roman"/>
                <w:sz w:val="24"/>
                <w:szCs w:val="24"/>
              </w:rPr>
            </w:pPr>
          </w:p>
        </w:tc>
        <w:tc>
          <w:tcPr>
            <w:tcW w:w="1043" w:type="dxa"/>
            <w:vAlign w:val="center"/>
          </w:tcPr>
          <w:p w:rsidR="00D82967" w:rsidRDefault="00D82967" w:rsidP="007F1557">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D82967" w:rsidRPr="00CD70F0" w:rsidRDefault="00D82967" w:rsidP="00D82967">
      <w:pPr>
        <w:ind w:firstLineChars="200" w:firstLine="600"/>
        <w:rPr>
          <w:rFonts w:ascii="黑体" w:eastAsia="黑体" w:hAnsi="Times New Roman"/>
          <w:sz w:val="30"/>
          <w:szCs w:val="30"/>
        </w:rPr>
      </w:pPr>
      <w:r w:rsidRPr="00CD70F0">
        <w:rPr>
          <w:rFonts w:ascii="黑体" w:eastAsia="黑体" w:hint="eastAsia"/>
          <w:sz w:val="30"/>
          <w:szCs w:val="30"/>
        </w:rPr>
        <w:t>（七）申请接受</w:t>
      </w:r>
    </w:p>
    <w:p w:rsidR="00D82967" w:rsidRPr="00CD70F0" w:rsidRDefault="00D82967" w:rsidP="00D82967">
      <w:pPr>
        <w:ind w:firstLineChars="200" w:firstLine="600"/>
        <w:rPr>
          <w:rFonts w:ascii="仿宋_GB2312" w:eastAsia="仿宋_GB2312"/>
          <w:sz w:val="30"/>
          <w:szCs w:val="30"/>
        </w:rPr>
      </w:pPr>
      <w:r w:rsidRPr="00CD70F0">
        <w:rPr>
          <w:rFonts w:ascii="仿宋_GB2312" w:eastAsia="仿宋_GB2312" w:hint="eastAsia"/>
          <w:sz w:val="30"/>
          <w:szCs w:val="30"/>
        </w:rPr>
        <w:t>申请人通过购汇银行向所在地外汇局业务窗口提交材料</w:t>
      </w:r>
    </w:p>
    <w:p w:rsidR="00D82967" w:rsidRPr="00CD70F0" w:rsidRDefault="00D82967" w:rsidP="00D82967">
      <w:pPr>
        <w:ind w:firstLineChars="200" w:firstLine="600"/>
        <w:rPr>
          <w:rFonts w:ascii="黑体" w:eastAsia="黑体" w:hAnsi="Times New Roman"/>
          <w:sz w:val="30"/>
          <w:szCs w:val="30"/>
        </w:rPr>
      </w:pPr>
      <w:r w:rsidRPr="00CD70F0">
        <w:rPr>
          <w:rFonts w:ascii="黑体" w:eastAsia="黑体" w:hint="eastAsia"/>
          <w:sz w:val="30"/>
          <w:szCs w:val="30"/>
        </w:rPr>
        <w:t>（八）基本办理流程</w:t>
      </w:r>
    </w:p>
    <w:p w:rsidR="00D82967" w:rsidRPr="006A52C0" w:rsidRDefault="00D82967" w:rsidP="00D82967">
      <w:pPr>
        <w:ind w:firstLine="600"/>
        <w:jc w:val="left"/>
        <w:rPr>
          <w:rFonts w:ascii="仿宋_GB2312" w:eastAsia="仿宋_GB2312" w:hAnsi="Times New Roman"/>
          <w:sz w:val="30"/>
          <w:szCs w:val="30"/>
        </w:rPr>
      </w:pPr>
      <w:r w:rsidRPr="006A52C0">
        <w:rPr>
          <w:rFonts w:ascii="仿宋_GB2312" w:eastAsia="仿宋_GB2312" w:hAnsi="Times New Roman" w:hint="eastAsia"/>
          <w:sz w:val="30"/>
          <w:szCs w:val="30"/>
        </w:rPr>
        <w:t>1.申请人提交申请；</w:t>
      </w:r>
    </w:p>
    <w:p w:rsidR="00D82967" w:rsidRPr="006A52C0" w:rsidRDefault="00D82967" w:rsidP="00D82967">
      <w:pPr>
        <w:ind w:firstLine="600"/>
        <w:jc w:val="left"/>
        <w:rPr>
          <w:rFonts w:ascii="仿宋_GB2312" w:eastAsia="仿宋_GB2312" w:hAnsi="Times New Roman"/>
          <w:sz w:val="30"/>
          <w:szCs w:val="30"/>
        </w:rPr>
      </w:pPr>
      <w:r w:rsidRPr="006A52C0">
        <w:rPr>
          <w:rFonts w:ascii="仿宋_GB2312" w:eastAsia="仿宋_GB2312" w:hAnsi="Times New Roman" w:hint="eastAsia"/>
          <w:sz w:val="30"/>
          <w:szCs w:val="30"/>
        </w:rPr>
        <w:t>2.决定是否予以受理；</w:t>
      </w:r>
    </w:p>
    <w:p w:rsidR="00D82967" w:rsidRPr="006A52C0" w:rsidRDefault="00D82967" w:rsidP="00D82967">
      <w:pPr>
        <w:ind w:firstLine="600"/>
        <w:jc w:val="left"/>
        <w:rPr>
          <w:rFonts w:ascii="仿宋_GB2312" w:eastAsia="仿宋_GB2312" w:hAnsi="Times New Roman"/>
          <w:sz w:val="30"/>
          <w:szCs w:val="30"/>
        </w:rPr>
      </w:pPr>
      <w:r w:rsidRPr="006A52C0">
        <w:rPr>
          <w:rFonts w:ascii="仿宋_GB2312" w:eastAsia="仿宋_GB2312" w:hAnsi="Times New Roman" w:hint="eastAsia"/>
          <w:sz w:val="30"/>
          <w:szCs w:val="30"/>
        </w:rPr>
        <w:t>3.不予受理的，出具不予受理通知书；</w:t>
      </w:r>
    </w:p>
    <w:p w:rsidR="00D82967" w:rsidRPr="006A52C0" w:rsidRDefault="00D82967" w:rsidP="00D82967">
      <w:pPr>
        <w:ind w:firstLine="600"/>
        <w:jc w:val="left"/>
        <w:rPr>
          <w:rFonts w:ascii="仿宋_GB2312" w:eastAsia="仿宋_GB2312" w:hAnsi="Times New Roman"/>
          <w:sz w:val="30"/>
          <w:szCs w:val="30"/>
        </w:rPr>
      </w:pPr>
      <w:r w:rsidRPr="006A52C0">
        <w:rPr>
          <w:rFonts w:ascii="仿宋_GB2312" w:eastAsia="仿宋_GB2312" w:hAnsi="Times New Roman" w:hint="eastAsia"/>
          <w:sz w:val="30"/>
          <w:szCs w:val="30"/>
        </w:rPr>
        <w:t>4.材料不全或不符合法定形式的，一次性告知补正材料，并出具《行政审批补正材料通知书》；根据申请材料及补正情况，予以受理的，出具受理通知书，按程序进行审核；</w:t>
      </w:r>
    </w:p>
    <w:p w:rsidR="00D82967" w:rsidRPr="00CD70F0" w:rsidRDefault="00D82967" w:rsidP="00D82967">
      <w:pPr>
        <w:ind w:firstLine="600"/>
        <w:jc w:val="left"/>
        <w:rPr>
          <w:rFonts w:ascii="仿宋_GB2312" w:eastAsia="仿宋_GB2312"/>
          <w:sz w:val="30"/>
          <w:szCs w:val="30"/>
        </w:rPr>
      </w:pPr>
      <w:r w:rsidRPr="006A52C0">
        <w:rPr>
          <w:rFonts w:ascii="仿宋_GB2312" w:eastAsia="仿宋_GB2312" w:hAnsi="Times New Roman" w:hint="eastAsia"/>
          <w:sz w:val="30"/>
          <w:szCs w:val="30"/>
        </w:rPr>
        <w:lastRenderedPageBreak/>
        <w:t>5.不予许可的，出具不予许可通知书；许可的，向申请人出具相关业务办理凭证（包括业务登记凭证、核准文件、备案确认等）。</w:t>
      </w:r>
    </w:p>
    <w:p w:rsidR="00D82967" w:rsidRPr="00CD70F0" w:rsidRDefault="00D82967" w:rsidP="00D82967">
      <w:pPr>
        <w:ind w:firstLineChars="200" w:firstLine="600"/>
        <w:rPr>
          <w:rFonts w:ascii="黑体" w:eastAsia="黑体" w:hAnsi="Times New Roman"/>
          <w:sz w:val="30"/>
          <w:szCs w:val="30"/>
        </w:rPr>
      </w:pPr>
      <w:r w:rsidRPr="00CD70F0">
        <w:rPr>
          <w:rFonts w:ascii="黑体" w:eastAsia="黑体" w:hint="eastAsia"/>
          <w:sz w:val="30"/>
          <w:szCs w:val="30"/>
        </w:rPr>
        <w:t>（九）办理方式</w:t>
      </w:r>
    </w:p>
    <w:p w:rsidR="00D82967" w:rsidRPr="00CD70F0" w:rsidRDefault="00D82967" w:rsidP="00D82967">
      <w:pPr>
        <w:ind w:firstLineChars="200" w:firstLine="600"/>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D82967" w:rsidRPr="00CD70F0" w:rsidRDefault="00D82967" w:rsidP="00D82967">
      <w:pPr>
        <w:ind w:right="-58" w:firstLineChars="200" w:firstLine="600"/>
        <w:rPr>
          <w:rFonts w:ascii="黑体" w:eastAsia="黑体" w:hAnsi="Times New Roman"/>
          <w:sz w:val="30"/>
          <w:szCs w:val="30"/>
        </w:rPr>
      </w:pPr>
      <w:r w:rsidRPr="00CD70F0">
        <w:rPr>
          <w:rFonts w:ascii="黑体" w:eastAsia="黑体" w:hint="eastAsia"/>
          <w:sz w:val="30"/>
          <w:szCs w:val="30"/>
        </w:rPr>
        <w:t>（十）审批时限</w:t>
      </w:r>
    </w:p>
    <w:p w:rsidR="00D82967" w:rsidRPr="00CD70F0" w:rsidRDefault="00D82967" w:rsidP="00D82967">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D82967" w:rsidRPr="00CD70F0" w:rsidRDefault="00D82967" w:rsidP="00D82967">
      <w:pPr>
        <w:ind w:firstLine="585"/>
        <w:rPr>
          <w:rFonts w:ascii="黑体" w:eastAsia="黑体" w:hAnsi="Times New Roman"/>
          <w:sz w:val="30"/>
          <w:szCs w:val="30"/>
        </w:rPr>
      </w:pPr>
      <w:r w:rsidRPr="00CD70F0">
        <w:rPr>
          <w:rFonts w:ascii="黑体" w:eastAsia="黑体" w:hint="eastAsia"/>
          <w:sz w:val="30"/>
          <w:szCs w:val="30"/>
        </w:rPr>
        <w:t>（十一）审批收费依据及标准</w:t>
      </w:r>
    </w:p>
    <w:p w:rsidR="00D82967" w:rsidRPr="00CD70F0" w:rsidRDefault="00D82967" w:rsidP="00D82967">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D82967" w:rsidRPr="00CD70F0" w:rsidRDefault="00D82967" w:rsidP="00D82967">
      <w:pPr>
        <w:ind w:firstLineChars="200" w:firstLine="600"/>
        <w:rPr>
          <w:rFonts w:ascii="黑体" w:eastAsia="黑体" w:hAnsi="Times New Roman"/>
          <w:sz w:val="30"/>
          <w:szCs w:val="30"/>
        </w:rPr>
      </w:pPr>
      <w:r w:rsidRPr="00CD70F0">
        <w:rPr>
          <w:rFonts w:ascii="黑体" w:eastAsia="黑体" w:hint="eastAsia"/>
          <w:sz w:val="30"/>
          <w:szCs w:val="30"/>
        </w:rPr>
        <w:t>（十二）审批结果</w:t>
      </w:r>
    </w:p>
    <w:p w:rsidR="00D82967" w:rsidRPr="00CD70F0" w:rsidRDefault="00D82967" w:rsidP="00D82967">
      <w:pPr>
        <w:ind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D82967" w:rsidRPr="00CD70F0" w:rsidRDefault="00D82967" w:rsidP="00D82967">
      <w:pPr>
        <w:ind w:firstLine="600"/>
        <w:rPr>
          <w:rFonts w:ascii="黑体" w:eastAsia="黑体" w:hAnsi="Times New Roman"/>
          <w:sz w:val="30"/>
          <w:szCs w:val="30"/>
        </w:rPr>
      </w:pPr>
      <w:r w:rsidRPr="00CD70F0">
        <w:rPr>
          <w:rFonts w:ascii="黑体" w:eastAsia="黑体" w:hint="eastAsia"/>
          <w:sz w:val="30"/>
          <w:szCs w:val="30"/>
        </w:rPr>
        <w:t>（十三）结果送达</w:t>
      </w:r>
    </w:p>
    <w:p w:rsidR="00D82967" w:rsidRPr="00CD70F0" w:rsidRDefault="00D82967" w:rsidP="00D82967">
      <w:pPr>
        <w:ind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D82967" w:rsidRPr="00CD70F0" w:rsidRDefault="00D82967" w:rsidP="00D82967">
      <w:pPr>
        <w:ind w:firstLine="600"/>
        <w:rPr>
          <w:rFonts w:ascii="黑体" w:eastAsia="黑体" w:hAnsi="Times New Roman"/>
          <w:sz w:val="30"/>
          <w:szCs w:val="30"/>
        </w:rPr>
      </w:pPr>
      <w:r w:rsidRPr="00CD70F0">
        <w:rPr>
          <w:rFonts w:ascii="黑体" w:eastAsia="黑体" w:hint="eastAsia"/>
          <w:sz w:val="30"/>
          <w:szCs w:val="30"/>
        </w:rPr>
        <w:t>（十四）申请人权利和义务</w:t>
      </w:r>
    </w:p>
    <w:p w:rsidR="00D82967" w:rsidRPr="00CD70F0" w:rsidRDefault="00D82967" w:rsidP="00D82967">
      <w:pPr>
        <w:ind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D82967" w:rsidRDefault="00D82967" w:rsidP="00D82967">
      <w:pPr>
        <w:ind w:firstLine="600"/>
        <w:rPr>
          <w:rFonts w:ascii="黑体" w:eastAsia="黑体" w:hAnsi="黑体"/>
          <w:sz w:val="30"/>
          <w:szCs w:val="30"/>
        </w:rPr>
      </w:pPr>
      <w:r w:rsidRPr="00CD70F0">
        <w:rPr>
          <w:rFonts w:ascii="黑体" w:eastAsia="黑体" w:hAnsi="黑体" w:hint="eastAsia"/>
          <w:sz w:val="30"/>
          <w:szCs w:val="30"/>
        </w:rPr>
        <w:t>（十五）</w:t>
      </w:r>
      <w:r w:rsidRPr="009464D7">
        <w:rPr>
          <w:rFonts w:ascii="黑体" w:eastAsia="黑体" w:hAnsi="黑体" w:hint="eastAsia"/>
          <w:sz w:val="30"/>
          <w:szCs w:val="30"/>
        </w:rPr>
        <w:t>咨询途径、监督和投诉、办公地址和时间</w:t>
      </w:r>
    </w:p>
    <w:p w:rsidR="00D82967" w:rsidRDefault="00D82967" w:rsidP="00D82967">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D82967" w:rsidRDefault="00D82967" w:rsidP="00D82967">
      <w:pPr>
        <w:ind w:firstLineChars="200" w:firstLine="600"/>
        <w:rPr>
          <w:rFonts w:ascii="仿宋_GB2312" w:eastAsia="仿宋_GB2312"/>
          <w:sz w:val="30"/>
          <w:szCs w:val="30"/>
        </w:rPr>
      </w:pPr>
      <w:r>
        <w:rPr>
          <w:rFonts w:ascii="仿宋_GB2312" w:eastAsia="仿宋_GB2312" w:hint="eastAsia"/>
          <w:sz w:val="30"/>
          <w:szCs w:val="30"/>
        </w:rPr>
        <w:lastRenderedPageBreak/>
        <w:t>国家外汇管理局天津市分局：周一到周五（法定节假日除外）上午8：30-12：00，下午14：00-17：00</w:t>
      </w:r>
    </w:p>
    <w:p w:rsidR="00D82967" w:rsidRPr="007E3AD1" w:rsidRDefault="00D82967" w:rsidP="00D82967">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D82967" w:rsidRDefault="00D82967" w:rsidP="00D82967">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D82967" w:rsidRPr="0021615A" w:rsidRDefault="00D82967" w:rsidP="00D82967">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D82967" w:rsidRPr="00722009" w:rsidRDefault="00D82967" w:rsidP="00D82967">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D82967" w:rsidRPr="00CD70F0" w:rsidRDefault="00D82967" w:rsidP="00D82967">
      <w:pPr>
        <w:ind w:firstLine="600"/>
        <w:rPr>
          <w:rFonts w:ascii="仿宋_GB2312" w:eastAsia="仿宋_GB2312"/>
          <w:sz w:val="30"/>
          <w:szCs w:val="30"/>
        </w:rPr>
        <w:sectPr w:rsidR="00D82967" w:rsidRPr="00CD70F0">
          <w:footerReference w:type="default" r:id="rId8"/>
          <w:pgSz w:w="11906" w:h="16838"/>
          <w:pgMar w:top="1440" w:right="1800" w:bottom="1440" w:left="1800" w:header="851" w:footer="992" w:gutter="0"/>
          <w:cols w:space="720"/>
          <w:docGrid w:type="lines" w:linePitch="312"/>
        </w:sectPr>
      </w:pPr>
      <w:r w:rsidRPr="00CD70F0">
        <w:rPr>
          <w:rFonts w:ascii="黑体" w:eastAsia="黑体" w:hAnsi="Times New Roman"/>
          <w:sz w:val="30"/>
          <w:szCs w:val="30"/>
        </w:rPr>
        <w:br w:type="page"/>
      </w:r>
    </w:p>
    <w:p w:rsidR="00D82967" w:rsidRPr="00CD70F0" w:rsidRDefault="00D82967" w:rsidP="00D82967">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D82967" w:rsidRPr="00CD70F0" w:rsidRDefault="00D82967" w:rsidP="00D82967">
      <w:pPr>
        <w:ind w:right="300"/>
        <w:jc w:val="center"/>
        <w:rPr>
          <w:rFonts w:ascii="黑体" w:eastAsia="黑体"/>
          <w:sz w:val="30"/>
          <w:szCs w:val="30"/>
        </w:rPr>
      </w:pPr>
      <w:r w:rsidRPr="00CD70F0">
        <w:rPr>
          <w:rFonts w:ascii="黑体" w:eastAsia="黑体" w:hint="eastAsia"/>
          <w:sz w:val="30"/>
          <w:szCs w:val="30"/>
        </w:rPr>
        <w:t>基本流程图</w:t>
      </w:r>
    </w:p>
    <w:p w:rsidR="00D82967" w:rsidRPr="00CD70F0" w:rsidRDefault="000434FA" w:rsidP="00D82967">
      <w:pPr>
        <w:ind w:right="300"/>
        <w:rPr>
          <w:rFonts w:ascii="仿宋_GB2312" w:eastAsia="仿宋_GB2312"/>
          <w:sz w:val="30"/>
          <w:szCs w:val="30"/>
        </w:rPr>
      </w:pPr>
      <w:r w:rsidRPr="000434FA">
        <w:pict>
          <v:group id="组合 1718" o:spid="_x0000_s1026" style="position:absolute;left:0;text-align:left;margin-left:-12.65pt;margin-top:4.6pt;width:446.05pt;height:586.05pt;z-index:251660288" coordsize="8921,11721">
            <v:rect id="_x0000_s1027" style="position:absolute;left:2908;top:8319;width:2985;height:534" o:preferrelative="t">
              <v:stroke miterlimit="2"/>
              <v:textbox>
                <w:txbxContent>
                  <w:p w:rsidR="00D82967" w:rsidRDefault="00D82967" w:rsidP="00D82967">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o:preferrelative="t">
              <v:stroke miterlimit="2"/>
              <v:textbox>
                <w:txbxContent>
                  <w:p w:rsidR="00D82967" w:rsidRDefault="00D82967" w:rsidP="00D82967">
                    <w:pPr>
                      <w:jc w:val="center"/>
                    </w:pPr>
                    <w:r>
                      <w:rPr>
                        <w:rFonts w:hint="eastAsia"/>
                      </w:rPr>
                      <w:t>依法作出不予许可决定，</w:t>
                    </w:r>
                  </w:p>
                  <w:p w:rsidR="00D82967" w:rsidRDefault="00D82967" w:rsidP="00D82967">
                    <w:pPr>
                      <w:jc w:val="center"/>
                    </w:pPr>
                    <w:r>
                      <w:rPr>
                        <w:rFonts w:hint="eastAsia"/>
                      </w:rPr>
                      <w:t>并送达</w:t>
                    </w:r>
                  </w:p>
                </w:txbxContent>
              </v:textbox>
            </v:shape>
            <v:shape id="_x0000_s1029" type="#_x0000_t116" style="position:absolute;left:695;top:10663;width:3461;height:1058" o:preferrelative="t">
              <v:stroke miterlimit="2"/>
              <v:textbox>
                <w:txbxContent>
                  <w:p w:rsidR="00D82967" w:rsidRDefault="00D82967" w:rsidP="00D82967">
                    <w:pPr>
                      <w:jc w:val="center"/>
                    </w:pPr>
                    <w:r>
                      <w:rPr>
                        <w:rFonts w:hint="eastAsia"/>
                      </w:rPr>
                      <w:t>依法予以许可，出具相关</w:t>
                    </w:r>
                  </w:p>
                  <w:p w:rsidR="00D82967" w:rsidRDefault="00D82967" w:rsidP="00D82967">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preferrelative="t" filled="t">
              <v:stroke endarrow="block" miterlimit="2"/>
            </v:shape>
            <v:shape id="_x0000_s1031" type="#_x0000_t32" style="position:absolute;left:6331;top:9568;width:17;height:1095" o:preferrelative="t" filled="t">
              <v:stroke endarrow="block" miterlimit="2"/>
            </v:shape>
            <v:shape id="_x0000_s1032" type="#_x0000_t32" style="position:absolute;left:2358;top:9568;width:1;height:1035" o:preferrelative="t" filled="t">
              <v:stroke endarrow="block" miterlimit="2"/>
            </v:shape>
            <v:shape id="_x0000_s1033" type="#_x0000_t32" style="position:absolute;left:4383;top:8853;width:1;height:715" o:preferrelative="t" filled="t">
              <v:stroke miterlimit="2"/>
            </v:shape>
            <v:shape id="_x0000_s1034" type="#_x0000_t32" style="position:absolute;left:2359;top:9568;width:3972;height:0" o:preferrelative="t" filled="t">
              <v:stroke miterlimit="2"/>
            </v:shape>
            <v:group id="组合 1727" o:spid="_x0000_s1035" style="position:absolute;width:8921;height:7693" coordsize="8921,7693">
              <v:shape id="_x0000_s1036" type="#_x0000_t32" style="position:absolute;left:5893;top:6566;width:0;height:608" o:preferrelative="t" filled="t">
                <v:stroke endarrow="block" miterlimit="2"/>
              </v:shape>
              <v:group id="组合 1729" o:spid="_x0000_s1037"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6;top:3154;width:3823;height:1285;rotation:270" o:preferrelative="t" adj="33" filled="t">
                  <v:stroke miterlimit="2"/>
                </v:shape>
                <v:shapetype id="_x0000_t202" coordsize="21600,21600" o:spt="202" path="m,l,21600r21600,l21600,xe">
                  <v:stroke joinstyle="miter"/>
                  <v:path gradientshapeok="t" o:connecttype="rect"/>
                </v:shapetype>
                <v:shape id="_x0000_s1039" type="#_x0000_t202" style="position:absolute;left:7996;top:2297;width:754;height:2553" o:preferrelative="t" strokecolor="white">
                  <v:stroke miterlimit="2"/>
                  <v:textbox>
                    <w:txbxContent>
                      <w:p w:rsidR="00D82967" w:rsidRDefault="00D82967" w:rsidP="00D82967">
                        <w:pPr>
                          <w:jc w:val="center"/>
                        </w:pPr>
                        <w:r>
                          <w:rPr>
                            <w:rFonts w:hint="eastAsia"/>
                          </w:rPr>
                          <w:t>不能提供符合受理要求的</w:t>
                        </w:r>
                      </w:p>
                      <w:p w:rsidR="00D82967" w:rsidRDefault="00D82967" w:rsidP="00D82967">
                        <w:pPr>
                          <w:jc w:val="center"/>
                        </w:pPr>
                        <w:r>
                          <w:rPr>
                            <w:rFonts w:hint="eastAsia"/>
                          </w:rPr>
                          <w:t>材料</w:t>
                        </w:r>
                      </w:p>
                    </w:txbxContent>
                  </v:textbox>
                </v:shape>
                <v:shape id="_x0000_s1040" type="#_x0000_t32" style="position:absolute;left:5893;top:4472;width:0;height:378" o:preferrelative="t" filled="t">
                  <v:stroke endarrow="block" miterlimit="2"/>
                </v:shape>
                <v:shape id="_x0000_s1041" type="#_x0000_t202" style="position:absolute;left:2568;top:6566;width:2737;height:477" o:preferrelative="t" strokecolor="white">
                  <v:stroke miterlimit="2"/>
                  <v:textbox>
                    <w:txbxContent>
                      <w:p w:rsidR="00D82967" w:rsidRDefault="00D82967" w:rsidP="00D82967">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o:preferrelative="t">
                  <v:stroke miterlimit="2"/>
                  <v:textbox>
                    <w:txbxContent>
                      <w:p w:rsidR="00D82967" w:rsidRDefault="00D82967" w:rsidP="00D82967">
                        <w:pPr>
                          <w:jc w:val="center"/>
                        </w:pPr>
                      </w:p>
                      <w:p w:rsidR="00D82967" w:rsidRDefault="00D82967" w:rsidP="00D82967">
                        <w:pPr>
                          <w:jc w:val="center"/>
                        </w:pPr>
                        <w:r>
                          <w:rPr>
                            <w:rFonts w:hint="eastAsia"/>
                          </w:rPr>
                          <w:t>申请人补充材料</w:t>
                        </w:r>
                      </w:p>
                    </w:txbxContent>
                  </v:textbox>
                </v:shape>
                <v:rect id="_x0000_s1043" style="position:absolute;left:2568;top:7174;width:4816;height:519" o:preferrelative="t">
                  <v:stroke miterlimit="2"/>
                  <v:textbox>
                    <w:txbxContent>
                      <w:p w:rsidR="00D82967" w:rsidRDefault="00D82967" w:rsidP="00D82967">
                        <w:pPr>
                          <w:jc w:val="center"/>
                        </w:pPr>
                        <w:r>
                          <w:rPr>
                            <w:rFonts w:hint="eastAsia"/>
                          </w:rPr>
                          <w:t>依法应予受理，出具行政审批受理单</w:t>
                        </w:r>
                      </w:p>
                      <w:p w:rsidR="00D82967" w:rsidRDefault="00D82967" w:rsidP="00D82967">
                        <w:pPr>
                          <w:jc w:val="center"/>
                        </w:pPr>
                      </w:p>
                    </w:txbxContent>
                  </v:textbox>
                </v:rect>
                <v:rect id="_x0000_s1044" style="position:absolute;left:4566;top:3341;width:3190;height:1114" o:preferrelative="t">
                  <v:stroke miterlimit="2"/>
                  <v:textbox>
                    <w:txbxContent>
                      <w:p w:rsidR="00D82967" w:rsidRDefault="00D82967" w:rsidP="00D82967">
                        <w:pPr>
                          <w:jc w:val="center"/>
                        </w:pPr>
                        <w:r>
                          <w:rPr>
                            <w:rFonts w:hint="eastAsia"/>
                          </w:rPr>
                          <w:t>材料不全或不符合法定形式的，</w:t>
                        </w:r>
                      </w:p>
                      <w:p w:rsidR="00D82967" w:rsidRDefault="00D82967" w:rsidP="00D82967">
                        <w:pPr>
                          <w:jc w:val="center"/>
                        </w:pPr>
                        <w:r>
                          <w:rPr>
                            <w:rFonts w:hint="eastAsia"/>
                          </w:rPr>
                          <w:t>一次性告知补正材料，</w:t>
                        </w:r>
                      </w:p>
                      <w:p w:rsidR="00D82967" w:rsidRDefault="00D82967" w:rsidP="00D82967">
                        <w:pPr>
                          <w:jc w:val="center"/>
                        </w:pPr>
                        <w:r>
                          <w:rPr>
                            <w:rFonts w:hint="eastAsia"/>
                          </w:rPr>
                          <w:t>出具行政审批补正材料通知书</w:t>
                        </w:r>
                      </w:p>
                      <w:p w:rsidR="00D82967" w:rsidRDefault="00D82967" w:rsidP="00D82967"/>
                    </w:txbxContent>
                  </v:textbox>
                </v:rect>
                <v:shape id="_x0000_s1045" type="#_x0000_t116" style="position:absolute;left:4566;top:1337;width:2818;height:1423" o:preferrelative="t">
                  <v:stroke miterlimit="2"/>
                  <v:textbox>
                    <w:txbxContent>
                      <w:p w:rsidR="00D82967" w:rsidRDefault="00D82967" w:rsidP="00D82967">
                        <w:pPr>
                          <w:jc w:val="center"/>
                        </w:pPr>
                        <w:r>
                          <w:rPr>
                            <w:rFonts w:hint="eastAsia"/>
                          </w:rPr>
                          <w:t>依法不予受理的，作出不予受理决定，出具不予受理行政审批申请通知书</w:t>
                        </w:r>
                      </w:p>
                      <w:p w:rsidR="00D82967" w:rsidRDefault="00D82967" w:rsidP="00D82967">
                        <w:pPr>
                          <w:jc w:val="center"/>
                        </w:pPr>
                      </w:p>
                    </w:txbxContent>
                  </v:textbox>
                </v:shape>
                <v:group id="组合 1738" o:spid="_x0000_s1046" style="position:absolute;width:4594;height:7424" coordsize="4594,7424">
                  <v:shape id="_x0000_s1047" type="#_x0000_t32" style="position:absolute;left:3663;top:3910;width:931;height:0" o:preferrelative="t" filled="t">
                    <v:stroke endarrow="block" miterlimit="2"/>
                  </v:shape>
                  <v:shape id="_x0000_s1048" type="#_x0000_t32" style="position:absolute;left:1355;top:3986;width:1;height:3437" o:preferrelative="t" filled="t">
                    <v:stroke miterlimit="2"/>
                  </v:shape>
                  <v:group id="组合 1741" o:spid="_x0000_s1049" style="position:absolute;width:3629;height:3986" coordsize="3629,3986">
                    <v:shape id="_x0000_s1050" type="#_x0000_t32" style="position:absolute;left:1396;top:1172;width:1;height:764" o:preferrelative="t" filled="t">
                      <v:stroke endarrow="block" miterlimit="2"/>
                    </v:shape>
                    <v:shape id="_x0000_s1051" type="#_x0000_t32" style="position:absolute;left:2400;top:2967;width:1229;height:0" o:preferrelative="t" filled="t">
                      <v:stroke miterlimit="2"/>
                    </v:shape>
                    <v:shape id="_x0000_s1052" type="#_x0000_t4" style="position:absolute;top:1936;width:2773;height:2050" o:preferrelative="t">
                      <v:stroke miterlimit="2"/>
                      <v:textbox>
                        <w:txbxContent>
                          <w:p w:rsidR="00D82967" w:rsidRDefault="00D82967" w:rsidP="00D82967">
                            <w:r>
                              <w:rPr>
                                <w:rFonts w:hint="eastAsia"/>
                              </w:rPr>
                              <w:t>接件（</w:t>
                            </w:r>
                            <w:r>
                              <w:t>5</w:t>
                            </w:r>
                            <w:r>
                              <w:rPr>
                                <w:rFonts w:hint="eastAsia"/>
                              </w:rPr>
                              <w:t>个工作日）作出是否受理决定</w:t>
                            </w:r>
                          </w:p>
                          <w:p w:rsidR="00D82967" w:rsidRDefault="00D82967" w:rsidP="00D82967"/>
                        </w:txbxContent>
                      </v:textbox>
                    </v:shape>
                    <v:shape id="_x0000_s1053" type="#_x0000_t116" style="position:absolute;left:184;width:2724;height:1172" o:preferrelative="t">
                      <v:stroke miterlimit="2"/>
                      <v:textbox>
                        <w:txbxContent>
                          <w:p w:rsidR="00D82967" w:rsidRDefault="00D82967" w:rsidP="00D82967">
                            <w:pPr>
                              <w:jc w:val="center"/>
                            </w:pPr>
                            <w:r>
                              <w:rPr>
                                <w:rFonts w:hint="eastAsia"/>
                              </w:rPr>
                              <w:t>申请人提出书面申请，并提交材料</w:t>
                            </w:r>
                          </w:p>
                        </w:txbxContent>
                      </v:textbox>
                    </v:shape>
                  </v:group>
                  <v:shape id="_x0000_s1054" type="#_x0000_t32" style="position:absolute;left:1355;top:7423;width:1213;height:1" o:preferrelative="t" filled="t">
                    <v:stroke endarrow="block" miterlimit="2"/>
                  </v:shape>
                  <v:shape id="_x0000_s1055" type="#_x0000_t32" style="position:absolute;left:3663;top:1999;width:0;height:1921" o:preferrelative="t" filled="t">
                    <v:stroke miterlimit="2"/>
                  </v:shape>
                  <v:shape id="_x0000_s1056" type="#_x0000_t32" style="position:absolute;left:3663;top:1989;width:903;height:1" o:preferrelative="t" filled="t">
                    <v:stroke endarrow="block" miterlimit="2"/>
                  </v:shape>
                  <v:shape id="_x0000_s1057" type="#_x0000_t202" style="position:absolute;left:597;top:5280;width:508;height:1152" o:preferrelative="t" strokecolor="white">
                    <v:stroke miterlimit="2"/>
                    <v:textbox>
                      <w:txbxContent>
                        <w:p w:rsidR="00D82967" w:rsidRDefault="00D82967" w:rsidP="00D82967">
                          <w:r>
                            <w:rPr>
                              <w:rFonts w:hint="eastAsia"/>
                            </w:rPr>
                            <w:t>是</w:t>
                          </w:r>
                        </w:p>
                      </w:txbxContent>
                    </v:textbox>
                  </v:shape>
                  <v:shape id="_x0000_s1058" type="#_x0000_t202" style="position:absolute;left:2799;top:2220;width:508;height:471" o:preferrelative="t" strokecolor="white">
                    <v:stroke miterlimit="2"/>
                    <v:textbox style="mso-fit-shape-to-text:t">
                      <w:txbxContent>
                        <w:p w:rsidR="00D82967" w:rsidRDefault="00D82967" w:rsidP="00D82967">
                          <w:r>
                            <w:rPr>
                              <w:rFonts w:hint="eastAsia"/>
                            </w:rPr>
                            <w:t>否</w:t>
                          </w:r>
                        </w:p>
                      </w:txbxContent>
                    </v:textbox>
                  </v:shape>
                </v:group>
                <v:shape id="_x0000_s1059" type="#_x0000_t32" style="position:absolute;left:7384;top:1886;width:1537;height:0;flip:x" o:preferrelative="t" filled="t">
                  <v:stroke endarrow="block" miterlimit="2"/>
                </v:shape>
              </v:group>
            </v:group>
          </v:group>
        </w:pict>
      </w: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r w:rsidRPr="00CD70F0">
        <w:rPr>
          <w:rFonts w:ascii="仿宋_GB2312" w:eastAsia="仿宋_GB2312"/>
          <w:sz w:val="30"/>
          <w:szCs w:val="30"/>
        </w:rPr>
        <w:tab/>
      </w: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300"/>
        <w:rPr>
          <w:rFonts w:ascii="仿宋_GB2312" w:eastAsia="仿宋_GB2312"/>
          <w:sz w:val="30"/>
          <w:szCs w:val="30"/>
        </w:rPr>
      </w:pPr>
    </w:p>
    <w:p w:rsidR="00D82967" w:rsidRPr="00CD70F0" w:rsidRDefault="00D82967" w:rsidP="00D82967">
      <w:pPr>
        <w:ind w:right="-58"/>
        <w:rPr>
          <w:rFonts w:ascii="仿宋_GB2312" w:eastAsia="仿宋_GB2312"/>
          <w:sz w:val="30"/>
          <w:szCs w:val="30"/>
        </w:rPr>
      </w:pPr>
      <w:r w:rsidRPr="00CD70F0">
        <w:rPr>
          <w:rFonts w:ascii="仿宋_GB2312" w:eastAsia="仿宋_GB2312" w:hint="eastAsia"/>
          <w:sz w:val="30"/>
          <w:szCs w:val="30"/>
        </w:rPr>
        <w:lastRenderedPageBreak/>
        <w:t>附录</w:t>
      </w:r>
      <w:r>
        <w:rPr>
          <w:rFonts w:ascii="仿宋_GB2312" w:eastAsia="仿宋_GB2312" w:hint="eastAsia"/>
          <w:sz w:val="30"/>
          <w:szCs w:val="30"/>
        </w:rPr>
        <w:t>二</w:t>
      </w:r>
    </w:p>
    <w:p w:rsidR="00D82967" w:rsidRPr="00CD70F0" w:rsidRDefault="00D82967" w:rsidP="00D82967">
      <w:pPr>
        <w:ind w:right="-58"/>
        <w:jc w:val="center"/>
        <w:rPr>
          <w:rFonts w:ascii="黑体" w:eastAsia="黑体"/>
          <w:sz w:val="30"/>
          <w:szCs w:val="30"/>
        </w:rPr>
      </w:pPr>
      <w:r w:rsidRPr="00CD70F0">
        <w:rPr>
          <w:rFonts w:ascii="黑体" w:eastAsia="黑体" w:hint="eastAsia"/>
          <w:sz w:val="30"/>
          <w:szCs w:val="30"/>
        </w:rPr>
        <w:t>常见问题</w:t>
      </w:r>
    </w:p>
    <w:p w:rsidR="00D82967" w:rsidRPr="00CD70F0" w:rsidRDefault="00D82967" w:rsidP="00D82967">
      <w:pPr>
        <w:ind w:right="-58" w:firstLineChars="200" w:firstLine="600"/>
        <w:rPr>
          <w:rFonts w:ascii="仿宋_GB2312" w:eastAsia="仿宋_GB2312"/>
          <w:sz w:val="30"/>
          <w:szCs w:val="30"/>
        </w:rPr>
      </w:pPr>
      <w:r w:rsidRPr="00CD70F0">
        <w:rPr>
          <w:rFonts w:ascii="仿宋_GB2312" w:eastAsia="仿宋_GB2312" w:hint="eastAsia"/>
          <w:sz w:val="30"/>
          <w:szCs w:val="30"/>
        </w:rPr>
        <w:t>问：国内外汇贷款购汇的申请主体是谁？</w:t>
      </w:r>
    </w:p>
    <w:p w:rsidR="00467559" w:rsidRDefault="00D82967" w:rsidP="00D82967">
      <w:r w:rsidRPr="00CD70F0">
        <w:rPr>
          <w:rFonts w:ascii="仿宋_GB2312" w:eastAsia="仿宋_GB2312" w:hint="eastAsia"/>
          <w:sz w:val="30"/>
          <w:szCs w:val="30"/>
        </w:rPr>
        <w:t>答：申请主体是企业，企业通过购汇银行提交申请材料。原则上申请银行需要对申请材料进行确认，确保申请情况的真实性。</w:t>
      </w:r>
    </w:p>
    <w:sectPr w:rsidR="00467559" w:rsidSect="004675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35A" w:rsidRDefault="0085735A" w:rsidP="003307B2">
      <w:r>
        <w:separator/>
      </w:r>
    </w:p>
  </w:endnote>
  <w:endnote w:type="continuationSeparator" w:id="1">
    <w:p w:rsidR="0085735A" w:rsidRDefault="0085735A" w:rsidP="00330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0B" w:rsidRDefault="00567B0B">
    <w:pPr>
      <w:pStyle w:val="a3"/>
      <w:jc w:val="center"/>
    </w:pPr>
    <w:fldSimple w:instr=" PAGE   \* MERGEFORMAT ">
      <w:r w:rsidRPr="00567B0B">
        <w:rPr>
          <w:noProof/>
          <w:lang w:val="zh-CN"/>
        </w:rPr>
        <w:t>1</w:t>
      </w:r>
    </w:fldSimple>
  </w:p>
  <w:p w:rsidR="00567B0B" w:rsidRDefault="00567B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0D" w:rsidRDefault="000434FA">
    <w:pPr>
      <w:pStyle w:val="a3"/>
      <w:jc w:val="center"/>
    </w:pPr>
    <w:r w:rsidRPr="000434FA">
      <w:fldChar w:fldCharType="begin"/>
    </w:r>
    <w:r w:rsidR="00C64E42">
      <w:instrText xml:space="preserve"> PAGE   \* MERGEFORMAT </w:instrText>
    </w:r>
    <w:r w:rsidRPr="000434FA">
      <w:fldChar w:fldCharType="separate"/>
    </w:r>
    <w:r w:rsidR="00567B0B">
      <w:rPr>
        <w:noProof/>
      </w:rPr>
      <w:t>8</w:t>
    </w:r>
    <w:r>
      <w:rPr>
        <w:lang w:val="zh-CN"/>
      </w:rPr>
      <w:fldChar w:fldCharType="end"/>
    </w:r>
  </w:p>
  <w:p w:rsidR="00FC150D" w:rsidRDefault="008573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35A" w:rsidRDefault="0085735A" w:rsidP="003307B2">
      <w:r>
        <w:separator/>
      </w:r>
    </w:p>
  </w:footnote>
  <w:footnote w:type="continuationSeparator" w:id="1">
    <w:p w:rsidR="0085735A" w:rsidRDefault="0085735A" w:rsidP="003307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2967"/>
    <w:rsid w:val="000434FA"/>
    <w:rsid w:val="003307B2"/>
    <w:rsid w:val="00467559"/>
    <w:rsid w:val="00567B0B"/>
    <w:rsid w:val="0085735A"/>
    <w:rsid w:val="00933006"/>
    <w:rsid w:val="00C64E42"/>
    <w:rsid w:val="00D14A07"/>
    <w:rsid w:val="00D82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51"/>
        <o:r id="V:Rule18" type="connector" idref="#_x0000_s1054"/>
        <o:r id="V:Rule19" type="connector" idref="#_x0000_s1032"/>
        <o:r id="V:Rule20" type="connector" idref="#_x0000_s1030"/>
        <o:r id="V:Rule21" type="connector" idref="#_x0000_s1031"/>
        <o:r id="V:Rule22" type="connector" idref="#_x0000_s1050"/>
        <o:r id="V:Rule23" type="connector" idref="#_x0000_s1040"/>
        <o:r id="V:Rule24" type="connector" idref="#_x0000_s1036"/>
        <o:r id="V:Rule25" type="connector" idref="#_x0000_s1047"/>
        <o:r id="V:Rule26" type="connector" idref="#_x0000_s1048"/>
        <o:r id="V:Rule27" type="connector" idref="#_x0000_s1056"/>
        <o:r id="V:Rule28" type="connector" idref="#_x0000_s1034"/>
        <o:r id="V:Rule29" type="connector" idref="#_x0000_s1038"/>
        <o:r id="V:Rule30" type="connector" idref="#_x0000_s1033"/>
        <o:r id="V:Rule31" type="connector" idref="#_x0000_s1055"/>
        <o:r id="V:Rule3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967"/>
    <w:pPr>
      <w:widowControl w:val="0"/>
      <w:jc w:val="both"/>
    </w:pPr>
    <w:rPr>
      <w:rFonts w:ascii="Calibri" w:eastAsia="宋体" w:hAnsi="Calibri" w:cs="Times New Roman"/>
    </w:rPr>
  </w:style>
  <w:style w:type="paragraph" w:styleId="1">
    <w:name w:val="heading 1"/>
    <w:basedOn w:val="a"/>
    <w:next w:val="a"/>
    <w:link w:val="1Char"/>
    <w:uiPriority w:val="9"/>
    <w:qFormat/>
    <w:rsid w:val="00D14A07"/>
    <w:pPr>
      <w:adjustRightInd w:val="0"/>
      <w:snapToGrid w:val="0"/>
      <w:spacing w:line="360" w:lineRule="auto"/>
      <w:ind w:firstLineChars="200" w:firstLine="600"/>
      <w:outlineLvl w:val="0"/>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D82967"/>
    <w:rPr>
      <w:sz w:val="18"/>
      <w:szCs w:val="18"/>
    </w:rPr>
  </w:style>
  <w:style w:type="paragraph" w:styleId="a3">
    <w:name w:val="footer"/>
    <w:basedOn w:val="a"/>
    <w:link w:val="Char"/>
    <w:uiPriority w:val="99"/>
    <w:unhideWhenUsed/>
    <w:rsid w:val="00D829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D82967"/>
    <w:rPr>
      <w:rFonts w:ascii="Calibri" w:eastAsia="宋体" w:hAnsi="Calibri" w:cs="Times New Roman"/>
      <w:sz w:val="18"/>
      <w:szCs w:val="18"/>
    </w:rPr>
  </w:style>
  <w:style w:type="paragraph" w:styleId="a4">
    <w:name w:val="Balloon Text"/>
    <w:basedOn w:val="a"/>
    <w:link w:val="Char0"/>
    <w:uiPriority w:val="99"/>
    <w:semiHidden/>
    <w:unhideWhenUsed/>
    <w:rsid w:val="00D82967"/>
    <w:rPr>
      <w:sz w:val="18"/>
      <w:szCs w:val="18"/>
    </w:rPr>
  </w:style>
  <w:style w:type="character" w:customStyle="1" w:styleId="Char0">
    <w:name w:val="批注框文本 Char"/>
    <w:basedOn w:val="a0"/>
    <w:link w:val="a4"/>
    <w:uiPriority w:val="99"/>
    <w:semiHidden/>
    <w:rsid w:val="00D82967"/>
    <w:rPr>
      <w:rFonts w:ascii="Calibri" w:eastAsia="宋体" w:hAnsi="Calibri" w:cs="Times New Roman"/>
      <w:sz w:val="18"/>
      <w:szCs w:val="18"/>
    </w:rPr>
  </w:style>
  <w:style w:type="paragraph" w:styleId="a5">
    <w:name w:val="header"/>
    <w:basedOn w:val="a"/>
    <w:link w:val="Char2"/>
    <w:uiPriority w:val="99"/>
    <w:semiHidden/>
    <w:unhideWhenUsed/>
    <w:rsid w:val="00D14A0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D14A07"/>
    <w:rPr>
      <w:rFonts w:ascii="Calibri" w:eastAsia="宋体" w:hAnsi="Calibri" w:cs="Times New Roman"/>
      <w:sz w:val="18"/>
      <w:szCs w:val="18"/>
    </w:rPr>
  </w:style>
  <w:style w:type="character" w:customStyle="1" w:styleId="1Char">
    <w:name w:val="标题 1 Char"/>
    <w:basedOn w:val="a0"/>
    <w:link w:val="1"/>
    <w:uiPriority w:val="9"/>
    <w:rsid w:val="00D14A07"/>
    <w:rPr>
      <w:rFonts w:ascii="Times New Roman" w:eastAsia="黑体"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3</cp:revision>
  <dcterms:created xsi:type="dcterms:W3CDTF">2021-11-09T03:54:00Z</dcterms:created>
  <dcterms:modified xsi:type="dcterms:W3CDTF">2021-11-09T06:05:00Z</dcterms:modified>
</cp:coreProperties>
</file>