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widowControl w:val="0"/>
        <w:wordWrap/>
        <w:adjustRightInd/>
        <w:snapToGrid/>
        <w:spacing w:line="240" w:lineRule="auto"/>
        <w:ind w:left="0" w:leftChars="0" w:right="300" w:firstLine="0" w:firstLineChars="0"/>
        <w:jc w:val="center"/>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w:t>
      </w:r>
      <w:r>
        <w:rPr>
          <w:rFonts w:hint="eastAsia" w:ascii="Times New Roman" w:hAnsi="Times New Roman" w:eastAsia="仿宋_GB2312"/>
          <w:sz w:val="30"/>
          <w:szCs w:val="30"/>
        </w:rPr>
        <w:t>、</w:t>
      </w:r>
      <w:r>
        <w:rPr>
          <w:rFonts w:ascii="Times New Roman" w:hAnsi="Times New Roman" w:eastAsia="仿宋_GB2312" w:cs="Times New Roman"/>
          <w:sz w:val="30"/>
          <w:szCs w:val="30"/>
        </w:rPr>
        <w:t>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四、境内机构短期外债余额指标核准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2.《境内机构借用国际商业贷款管理办法》（〔97〕汇政发字06号）。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3.《境内外资银行外债管理办法》（国家发展和改革委员会 中国人民银行 中国银行业监督管理委员会令2004年第9号）。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.其他相关法规。</w:t>
      </w:r>
    </w:p>
    <w:p>
      <w:pPr>
        <w:numPr>
          <w:ilvl w:val="0"/>
          <w:numId w:val="3"/>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numPr>
          <w:ilvl w:val="0"/>
          <w:numId w:val="4"/>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 xml:space="preserve">国家外汇管理局或申请人所在地国家外汇管理局分局（外汇管理部）。 </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numPr>
          <w:ilvl w:val="0"/>
          <w:numId w:val="5"/>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（1）短期外债使用无不良记录。</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（2）外汇局根据中、外资银行对外汇资金的实际合理需求，根据公平原则，参考上年度指标使用情况、同规模银行一般水平和当年度短期外债余额调控目标等因素为银行核定短期外债指标。</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2.非金融企业需同时符合以下条件：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（1）属于国家鼓励行业，具有对外贸易经营权。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（2）过去三年内连续盈利，或经营趋势良好。</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（3）具有完善的财务管理制度和内控制度。</w:t>
      </w:r>
    </w:p>
    <w:p>
      <w:pPr>
        <w:adjustRightInd w:val="0"/>
        <w:snapToGrid w:val="0"/>
        <w:spacing w:line="360" w:lineRule="auto"/>
        <w:ind w:firstLine="600"/>
        <w:rPr>
          <w:rFonts w:ascii="Times New Roman" w:hAnsi="Times New Roman" w:eastAsia="仿宋_GB2312" w:cs="Times New Roman"/>
          <w:b/>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1.金融机构短期外债余额指标申请材料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4"/>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流动性需要或资金用途有关的证明材料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境外总行或地区管理部门批准的对中国境内债务人的年度授信限额文件（外资金融机构的境内非法人分支机构提供）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境外总行授权文件（“短期外债管理行”提供）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numPr>
          <w:ilvl w:val="0"/>
          <w:numId w:val="6"/>
        </w:num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非金融企业短期外债余额指标申请材料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4"/>
        <w:gridCol w:w="952"/>
        <w:gridCol w:w="457"/>
        <w:gridCol w:w="845"/>
        <w:gridCol w:w="490"/>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7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上年度外汇收支情况。</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信贷机构出具的承诺贷款的意向书</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申请人可通过所在地外汇局分局（外汇管理部）业务窗口提交材料。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bookmarkStart w:id="0" w:name="_GoBack"/>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下午14:00至下午17:30</w:t>
      </w:r>
      <w:bookmarkEnd w:id="0"/>
      <w:r>
        <w:rPr>
          <w:rFonts w:ascii="Times New Roman" w:hAnsi="Times New Roman" w:eastAsia="仿宋_GB2312" w:cs="Times New Roman"/>
          <w:sz w:val="30"/>
          <w:szCs w:val="30"/>
        </w:rPr>
        <w:br w:type="page"/>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left="567" w:right="300" w:hanging="567" w:hangingChars="189"/>
        <w:jc w:val="center"/>
        <w:rPr>
          <w:rFonts w:hint="eastAsia"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2" o:spid="_x0000_s1027" style="position:absolute;left:0;margin-left:-37.1pt;margin-top:5.6pt;height:665.15pt;width:491.25pt;rotation:0f;z-index:251658240;" coordorigin="1599,1560" coordsize="9010,13628">
            <o:lock v:ext="edit" position="f" selection="f" grouping="f" rotation="f" cropping="f" text="f" aspectratio="f"/>
            <v:shape id="AutoShape 3" o:spid="_x0000_s1028" type="#_x0000_t32" style="position:absolute;left:6566;top:10994;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4" o:spid="_x0000_s1029" style="position:absolute;left:1599;top:1560;height:13628;width:9010;rotation:0f;" coordorigin="1599,1560" coordsize="9010,13628">
              <o:lock v:ext="edit" position="f" selection="f" grouping="f" rotation="f" cropping="f" text="f" aspectratio="f"/>
              <v:shape id="AutoShape 5" o:spid="_x0000_s1030" type="#_x0000_t32" style="position:absolute;left:6565;top:11899;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 o:spid="_x0000_s1031" style="position:absolute;left:1599;top:1560;height:13628;width:9010;rotation:0f;" coordorigin="1599,1560" coordsize="9010,13628">
                <o:lock v:ext="edit" position="f" selection="f" grouping="f" rotation="f" cropping="f" text="f" aspectratio="f"/>
                <v:rect id="Rectangle 7" o:spid="_x0000_s1032"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1033" type="#_x0000_t32" style="position:absolute;left:3999;top:12614;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4" type="#_x0000_t32" style="position:absolute;left:9017;top:12614;height:607;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5" type="#_x0000_t32" style="position:absolute;left:4013;top:12614;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 o:spid="_x0000_s1036"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1037"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1038"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39" type="#_x0000_t32" style="position:absolute;left:4013;top:14040;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5" o:spid="_x0000_s1040" style="position:absolute;left:1599;top:1560;height:11621;width:8921;rotation:0f;" coordorigin="1635,1526" coordsize="8921,11621">
                  <o:lock v:ext="edit" position="f" selection="f" grouping="f" rotation="f" cropping="f" text="f" aspectratio="f"/>
                  <v:shape id="AutoShape 16" o:spid="_x0000_s1041"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7" o:spid="_x0000_s1042"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8" o:spid="_x0000_s1043" style="position:absolute;left:1635;top:2321;height:6356;width:8921;rotation:0f;" coordorigin="1635,2361" coordsize="8921,6356">
                    <o:lock v:ext="edit" position="f" selection="f" grouping="f" rotation="f" cropping="f" text="f" aspectratio="f"/>
                    <v:shape id="AutoShape 19" o:spid="_x0000_s1044" type="#_x0000_t34" style="position:absolute;left:8016;top:4169;height:1285;width:3790;rotation:17694720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0" o:spid="_x0000_s1045" style="position:absolute;left:1635;top:2361;height:6356;width:8921;rotation:0f;" coordorigin="1656,3881" coordsize="8921,6356">
                      <o:lock v:ext="edit" position="f" selection="f" grouping="f" rotation="f" cropping="f" text="f" aspectratio="f"/>
                      <v:shape id="AutoShape 21" o:spid="_x0000_s1046"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2" o:spid="_x0000_s1047"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shape id="AutoShape 23" o:spid="_x0000_s1048"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49"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5" o:spid="_x0000_s1050"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1051"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7" o:spid="_x0000_s1052"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1053"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1054" type="#_x0000_t32" style="position:absolute;left:4429;top:5511;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0" o:spid="_x0000_s1055"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6"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1057"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3" o:spid="_x0000_s1058"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4" o:spid="_x0000_s1059"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1060"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1061"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1062"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1063" type="#_x0000_t32" style="position:absolute;left:9040;top:4464;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39" o:spid="_x0000_s1064"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0" o:spid="_x0000_s1065"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申请人所在地外汇局分局（外汇管理部）根据申请材料，</w:t>
                          </w:r>
                        </w:p>
                        <w:p>
                          <w:pPr>
                            <w:jc w:val="center"/>
                          </w:pPr>
                          <w:r>
                            <w:rPr>
                              <w:rFonts w:hint="eastAsia"/>
                            </w:rPr>
                            <w:t>作出初审意见</w:t>
                          </w:r>
                        </w:p>
                      </w:txbxContent>
                    </v:textbox>
                  </v:shape>
                  <v:shape id="Text Box 41" o:spid="_x0000_s1066"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1067"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1068" type="#_x0000_t32" style="position:absolute;left:9682;top:10120;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widowControl/>
        <w:jc w:val="left"/>
        <w:rPr>
          <w:rFonts w:ascii="Times New Roman" w:hAnsi="Times New Roman" w:eastAsia="仿宋_GB2312"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 xml:space="preserve">    问：外资金融机构能否申请短期外债余额指标？</w:t>
      </w:r>
    </w:p>
    <w:p>
      <w:pPr>
        <w:rPr>
          <w:rFonts w:ascii="Times New Roman" w:hAnsi="Times New Roman" w:cs="Times New Roman"/>
        </w:rPr>
      </w:pPr>
      <w:r>
        <w:rPr>
          <w:rFonts w:ascii="Times New Roman" w:hAnsi="Times New Roman" w:eastAsia="仿宋_GB2312" w:cs="Times New Roman"/>
          <w:bCs/>
          <w:kern w:val="0"/>
          <w:sz w:val="30"/>
          <w:szCs w:val="30"/>
        </w:rPr>
        <w:t xml:space="preserve">    答：2018年1月12日以前，外资金融机构可在短期外债余额指标管理模式和宏观审慎管理模式下任选一种模式适用。2018年1月12日以后，外资金融机构自动适用宏观审慎管理模式。</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2315">
    <w:nsid w:val="5A10FB2B"/>
    <w:multiLevelType w:val="singleLevel"/>
    <w:tmpl w:val="5A10FB2B"/>
    <w:lvl w:ilvl="0" w:tentative="1">
      <w:start w:val="5"/>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abstractNum w:abstractNumId="1511059970">
    <w:nsid w:val="5A10F202"/>
    <w:multiLevelType w:val="singleLevel"/>
    <w:tmpl w:val="5A10F202"/>
    <w:lvl w:ilvl="0" w:tentative="1">
      <w:start w:val="3"/>
      <w:numFmt w:val="chineseCounting"/>
      <w:suff w:val="nothing"/>
      <w:lvlText w:val="（%1）"/>
      <w:lvlJc w:val="left"/>
    </w:lvl>
  </w:abstractNum>
  <w:abstractNum w:abstractNumId="1511059956">
    <w:nsid w:val="5A10F1F4"/>
    <w:multiLevelType w:val="singleLevel"/>
    <w:tmpl w:val="5A10F1F4"/>
    <w:lvl w:ilvl="0" w:tentative="1">
      <w:start w:val="2"/>
      <w:numFmt w:val="chineseCounting"/>
      <w:suff w:val="nothing"/>
      <w:lvlText w:val="（%1）"/>
      <w:lvlJc w:val="left"/>
    </w:lvl>
  </w:abstractNum>
  <w:abstractNum w:abstractNumId="1511063245">
    <w:nsid w:val="5A10FECD"/>
    <w:multiLevelType w:val="singleLevel"/>
    <w:tmpl w:val="5A10FECD"/>
    <w:lvl w:ilvl="0" w:tentative="1">
      <w:start w:val="2"/>
      <w:numFmt w:val="decimal"/>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num w:numId="1">
    <w:abstractNumId w:val="1511059921"/>
  </w:num>
  <w:num w:numId="2">
    <w:abstractNumId w:val="1511059936"/>
  </w:num>
  <w:num w:numId="3">
    <w:abstractNumId w:val="1511059956"/>
  </w:num>
  <w:num w:numId="4">
    <w:abstractNumId w:val="1511059970"/>
  </w:num>
  <w:num w:numId="5">
    <w:abstractNumId w:val="1511062315"/>
  </w:num>
  <w:num w:numId="6">
    <w:abstractNumId w:val="15110632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B7295"/>
    <w:rsid w:val="000C27F4"/>
    <w:rsid w:val="00135109"/>
    <w:rsid w:val="00145BD8"/>
    <w:rsid w:val="00176A6D"/>
    <w:rsid w:val="001B0173"/>
    <w:rsid w:val="002641AE"/>
    <w:rsid w:val="00265F5D"/>
    <w:rsid w:val="002C6C8D"/>
    <w:rsid w:val="00330668"/>
    <w:rsid w:val="00366261"/>
    <w:rsid w:val="0038340C"/>
    <w:rsid w:val="0039521E"/>
    <w:rsid w:val="003976DA"/>
    <w:rsid w:val="003A03C4"/>
    <w:rsid w:val="003E46F2"/>
    <w:rsid w:val="00420920"/>
    <w:rsid w:val="00442008"/>
    <w:rsid w:val="00466BB3"/>
    <w:rsid w:val="004E1CBA"/>
    <w:rsid w:val="004E593D"/>
    <w:rsid w:val="004F0C27"/>
    <w:rsid w:val="00624074"/>
    <w:rsid w:val="00631264"/>
    <w:rsid w:val="00643652"/>
    <w:rsid w:val="00665B51"/>
    <w:rsid w:val="006821C8"/>
    <w:rsid w:val="006B2D7D"/>
    <w:rsid w:val="006B35CF"/>
    <w:rsid w:val="006C7F0D"/>
    <w:rsid w:val="00715C9E"/>
    <w:rsid w:val="007274A4"/>
    <w:rsid w:val="00756B35"/>
    <w:rsid w:val="00771D90"/>
    <w:rsid w:val="007813E1"/>
    <w:rsid w:val="007F2F08"/>
    <w:rsid w:val="00823D47"/>
    <w:rsid w:val="008720C9"/>
    <w:rsid w:val="0087502E"/>
    <w:rsid w:val="0088591A"/>
    <w:rsid w:val="00886AB5"/>
    <w:rsid w:val="008A21BD"/>
    <w:rsid w:val="008A4948"/>
    <w:rsid w:val="008F57C2"/>
    <w:rsid w:val="0091298F"/>
    <w:rsid w:val="00925C27"/>
    <w:rsid w:val="0096421E"/>
    <w:rsid w:val="009A7B1F"/>
    <w:rsid w:val="009F0EE8"/>
    <w:rsid w:val="00AA48B7"/>
    <w:rsid w:val="00B80652"/>
    <w:rsid w:val="00C125D3"/>
    <w:rsid w:val="00C8240C"/>
    <w:rsid w:val="00C91A20"/>
    <w:rsid w:val="00C94951"/>
    <w:rsid w:val="00CB28E1"/>
    <w:rsid w:val="00CD76A0"/>
    <w:rsid w:val="00CF1A09"/>
    <w:rsid w:val="00CF3A9E"/>
    <w:rsid w:val="00CF5F04"/>
    <w:rsid w:val="00D217AF"/>
    <w:rsid w:val="00D845DA"/>
    <w:rsid w:val="00DC7DB0"/>
    <w:rsid w:val="00DD3466"/>
    <w:rsid w:val="00DF4380"/>
    <w:rsid w:val="00E91622"/>
    <w:rsid w:val="00EC386A"/>
    <w:rsid w:val="00F36838"/>
    <w:rsid w:val="00F53E44"/>
    <w:rsid w:val="00F55030"/>
    <w:rsid w:val="00FA003D"/>
    <w:rsid w:val="00FA6F43"/>
    <w:rsid w:val="00FB14AD"/>
    <w:rsid w:val="00FD2363"/>
    <w:rsid w:val="31587BF2"/>
    <w:rsid w:val="44247DC5"/>
    <w:rsid w:val="44CB468A"/>
    <w:rsid w:val="5E5808F9"/>
    <w:rsid w:val="6478463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3"/>
        <o:r id="V:Rule2" type="connector" idref="#AutoShape 5"/>
        <o:r id="V:Rule3" type="connector" idref="#AutoShape 8"/>
        <o:r id="V:Rule4" type="connector" idref="#AutoShape 9"/>
        <o:r id="V:Rule5" type="connector" idref="#AutoShape 10"/>
        <o:r id="V:Rule6" type="connector" idref="#AutoShape 14"/>
        <o:r id="V:Rule7" type="connector" idref="#AutoShape 16"/>
        <o:r id="V:Rule8" type="connector" idref="#AutoShape 19"/>
        <o:r id="V:Rule9" type="connector" idref="#AutoShape 21"/>
        <o:r id="V:Rule10" type="connector" idref="#AutoShape 23"/>
        <o:r id="V:Rule11" type="connector" idref="#AutoShape 24"/>
        <o:r id="V:Rule12" type="connector" idref="#AutoShape 26"/>
        <o:r id="V:Rule13" type="connector" idref="#AutoShape 29"/>
        <o:r id="V:Rule14" type="connector" idref="#AutoShape 30"/>
        <o:r id="V:Rule15" type="connector" idref="#AutoShape 32"/>
        <o:r id="V:Rule16" type="connector" idref="#AutoShape 33"/>
        <o:r id="V:Rule17" type="connector" idref="#AutoShape 38"/>
        <o:r id="V:Rule18" type="connector" idref="#AutoShape 39"/>
        <o:r id="V:Rule19" type="connector" idref="#AutoShape 4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6"/>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5"/>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character" w:customStyle="1" w:styleId="24">
    <w:name w:val="标题 1 Char"/>
    <w:basedOn w:val="13"/>
    <w:link w:val="2"/>
    <w:uiPriority w:val="9"/>
    <w:rPr>
      <w:rFonts w:ascii="黑体" w:hAnsi="黑体" w:eastAsia="黑体" w:cs="宋体"/>
      <w:color w:val="000000"/>
      <w:kern w:val="0"/>
      <w:sz w:val="30"/>
      <w:szCs w:val="30"/>
    </w:rPr>
  </w:style>
  <w:style w:type="character" w:customStyle="1" w:styleId="25">
    <w:name w:val="标题 2 Char"/>
    <w:basedOn w:val="13"/>
    <w:link w:val="3"/>
    <w:qFormat/>
    <w:uiPriority w:val="9"/>
    <w:rPr>
      <w:rFonts w:ascii="Cambria" w:hAnsi="Cambria" w:eastAsia="宋体" w:cs="Times New Roman"/>
      <w:b/>
      <w:bCs/>
      <w:sz w:val="32"/>
      <w:szCs w:val="32"/>
    </w:rPr>
  </w:style>
  <w:style w:type="character" w:customStyle="1" w:styleId="26">
    <w:name w:val="标题 3 Char"/>
    <w:basedOn w:val="13"/>
    <w:link w:val="4"/>
    <w:uiPriority w:val="9"/>
    <w:rPr>
      <w:rFonts w:ascii="仿宋_GB2312" w:hAnsi="Calibri" w:eastAsia="仿宋_GB2312" w:cs="Times New Roman"/>
      <w:sz w:val="30"/>
      <w:szCs w:val="30"/>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uiPriority w:val="0"/>
    <w:rPr>
      <w:sz w:val="18"/>
      <w:szCs w:val="18"/>
    </w:rPr>
  </w:style>
  <w:style w:type="character" w:customStyle="1" w:styleId="30">
    <w:name w:val="批注框文本 Char1"/>
    <w:basedOn w:val="13"/>
    <w:semiHidden/>
    <w:uiPriority w:val="99"/>
    <w:rPr>
      <w:sz w:val="18"/>
      <w:szCs w:val="18"/>
    </w:rPr>
  </w:style>
  <w:style w:type="character" w:customStyle="1" w:styleId="31">
    <w:name w:val="HTML 预设格式 Char"/>
    <w:basedOn w:val="13"/>
    <w:link w:val="11"/>
    <w:uiPriority w:val="99"/>
    <w:rPr>
      <w:rFonts w:ascii="宋体" w:hAnsi="宋体" w:eastAsia="宋体" w:cs="宋体"/>
      <w:kern w:val="0"/>
      <w:sz w:val="24"/>
      <w:szCs w:val="24"/>
    </w:rPr>
  </w:style>
  <w:style w:type="character" w:customStyle="1" w:styleId="32">
    <w:name w:val="批注文字 Char"/>
    <w:basedOn w:val="13"/>
    <w:link w:val="6"/>
    <w:qFormat/>
    <w:uiPriority w:val="99"/>
    <w:rPr>
      <w:rFonts w:ascii="Calibri" w:hAnsi="Calibri" w:eastAsia="宋体" w:cs="Times New Roman"/>
    </w:rPr>
  </w:style>
  <w:style w:type="character" w:customStyle="1" w:styleId="33">
    <w:name w:val="脚注文本 Char"/>
    <w:basedOn w:val="13"/>
    <w:link w:val="10"/>
    <w:semiHidden/>
    <w:qFormat/>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3"/>
    <w:link w:val="5"/>
    <w:qFormat/>
    <w:uiPriority w:val="0"/>
    <w:rPr>
      <w:rFonts w:ascii="宋体"/>
      <w:sz w:val="18"/>
      <w:szCs w:val="18"/>
    </w:rPr>
  </w:style>
  <w:style w:type="character" w:customStyle="1" w:styleId="36">
    <w:name w:val="Intense Emphasis"/>
    <w:basedOn w:val="13"/>
    <w:qFormat/>
    <w:uiPriority w:val="21"/>
    <w:rPr>
      <w:b/>
      <w:bCs/>
      <w:i/>
      <w:iCs/>
      <w:color w:val="4F81BD"/>
    </w:rPr>
  </w:style>
  <w:style w:type="character" w:customStyle="1" w:styleId="37">
    <w:name w:val="文档结构图 Char1"/>
    <w:basedOn w:val="13"/>
    <w:semiHidden/>
    <w:qFormat/>
    <w:uiPriority w:val="99"/>
    <w:rPr>
      <w:rFonts w:ascii="宋体" w:eastAsia="宋体"/>
      <w:sz w:val="18"/>
      <w:szCs w:val="18"/>
    </w:rPr>
  </w:style>
  <w:style w:type="character" w:customStyle="1" w:styleId="38">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408</Words>
  <Characters>2331</Characters>
  <Lines>19</Lines>
  <Paragraphs>5</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2020-03-17T01:49:00Z</dcterms:created>
  <dc:creator>朱敏1</dc:creator>
  <cp:lastModifiedBy>史学岗</cp:lastModifiedBy>
  <cp:lastPrinted>2019-11-29T03:02:00Z</cp:lastPrinted>
  <dcterms:modified xsi:type="dcterms:W3CDTF">2021-05-27T08:51:25Z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