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编号：57017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“外汇账户（含边贸人民币结算专用账户）的开立、变更、关闭、撤销以及账户允许保留限额核准”行政审批服务指南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bookmarkStart w:id="0" w:name="_Hlk421820588"/>
      <w:r>
        <w:rPr>
          <w:rFonts w:ascii="Times New Roman" w:hAnsi="Times New Roman" w:eastAsia="仿宋_GB2312" w:cs="Times New Roman"/>
          <w:sz w:val="30"/>
          <w:szCs w:val="30"/>
        </w:rPr>
        <w:t>外汇账户的开立、变更、关闭、撤销以及账户允许保留限额核准</w:t>
      </w:r>
      <w:bookmarkEnd w:id="0"/>
      <w:r>
        <w:rPr>
          <w:rFonts w:ascii="Times New Roman" w:hAnsi="Times New Roman" w:eastAsia="仿宋_GB2312" w:cs="Times New Roman"/>
          <w:sz w:val="30"/>
          <w:szCs w:val="30"/>
        </w:rPr>
        <w:t>；</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本指南适用于“外汇账户的开立、变更、关闭、撤销以及账户允许保留限额核准”的申请和办理。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《国务院对确需保留的行政审批项目设定行政许可的决定》（国务院令第412号）附件第493项“外汇账户（含边贸人民币结算专用账户）的开立、变更、关闭、撤销以及账户允许保留限额核准。</w:t>
      </w: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四、服务贸易外汇收入存放境外外汇账户审批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bCs/>
          <w:sz w:val="30"/>
          <w:szCs w:val="30"/>
        </w:rPr>
        <w:t>《</w:t>
      </w:r>
      <w:r>
        <w:rPr>
          <w:rFonts w:hint="default" w:ascii="Times New Roman" w:hAnsi="Times New Roman" w:eastAsia="仿宋_GB2312" w:cs="Times New Roman"/>
          <w:bCs/>
          <w:sz w:val="30"/>
          <w:szCs w:val="30"/>
        </w:rPr>
        <w:t>国家外汇管理局关于印发〈经常项目外汇业务指引（2020年版）〉的通知</w:t>
      </w:r>
      <w:r>
        <w:rPr>
          <w:rFonts w:ascii="Times New Roman" w:hAnsi="Times New Roman" w:eastAsia="仿宋_GB2312" w:cs="Times New Roman"/>
          <w:bCs/>
          <w:sz w:val="30"/>
          <w:szCs w:val="30"/>
        </w:rPr>
        <w:t>》（汇发</w:t>
      </w:r>
      <w:r>
        <w:rPr>
          <w:rFonts w:hint="default" w:ascii="Times New Roman" w:hAnsi="Times New Roman" w:eastAsia="仿宋_GB2312" w:cs="Times New Roman"/>
          <w:bCs/>
          <w:sz w:val="30"/>
          <w:szCs w:val="30"/>
        </w:rPr>
        <w:t>〔2020〕14号</w:t>
      </w:r>
      <w:r>
        <w:rPr>
          <w:rFonts w:ascii="Times New Roman" w:hAnsi="Times New Roman" w:eastAsia="仿宋_GB2312" w:cs="Times New Roman"/>
          <w:bCs/>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 </w:t>
      </w:r>
      <w:r>
        <w:rPr>
          <w:rFonts w:hint="eastAsia" w:ascii="Times New Roman" w:hAnsi="Times New Roman" w:eastAsia="仿宋_GB2312" w:cs="Times New Roman"/>
          <w:sz w:val="30"/>
          <w:szCs w:val="30"/>
        </w:rPr>
        <w:t>服务贸易外汇收入存放境外外汇账户开立申请材料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包括但不限于基本情况、</w:t>
            </w:r>
            <w:r>
              <w:rPr>
                <w:rFonts w:hint="eastAsia" w:ascii="Times New Roman" w:hAnsi="Times New Roman" w:eastAsia="仿宋_GB2312" w:cs="Times New Roman"/>
                <w:sz w:val="24"/>
                <w:szCs w:val="24"/>
              </w:rPr>
              <w:t>服务贸易</w:t>
            </w:r>
            <w:r>
              <w:rPr>
                <w:rFonts w:ascii="Times New Roman" w:hAnsi="Times New Roman" w:eastAsia="仿宋_GB2312" w:cs="Times New Roman"/>
                <w:sz w:val="24"/>
                <w:szCs w:val="24"/>
              </w:rPr>
              <w:t>开展情况、拟开户银行、使用期限、根据实际需要申请的存放境外资金规模等</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w:t>
            </w:r>
          </w:p>
        </w:tc>
      </w:tr>
    </w:tbl>
    <w:p>
      <w:pPr>
        <w:adjustRightInd w:val="0"/>
        <w:snapToGrid w:val="0"/>
        <w:spacing w:beforeLines="50"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 xml:space="preserve"> 服务贸易外汇收入存放境外外汇账户</w:t>
      </w:r>
      <w:r>
        <w:rPr>
          <w:rFonts w:hint="eastAsia" w:ascii="Times New Roman" w:hAnsi="Times New Roman" w:eastAsia="仿宋_GB2312" w:cs="Times New Roman"/>
          <w:sz w:val="30"/>
          <w:szCs w:val="30"/>
        </w:rPr>
        <w:t>变更申请材料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列明变更事项（开户银行、收支范围、使用期限、需提高存放境外资金规模或境内企业集团调整参与成员公司）</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法定代表人或其授权人签字并加盖企业公章，境内企业集团应由主办企业申请变更登记</w:t>
            </w:r>
          </w:p>
        </w:tc>
      </w:tr>
    </w:tbl>
    <w:p>
      <w:pPr>
        <w:adjustRightInd w:val="0"/>
        <w:snapToGrid w:val="0"/>
        <w:spacing w:line="360" w:lineRule="auto"/>
        <w:ind w:firstLine="0" w:firstLineChars="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文件或不予</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（十五）咨询途径、监督和投诉、公开查询等由所在地分支局办理</w:t>
      </w:r>
    </w:p>
    <w:p>
      <w:pPr>
        <w:tabs>
          <w:tab w:val="left" w:pos="8306"/>
        </w:tabs>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tabs>
          <w:tab w:val="left" w:pos="8306"/>
        </w:tabs>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tabs>
          <w:tab w:val="left" w:pos="8306"/>
        </w:tabs>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tabs>
          <w:tab w:val="left" w:pos="8306"/>
        </w:tabs>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bookmarkStart w:id="1" w:name="_GoBack"/>
      <w:bookmarkEnd w:id="1"/>
    </w:p>
    <w:p>
      <w:pPr>
        <w:tabs>
          <w:tab w:val="left" w:pos="8306"/>
        </w:tabs>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tabs>
          <w:tab w:val="left" w:pos="8306"/>
        </w:tabs>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adjustRightInd w:val="0"/>
        <w:snapToGrid w:val="0"/>
        <w:spacing w:line="360" w:lineRule="auto"/>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rPr>
          <w:rFonts w:ascii="Times New Roman" w:hAnsi="Times New Roman" w:eastAsia="黑体" w:cs="Times New Roman"/>
          <w:sz w:val="30"/>
          <w:szCs w:val="30"/>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关于开立服务贸易外汇收入存放境外外汇账户的申请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我公司成立于XXXX年，注册资金XX万元，注册地址XX（公司基本情况介绍）。</w:t>
      </w:r>
      <w:r>
        <w:rPr>
          <w:rFonts w:hint="eastAsia" w:ascii="Times New Roman" w:hAnsi="Times New Roman" w:eastAsia="仿宋_GB2312" w:cs="Times New Roman"/>
          <w:sz w:val="30"/>
          <w:szCs w:val="30"/>
        </w:rPr>
        <w:t>XXXX年，我公司服务贸易外汇收入和支出金额分别为……，同比分别增长（下降）……。</w:t>
      </w:r>
      <w:r>
        <w:rPr>
          <w:rFonts w:ascii="Times New Roman" w:hAnsi="Times New Roman" w:eastAsia="仿宋_GB2312" w:cs="Times New Roman"/>
          <w:sz w:val="30"/>
          <w:szCs w:val="30"/>
        </w:rPr>
        <w:t>因XX业务需要，</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在X国开立</w:t>
      </w:r>
      <w:r>
        <w:rPr>
          <w:rFonts w:hint="eastAsia" w:ascii="Times New Roman" w:hAnsi="Times New Roman" w:eastAsia="仿宋_GB2312" w:cs="Times New Roman"/>
          <w:sz w:val="30"/>
          <w:szCs w:val="30"/>
        </w:rPr>
        <w:t>服务贸易外汇收入</w:t>
      </w:r>
      <w:r>
        <w:rPr>
          <w:rFonts w:ascii="Times New Roman" w:hAnsi="Times New Roman" w:eastAsia="仿宋_GB2312" w:cs="Times New Roman"/>
          <w:sz w:val="30"/>
          <w:szCs w:val="30"/>
        </w:rPr>
        <w:t>存放境外</w:t>
      </w:r>
      <w:r>
        <w:rPr>
          <w:rFonts w:hint="eastAsia" w:ascii="Times New Roman" w:hAnsi="Times New Roman" w:eastAsia="仿宋_GB2312" w:cs="Times New Roman"/>
          <w:sz w:val="30"/>
          <w:szCs w:val="30"/>
        </w:rPr>
        <w:t>外汇</w:t>
      </w:r>
      <w:r>
        <w:rPr>
          <w:rFonts w:ascii="Times New Roman" w:hAnsi="Times New Roman" w:eastAsia="仿宋_GB2312" w:cs="Times New Roman"/>
          <w:sz w:val="30"/>
          <w:szCs w:val="30"/>
        </w:rPr>
        <w:t>账户，</w:t>
      </w:r>
      <w:r>
        <w:rPr>
          <w:rFonts w:hint="eastAsia" w:ascii="Times New Roman" w:hAnsi="Times New Roman" w:eastAsia="仿宋_GB2312" w:cs="Times New Roman"/>
          <w:sz w:val="30"/>
          <w:szCs w:val="30"/>
        </w:rPr>
        <w:t>详细信息如下：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适用币种：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开户银行：</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账户使用期限：</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存放境外资金规模：</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账户收支范围：</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（开立账户后，存放境外内部管理制度介绍）。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ordWrap w:val="0"/>
        <w:adjustRightInd w:val="0"/>
        <w:snapToGrid w:val="0"/>
        <w:spacing w:line="360" w:lineRule="auto"/>
        <w:ind w:right="300" w:firstLine="600" w:firstLineChars="200"/>
        <w:jc w:val="right"/>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XX公司</w:t>
      </w:r>
    </w:p>
    <w:p>
      <w:pPr>
        <w:adjustRightInd w:val="0"/>
        <w:snapToGrid w:val="0"/>
        <w:spacing w:line="360" w:lineRule="auto"/>
        <w:ind w:firstLine="600" w:firstLineChars="200"/>
        <w:jc w:val="righ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1.申请存放境外需要具备哪些条件？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某公司近两年因违反外汇管理规定被处罚，申请该业务。</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w:t>
      </w:r>
      <w:r>
        <w:rPr>
          <w:rFonts w:hint="eastAsia" w:ascii="Times New Roman" w:hAnsi="Times New Roman" w:eastAsia="黑体" w:cs="Times New Roman"/>
          <w:sz w:val="30"/>
          <w:szCs w:val="30"/>
        </w:rPr>
        <w:t>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25" o:spid="_x0000_s1027" style="position:absolute;left:0;margin-left:-42.35pt;margin-top:35.25pt;height:473.2pt;width:472.7pt;rotation:0f;z-index:251658240;" coordorigin="825,3393" coordsize="9454,9464">
            <o:lock v:ext="edit" position="f" selection="f" grouping="f" rotation="f" cropping="f" text="f" aspectratio="f"/>
            <v:shape id="直接箭头连接符 21" o:spid="_x0000_s1028" type="#_x0000_t32" style="position:absolute;left:240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7" o:spid="_x0000_s1029" type="#_x0000_t32" style="position:absolute;left:4275;top:5918;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6"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8" o:spid="_x0000_s1031" type="#_x0000_t34" style="position:absolute;left:8573;top:5455;height:1;width:271;rotation:17694720f;" o:ole="f" fillcolor="#FFFFFF" filled="t" o:preferrelative="t" stroked="t" coordorigin="0,0" coordsize="21600,21600" adj="10760">
              <v:stroke color="#000000" color2="#FFFFFF" miterlimit="2" endarrow="block"/>
              <v:imagedata gain="65536f" blacklevel="0f" gamma="0"/>
              <o:lock v:ext="edit" position="f" selection="f" grouping="f" rotation="f" cropping="f" text="f" aspectratio="f"/>
            </v:shape>
            <v:shape id="直接箭头连接符 19" o:spid="_x0000_s1032" type="#_x0000_t32" style="position:absolute;left:2417;top:4938;flip:x y;height:72;width:485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9"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5" o:spid="_x0000_s1035" type="#_x0000_t32" style="position:absolute;left:2432;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6" o:spid="_x0000_s1036" type="#_x0000_t32" style="position:absolute;left:2432;top:8792;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2" o:spid="_x0000_s1037" type="#_x0000_t110" style="position:absolute;left:825;top:5391;height:2085;width:315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left"/>
                    </w:pPr>
                    <w:r>
                      <w:rPr>
                        <w:rFonts w:hint="eastAsia"/>
                      </w:rPr>
                      <w:t>接件并于</w:t>
                    </w:r>
                    <w:r>
                      <w:rPr>
                        <w:rFonts w:ascii="Times New Roman" w:hAnsi="Times New Roman" w:cs="Times New Roman"/>
                      </w:rPr>
                      <w:t>5</w:t>
                    </w:r>
                    <w:r>
                      <w:rPr>
                        <w:rFonts w:hint="eastAsia"/>
                      </w:rPr>
                      <w:t>个工作日作出是否受理决定</w:t>
                    </w:r>
                  </w:p>
                </w:txbxContent>
              </v:textbox>
            </v:shape>
            <v:shape id="直接箭头连接符 3" o:spid="_x0000_s1038" type="#_x0000_t32" style="position:absolute;left:4275;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4" o:spid="_x0000_s1039" type="#_x0000_t32" style="position:absolute;left:3982;top:6416;height:0;width:29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矩形 20"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流程图: 过程 7" o:spid="_x0000_s1041"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矩形 8" o:spid="_x0000_s1042"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流程图: 过程 13" o:spid="_x0000_s1043" type="#_x0000_t109" style="position:absolute;left:333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流程图: 决策 10" o:spid="_x0000_s1044"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流程图: 过程 12" o:spid="_x0000_s1045"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流程图: 过程 14" o:spid="_x0000_s1046"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直接箭头连接符 15" o:spid="_x0000_s1047"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终止 22" o:spid="_x0000_s1048" type="#_x0000_t116" style="position:absolute;left:1258;top:3393;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77973"/>
    <w:rsid w:val="00080630"/>
    <w:rsid w:val="00091661"/>
    <w:rsid w:val="00092D53"/>
    <w:rsid w:val="00096CBB"/>
    <w:rsid w:val="00097F7B"/>
    <w:rsid w:val="000B308B"/>
    <w:rsid w:val="000B6901"/>
    <w:rsid w:val="000B728B"/>
    <w:rsid w:val="000C15B3"/>
    <w:rsid w:val="000C2B33"/>
    <w:rsid w:val="000D1995"/>
    <w:rsid w:val="000D7478"/>
    <w:rsid w:val="0012202B"/>
    <w:rsid w:val="0012271F"/>
    <w:rsid w:val="00130519"/>
    <w:rsid w:val="00135BEE"/>
    <w:rsid w:val="00140FCF"/>
    <w:rsid w:val="0014667A"/>
    <w:rsid w:val="00154B58"/>
    <w:rsid w:val="00157C64"/>
    <w:rsid w:val="00157E81"/>
    <w:rsid w:val="00170126"/>
    <w:rsid w:val="00177059"/>
    <w:rsid w:val="00181D3E"/>
    <w:rsid w:val="00182FDC"/>
    <w:rsid w:val="00196FAE"/>
    <w:rsid w:val="001A08D4"/>
    <w:rsid w:val="001A3E49"/>
    <w:rsid w:val="001A72AA"/>
    <w:rsid w:val="001B1E2C"/>
    <w:rsid w:val="001C44C7"/>
    <w:rsid w:val="001D65A2"/>
    <w:rsid w:val="001E1407"/>
    <w:rsid w:val="001F4BD4"/>
    <w:rsid w:val="001F7297"/>
    <w:rsid w:val="00205D07"/>
    <w:rsid w:val="00212F39"/>
    <w:rsid w:val="00217116"/>
    <w:rsid w:val="002222D1"/>
    <w:rsid w:val="00224238"/>
    <w:rsid w:val="00231EED"/>
    <w:rsid w:val="00233841"/>
    <w:rsid w:val="00235F24"/>
    <w:rsid w:val="002417D2"/>
    <w:rsid w:val="00241FE8"/>
    <w:rsid w:val="00242648"/>
    <w:rsid w:val="00243264"/>
    <w:rsid w:val="0024527E"/>
    <w:rsid w:val="00253A10"/>
    <w:rsid w:val="00253F7B"/>
    <w:rsid w:val="00255EAC"/>
    <w:rsid w:val="00262235"/>
    <w:rsid w:val="00263B1F"/>
    <w:rsid w:val="00263BFE"/>
    <w:rsid w:val="002738B5"/>
    <w:rsid w:val="00291C17"/>
    <w:rsid w:val="0029313A"/>
    <w:rsid w:val="002B0B1C"/>
    <w:rsid w:val="002B598D"/>
    <w:rsid w:val="002B61C1"/>
    <w:rsid w:val="002E1323"/>
    <w:rsid w:val="002E4A4E"/>
    <w:rsid w:val="002F3868"/>
    <w:rsid w:val="00302119"/>
    <w:rsid w:val="00302E87"/>
    <w:rsid w:val="00310261"/>
    <w:rsid w:val="00324E79"/>
    <w:rsid w:val="00342642"/>
    <w:rsid w:val="00343044"/>
    <w:rsid w:val="00344B01"/>
    <w:rsid w:val="00353AC4"/>
    <w:rsid w:val="003616B4"/>
    <w:rsid w:val="003A57B2"/>
    <w:rsid w:val="003B0C46"/>
    <w:rsid w:val="003C7132"/>
    <w:rsid w:val="003D4A51"/>
    <w:rsid w:val="003D77A5"/>
    <w:rsid w:val="003E6BF6"/>
    <w:rsid w:val="003F221D"/>
    <w:rsid w:val="003F3097"/>
    <w:rsid w:val="00402AE8"/>
    <w:rsid w:val="00405FE6"/>
    <w:rsid w:val="00406AEB"/>
    <w:rsid w:val="004105BC"/>
    <w:rsid w:val="004163C0"/>
    <w:rsid w:val="00421C27"/>
    <w:rsid w:val="00434C7C"/>
    <w:rsid w:val="00440A1F"/>
    <w:rsid w:val="00443603"/>
    <w:rsid w:val="00443604"/>
    <w:rsid w:val="00447FA5"/>
    <w:rsid w:val="004501EA"/>
    <w:rsid w:val="00460458"/>
    <w:rsid w:val="0046792D"/>
    <w:rsid w:val="004767DF"/>
    <w:rsid w:val="00493CCC"/>
    <w:rsid w:val="004A0218"/>
    <w:rsid w:val="004A7840"/>
    <w:rsid w:val="004B5070"/>
    <w:rsid w:val="004B545A"/>
    <w:rsid w:val="004B7E80"/>
    <w:rsid w:val="004C457E"/>
    <w:rsid w:val="004C48D5"/>
    <w:rsid w:val="004D03B7"/>
    <w:rsid w:val="004D1436"/>
    <w:rsid w:val="004D57AE"/>
    <w:rsid w:val="005056D4"/>
    <w:rsid w:val="005125EC"/>
    <w:rsid w:val="00526B2B"/>
    <w:rsid w:val="005362B0"/>
    <w:rsid w:val="0053703D"/>
    <w:rsid w:val="00542447"/>
    <w:rsid w:val="00545209"/>
    <w:rsid w:val="0055599B"/>
    <w:rsid w:val="00564312"/>
    <w:rsid w:val="005774DB"/>
    <w:rsid w:val="00577B1E"/>
    <w:rsid w:val="00586E61"/>
    <w:rsid w:val="00593C10"/>
    <w:rsid w:val="005A2981"/>
    <w:rsid w:val="005B0F69"/>
    <w:rsid w:val="005C6937"/>
    <w:rsid w:val="005C7F02"/>
    <w:rsid w:val="005D0D5F"/>
    <w:rsid w:val="005F0A86"/>
    <w:rsid w:val="005F144A"/>
    <w:rsid w:val="005F1C00"/>
    <w:rsid w:val="006003C2"/>
    <w:rsid w:val="0061621E"/>
    <w:rsid w:val="00630AA8"/>
    <w:rsid w:val="00630B2E"/>
    <w:rsid w:val="00643D2A"/>
    <w:rsid w:val="006523DA"/>
    <w:rsid w:val="00664E11"/>
    <w:rsid w:val="00673B30"/>
    <w:rsid w:val="006946A7"/>
    <w:rsid w:val="00696E5D"/>
    <w:rsid w:val="006B3DF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125"/>
    <w:rsid w:val="00753CB0"/>
    <w:rsid w:val="00755460"/>
    <w:rsid w:val="00761FB7"/>
    <w:rsid w:val="00762107"/>
    <w:rsid w:val="00764CB9"/>
    <w:rsid w:val="00765B05"/>
    <w:rsid w:val="00770157"/>
    <w:rsid w:val="00785F45"/>
    <w:rsid w:val="007933BD"/>
    <w:rsid w:val="007A2780"/>
    <w:rsid w:val="007A403E"/>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1DC0"/>
    <w:rsid w:val="008A4538"/>
    <w:rsid w:val="008A704B"/>
    <w:rsid w:val="008B079F"/>
    <w:rsid w:val="008B08D2"/>
    <w:rsid w:val="008B4EE5"/>
    <w:rsid w:val="008B5807"/>
    <w:rsid w:val="008D5FA0"/>
    <w:rsid w:val="008E2D38"/>
    <w:rsid w:val="008F5724"/>
    <w:rsid w:val="00902633"/>
    <w:rsid w:val="009027D8"/>
    <w:rsid w:val="0090372F"/>
    <w:rsid w:val="00911E27"/>
    <w:rsid w:val="0092129A"/>
    <w:rsid w:val="00925BB2"/>
    <w:rsid w:val="00930C8C"/>
    <w:rsid w:val="009360EA"/>
    <w:rsid w:val="00945E71"/>
    <w:rsid w:val="00947C57"/>
    <w:rsid w:val="00951149"/>
    <w:rsid w:val="00960EDB"/>
    <w:rsid w:val="009622DB"/>
    <w:rsid w:val="009664BC"/>
    <w:rsid w:val="00980F02"/>
    <w:rsid w:val="00991B77"/>
    <w:rsid w:val="00997523"/>
    <w:rsid w:val="009A0C5D"/>
    <w:rsid w:val="009A766A"/>
    <w:rsid w:val="009C1AE0"/>
    <w:rsid w:val="009C4672"/>
    <w:rsid w:val="009C491B"/>
    <w:rsid w:val="009C7E8B"/>
    <w:rsid w:val="009D0911"/>
    <w:rsid w:val="009D24F8"/>
    <w:rsid w:val="009D688C"/>
    <w:rsid w:val="009D703D"/>
    <w:rsid w:val="009F7A36"/>
    <w:rsid w:val="00A249C2"/>
    <w:rsid w:val="00A24FAB"/>
    <w:rsid w:val="00A301E7"/>
    <w:rsid w:val="00A42E69"/>
    <w:rsid w:val="00A45CA7"/>
    <w:rsid w:val="00A51415"/>
    <w:rsid w:val="00A6014E"/>
    <w:rsid w:val="00A60356"/>
    <w:rsid w:val="00A81DF1"/>
    <w:rsid w:val="00A90EF3"/>
    <w:rsid w:val="00A9342E"/>
    <w:rsid w:val="00AA28A2"/>
    <w:rsid w:val="00AA7717"/>
    <w:rsid w:val="00AB131E"/>
    <w:rsid w:val="00AB3B88"/>
    <w:rsid w:val="00AB644F"/>
    <w:rsid w:val="00AC3F5E"/>
    <w:rsid w:val="00AD2DED"/>
    <w:rsid w:val="00AE7ACF"/>
    <w:rsid w:val="00AF1339"/>
    <w:rsid w:val="00B06409"/>
    <w:rsid w:val="00B17D66"/>
    <w:rsid w:val="00B35D3A"/>
    <w:rsid w:val="00B422F1"/>
    <w:rsid w:val="00B52382"/>
    <w:rsid w:val="00B54103"/>
    <w:rsid w:val="00B71531"/>
    <w:rsid w:val="00B7456C"/>
    <w:rsid w:val="00B84131"/>
    <w:rsid w:val="00B8630E"/>
    <w:rsid w:val="00B931F4"/>
    <w:rsid w:val="00B95573"/>
    <w:rsid w:val="00B96395"/>
    <w:rsid w:val="00BA2AF8"/>
    <w:rsid w:val="00BB2650"/>
    <w:rsid w:val="00BB5BDC"/>
    <w:rsid w:val="00BB7447"/>
    <w:rsid w:val="00BB7B76"/>
    <w:rsid w:val="00BD233D"/>
    <w:rsid w:val="00BF4EF0"/>
    <w:rsid w:val="00BF7FCF"/>
    <w:rsid w:val="00C02E44"/>
    <w:rsid w:val="00C147D2"/>
    <w:rsid w:val="00C2075F"/>
    <w:rsid w:val="00C23799"/>
    <w:rsid w:val="00C274C9"/>
    <w:rsid w:val="00C275D5"/>
    <w:rsid w:val="00C31E02"/>
    <w:rsid w:val="00C42513"/>
    <w:rsid w:val="00C4465B"/>
    <w:rsid w:val="00C46940"/>
    <w:rsid w:val="00C54291"/>
    <w:rsid w:val="00C601D3"/>
    <w:rsid w:val="00C672C3"/>
    <w:rsid w:val="00C712B2"/>
    <w:rsid w:val="00C74460"/>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61BD"/>
    <w:rsid w:val="00D01626"/>
    <w:rsid w:val="00D26728"/>
    <w:rsid w:val="00D26F10"/>
    <w:rsid w:val="00D33A4D"/>
    <w:rsid w:val="00D33F76"/>
    <w:rsid w:val="00D37EC3"/>
    <w:rsid w:val="00D41F5E"/>
    <w:rsid w:val="00D43DC0"/>
    <w:rsid w:val="00D457D1"/>
    <w:rsid w:val="00D54E56"/>
    <w:rsid w:val="00D6407D"/>
    <w:rsid w:val="00D93E78"/>
    <w:rsid w:val="00D9765F"/>
    <w:rsid w:val="00DB61F0"/>
    <w:rsid w:val="00DC6E91"/>
    <w:rsid w:val="00DC7514"/>
    <w:rsid w:val="00DD3845"/>
    <w:rsid w:val="00DF3230"/>
    <w:rsid w:val="00E1687A"/>
    <w:rsid w:val="00E20A2E"/>
    <w:rsid w:val="00E277DE"/>
    <w:rsid w:val="00E27EE9"/>
    <w:rsid w:val="00E3239D"/>
    <w:rsid w:val="00E3439B"/>
    <w:rsid w:val="00E37414"/>
    <w:rsid w:val="00E40E64"/>
    <w:rsid w:val="00E42C5F"/>
    <w:rsid w:val="00E65A1B"/>
    <w:rsid w:val="00E72F1F"/>
    <w:rsid w:val="00E80001"/>
    <w:rsid w:val="00E934AB"/>
    <w:rsid w:val="00EA06AC"/>
    <w:rsid w:val="00EA08BF"/>
    <w:rsid w:val="00EA24FB"/>
    <w:rsid w:val="00EB3204"/>
    <w:rsid w:val="00EB50BA"/>
    <w:rsid w:val="00EC3D33"/>
    <w:rsid w:val="00EC7AC5"/>
    <w:rsid w:val="00ED302A"/>
    <w:rsid w:val="00ED3A42"/>
    <w:rsid w:val="00EE02BC"/>
    <w:rsid w:val="00EE6970"/>
    <w:rsid w:val="00EF38D0"/>
    <w:rsid w:val="00EF3DDF"/>
    <w:rsid w:val="00EF4A8C"/>
    <w:rsid w:val="00F12A6C"/>
    <w:rsid w:val="00F2678C"/>
    <w:rsid w:val="00F27B38"/>
    <w:rsid w:val="00F40278"/>
    <w:rsid w:val="00F41832"/>
    <w:rsid w:val="00F56988"/>
    <w:rsid w:val="00F620FB"/>
    <w:rsid w:val="00F6571F"/>
    <w:rsid w:val="00F8687E"/>
    <w:rsid w:val="00F93331"/>
    <w:rsid w:val="00F95549"/>
    <w:rsid w:val="00FA1E24"/>
    <w:rsid w:val="00FA24FB"/>
    <w:rsid w:val="00FA632B"/>
    <w:rsid w:val="00FA7FB8"/>
    <w:rsid w:val="00FB09C6"/>
    <w:rsid w:val="00FB38EA"/>
    <w:rsid w:val="00FB5E0F"/>
    <w:rsid w:val="00FB5E8C"/>
    <w:rsid w:val="00FB6AFF"/>
    <w:rsid w:val="00FC4D8F"/>
    <w:rsid w:val="00FD06D3"/>
    <w:rsid w:val="00FE3157"/>
    <w:rsid w:val="00FE6865"/>
    <w:rsid w:val="00FE6993"/>
    <w:rsid w:val="00FF6200"/>
    <w:rsid w:val="0F880B6E"/>
    <w:rsid w:val="264C098B"/>
    <w:rsid w:val="29FE0813"/>
    <w:rsid w:val="67414AF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407</Words>
  <Characters>2322</Characters>
  <Lines>19</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2020-02-27T06:09:00Z</dcterms:created>
  <dc:creator>裴建君2</dc:creator>
  <cp:lastModifiedBy>史学岗</cp:lastModifiedBy>
  <cp:lastPrinted>2020-09-08T02:25:00Z</cp:lastPrinted>
  <dcterms:modified xsi:type="dcterms:W3CDTF">2021-05-27T08:48:15Z</dcterms:modified>
  <dc:title>编号：57017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