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FA" w:rsidRDefault="00A57BFA" w:rsidP="00A57BF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省级分局和计划单列市分局办理的内保外贷担保履约形成对外债权登记</w:t>
      </w:r>
    </w:p>
    <w:p w:rsidR="00A57BFA" w:rsidRDefault="00A57BFA" w:rsidP="00A57BF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【000171109002】</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A57BFA" w:rsidRDefault="00A57BFA" w:rsidP="00A57BF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A57BFA" w:rsidRDefault="00A57BFA" w:rsidP="00A57BF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境内机构（不含银行业金融机构）对外债权核准【00017110900Y】</w:t>
      </w:r>
    </w:p>
    <w:p w:rsidR="00A57BFA" w:rsidRDefault="00A57BFA" w:rsidP="00A57BF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A57BFA" w:rsidRDefault="00A57BFA" w:rsidP="00A57BF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省级分局和计划单列市分局办理的内保外贷担保履约形成对外债权登记【000171109002】</w:t>
      </w:r>
    </w:p>
    <w:p w:rsidR="00A57BFA" w:rsidRDefault="00A57BFA" w:rsidP="00A57BF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A57BFA" w:rsidRDefault="007C39FE" w:rsidP="00A57BF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A57BFA">
        <w:rPr>
          <w:rFonts w:ascii="方正仿宋_GBK" w:eastAsia="方正仿宋_GBK" w:hAnsi="方正仿宋_GBK" w:cs="方正仿宋_GBK" w:hint="eastAsia"/>
          <w:sz w:val="28"/>
          <w:szCs w:val="28"/>
        </w:rPr>
        <w:t>省级分局和计划单列市分局办理的内保外贷担保履约形成对外债权登记(00017110900201)</w:t>
      </w:r>
    </w:p>
    <w:p w:rsidR="00A57BFA" w:rsidRDefault="007C39FE" w:rsidP="00A57BF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A57BFA">
        <w:rPr>
          <w:rFonts w:ascii="方正仿宋_GBK" w:eastAsia="方正仿宋_GBK" w:hAnsi="方正仿宋_GBK" w:cs="方正仿宋_GBK" w:hint="eastAsia"/>
          <w:sz w:val="28"/>
          <w:szCs w:val="28"/>
        </w:rPr>
        <w:t>省级分局和计划单列市分局办理的内保外贷担保履约形成对外债权变更登记</w:t>
      </w:r>
      <w:r>
        <w:rPr>
          <w:rFonts w:ascii="方正仿宋_GBK" w:eastAsia="方正仿宋_GBK" w:hAnsi="方正仿宋_GBK" w:cs="方正仿宋_GBK" w:hint="eastAsia"/>
          <w:sz w:val="28"/>
          <w:szCs w:val="28"/>
        </w:rPr>
        <w:t>(00017110900202)</w:t>
      </w:r>
    </w:p>
    <w:p w:rsidR="00A57BFA" w:rsidRDefault="007C39FE" w:rsidP="00A57BF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A57BFA">
        <w:rPr>
          <w:rFonts w:ascii="方正仿宋_GBK" w:eastAsia="方正仿宋_GBK" w:hAnsi="方正仿宋_GBK" w:cs="方正仿宋_GBK" w:hint="eastAsia"/>
          <w:sz w:val="28"/>
          <w:szCs w:val="28"/>
        </w:rPr>
        <w:t>省级分局和计划单列市分局办理的内保外贷担保履约形成对外债权注销登记</w:t>
      </w:r>
      <w:r>
        <w:rPr>
          <w:rFonts w:ascii="方正仿宋_GBK" w:eastAsia="方正仿宋_GBK" w:hAnsi="方正仿宋_GBK" w:cs="方正仿宋_GBK" w:hint="eastAsia"/>
          <w:sz w:val="28"/>
          <w:szCs w:val="28"/>
        </w:rPr>
        <w:t>(00017110900203)</w:t>
      </w:r>
    </w:p>
    <w:p w:rsidR="00A57BFA" w:rsidRDefault="00A57BFA" w:rsidP="00A57BF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A57BFA" w:rsidRDefault="00A57BFA" w:rsidP="00A57BF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《中华人民共和国外汇管理条例》第二十条</w:t>
      </w:r>
    </w:p>
    <w:p w:rsidR="00A57BFA" w:rsidRDefault="00A57BFA" w:rsidP="00A57BF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A57BFA" w:rsidRDefault="00A57BFA" w:rsidP="00A57BF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（1）《跨境担保外汇管理规定》第十五条</w:t>
      </w:r>
    </w:p>
    <w:p w:rsidR="00A57BFA" w:rsidRDefault="00A57BFA" w:rsidP="00A57BF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（2）《资本项目外汇业务指引（2020版）》</w:t>
      </w:r>
    </w:p>
    <w:p w:rsidR="00A57BFA" w:rsidRDefault="00A57BFA" w:rsidP="00A57BF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w:t>
      </w:r>
    </w:p>
    <w:p w:rsidR="00A57BFA" w:rsidRDefault="00A57BFA" w:rsidP="00A57BF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p>
    <w:p w:rsidR="00A57BFA" w:rsidRDefault="00A57BFA" w:rsidP="00A57BF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A57BFA">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Default="00A57BFA" w:rsidP="00A57BFA">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内保外贷担保履约对外债权登记</w:t>
      </w:r>
    </w:p>
    <w:p w:rsidR="00A57BFA" w:rsidRDefault="00A57BFA" w:rsidP="00A57BFA">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A57BFA" w:rsidRDefault="00A57BFA" w:rsidP="00A57BF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sidR="006A5FA3">
        <w:rPr>
          <w:rFonts w:ascii="方正仿宋_GBK" w:eastAsia="方正仿宋_GBK" w:hAnsi="方正仿宋_GBK" w:cs="方正仿宋_GBK"/>
          <w:sz w:val="28"/>
          <w:szCs w:val="28"/>
        </w:rPr>
        <w:t>省级分局和计划单列市分局</w:t>
      </w:r>
      <w:r>
        <w:rPr>
          <w:rFonts w:ascii="方正仿宋_GBK" w:eastAsia="方正仿宋_GBK" w:hAnsi="方正仿宋_GBK" w:cs="方正仿宋_GBK"/>
          <w:sz w:val="28"/>
          <w:szCs w:val="28"/>
        </w:rPr>
        <w:t>办理的内保外贷担保履约形成对外债权登记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内保外贷发生担保履约的，境内担保人或境内反担保人成为对外债权人。</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006A5FA3">
        <w:rPr>
          <w:rFonts w:ascii="方正仿宋_GBK" w:eastAsia="方正仿宋_GBK" w:hAnsi="方正仿宋_GBK" w:cs="方正仿宋_GBK"/>
          <w:sz w:val="28"/>
          <w:szCs w:val="28"/>
        </w:rPr>
        <w:t>省级分局和计划单列市分局</w:t>
      </w:r>
      <w:r>
        <w:rPr>
          <w:rFonts w:ascii="方正仿宋_GBK" w:eastAsia="方正仿宋_GBK" w:hAnsi="方正仿宋_GBK" w:cs="方正仿宋_GBK"/>
          <w:sz w:val="28"/>
          <w:szCs w:val="28"/>
        </w:rPr>
        <w:t>办理的内保外贷担保履约形成对外债权变更登记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对外债权额度、变更或原协议发生变化（如利率调整、期限变更</w:t>
      </w:r>
      <w:r>
        <w:rPr>
          <w:rFonts w:ascii="方正仿宋_GBK" w:eastAsia="方正仿宋_GBK" w:hAnsi="方正仿宋_GBK" w:cs="方正仿宋_GBK"/>
          <w:sz w:val="28"/>
          <w:szCs w:val="28"/>
        </w:rPr>
        <w:lastRenderedPageBreak/>
        <w:t>等）的。</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w:t>
      </w:r>
      <w:r w:rsidR="006A5FA3">
        <w:rPr>
          <w:rFonts w:ascii="方正仿宋_GBK" w:eastAsia="方正仿宋_GBK" w:hAnsi="方正仿宋_GBK" w:cs="方正仿宋_GBK"/>
          <w:sz w:val="28"/>
          <w:szCs w:val="28"/>
        </w:rPr>
        <w:t>省级分局和计划单列市分局</w:t>
      </w:r>
      <w:r>
        <w:rPr>
          <w:rFonts w:ascii="方正仿宋_GBK" w:eastAsia="方正仿宋_GBK" w:hAnsi="方正仿宋_GBK" w:cs="方正仿宋_GBK"/>
          <w:sz w:val="28"/>
          <w:szCs w:val="28"/>
        </w:rPr>
        <w:t>办理的内保外贷担保履约形成对外债权注销登记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对外债权到期（含展期到期）收回本息，或未到期但本息已回收完毕的。</w:t>
      </w:r>
    </w:p>
    <w:p w:rsidR="00A57BFA" w:rsidRDefault="00A57BFA" w:rsidP="00A57BF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《跨境担保外汇管理规定》第十五条债权人为非银行机构的，应在担保履约后15个工作日内到所在地外汇局办理对外债权登记，并按规定办理与对外债权相关的变更、注销手续。</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A57BFA" w:rsidRPr="006A5FA3" w:rsidRDefault="00A57BFA" w:rsidP="006A5FA3">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6A5FA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Default="00A57BFA" w:rsidP="00A57BF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A57BFA" w:rsidRDefault="00AA2BDB"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A57BFA">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A57BFA">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A57BFA">
        <w:rPr>
          <w:rFonts w:ascii="方正仿宋_GBK" w:eastAsia="方正仿宋_GBK" w:hAnsi="方正仿宋_GBK" w:cs="方正仿宋_GBK"/>
          <w:sz w:val="28"/>
          <w:szCs w:val="28"/>
        </w:rPr>
        <w:t>开展数据统计与监测，掌握外汇业务情况。</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A57BFA" w:rsidRDefault="00A57BFA" w:rsidP="00A57BF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6A5FA3">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hint="eastAsia"/>
          <w:sz w:val="28"/>
          <w:szCs w:val="28"/>
        </w:rPr>
        <w:t>办理的内保外贷担保履约形成</w:t>
      </w:r>
      <w:r>
        <w:rPr>
          <w:rFonts w:ascii="方正仿宋_GBK" w:eastAsia="方正仿宋_GBK" w:hAnsi="方正仿宋_GBK" w:cs="方正仿宋_GBK" w:hint="eastAsia"/>
          <w:sz w:val="28"/>
          <w:szCs w:val="28"/>
        </w:rPr>
        <w:lastRenderedPageBreak/>
        <w:t>对外债权登记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加盖公章的书面申请（包括内保外贷签约登记办理情况、担保履约的原因、履约资金来源、境外债务人还款计划及未来还款资金来源等）原件1份。</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担保履约证明材料原件及加盖公章的复印件各1份（验原件，留存复印件）。</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6A5FA3">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hint="eastAsia"/>
          <w:sz w:val="28"/>
          <w:szCs w:val="28"/>
        </w:rPr>
        <w:t>办理的内保外贷担保履约形成对外债权变更登记。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变更后的内保外贷担保履约对外债权协议。</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6A5FA3">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hint="eastAsia"/>
          <w:sz w:val="28"/>
          <w:szCs w:val="28"/>
        </w:rPr>
        <w:t>办理的内保外贷担保履约形成对外债权注销登记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到期收回对外债权本息相关证明材料。</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因客观原因无法按期收回担保履约款本息（或有关债务豁免、债转股、债券转让等交易）的证明材料（如有）。</w:t>
      </w:r>
    </w:p>
    <w:p w:rsidR="00A57BFA" w:rsidRDefault="00A57BFA" w:rsidP="00A57BF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（1）《跨境担保外汇管理规定》第十五条内保外贷业务发生担保履约的，成为对外债权人的境内担保人或反担保人应当按规定办理对外债权登记手续。</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（2）《资本项目外汇业务指引（2020版）》2.5内保外贷担保履</w:t>
      </w:r>
      <w:r>
        <w:rPr>
          <w:rFonts w:ascii="方正仿宋_GBK" w:eastAsia="方正仿宋_GBK" w:hAnsi="方正仿宋_GBK" w:cs="方正仿宋_GBK" w:hint="eastAsia"/>
          <w:sz w:val="28"/>
          <w:szCs w:val="28"/>
        </w:rPr>
        <w:lastRenderedPageBreak/>
        <w:t>约对外债权登记。审核材料1.书面申请，包括内保外贷签约登记办理情况、担保履约的原因、履约资金来源、境外债务人还款计划及未来还款资金来源等。2.担保履约证明材料。</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（3）《国家外汇管理局行政许可实施办法》（国家外汇管理局公告2021年第1号）第八条……申请人为机构的，应出示统一社会信用代码证或营业执照原件，或加盖公章的上述证件复印件……。</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资本项目外汇业务指引（2020年版）》2.8境内机构境外放款登记及变更、注销登记审核材料二、变更登记1.书面申请……。2.变更后的境外放款协议。……三、注销登记1.书面申请……。2.因客观原因无法按期收回境外放款本息（或有关债务豁免、债转股、债权转让等交易）的证明材料。</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A57BFA" w:rsidRDefault="00A57BFA" w:rsidP="00A57BF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Pr="006A5FA3" w:rsidRDefault="00A57BFA" w:rsidP="006A5FA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A57BFA" w:rsidRDefault="00A57BFA" w:rsidP="00A57BF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A57BFA" w:rsidRDefault="00A57BFA" w:rsidP="00A57BF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规定行政许可程序的依据</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《国家外汇管理局行政许可实施办法》第十条外汇局收到行政许可申请后，应区分下列情况分别作出处理：</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A57BFA" w:rsidRDefault="006A5FA3" w:rsidP="006A5FA3">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A57BFA">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w:t>
      </w:r>
      <w:r>
        <w:rPr>
          <w:rFonts w:ascii="方正仿宋_GBK" w:eastAsia="方正仿宋_GBK" w:hAnsi="方正仿宋_GBK" w:cs="方正仿宋_GBK"/>
          <w:sz w:val="28"/>
          <w:szCs w:val="28"/>
        </w:rPr>
        <w:lastRenderedPageBreak/>
        <w:t>许可的书面决定。准予行政许可的书面决定应载明名称、出具单位、被许可人姓名或名称、行政许可事项、颁发日期、有效期（如有）等；</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A57BF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A57BFA" w:rsidRDefault="00A57BFA" w:rsidP="00A57BF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A57BFA" w:rsidRPr="006A5FA3" w:rsidRDefault="00A57BFA" w:rsidP="006A5FA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r w:rsidR="006A5FA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A57BFA" w:rsidRPr="006A5FA3" w:rsidRDefault="00A57BFA" w:rsidP="006A5FA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十、行政许可证件</w:t>
      </w:r>
    </w:p>
    <w:p w:rsidR="00A57BFA" w:rsidRDefault="00A57BFA" w:rsidP="00A57BF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A57BFA" w:rsidRPr="006A5FA3" w:rsidRDefault="00A57BFA" w:rsidP="006A5FA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A57BFA" w:rsidRPr="006A5FA3" w:rsidRDefault="00A57BFA" w:rsidP="006A5FA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A57BFA" w:rsidRPr="006A5FA3" w:rsidRDefault="00A57BFA" w:rsidP="006A5FA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Pr="006A5FA3" w:rsidRDefault="00A57BFA" w:rsidP="006A5FA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A57BFA" w:rsidRPr="006A5FA3" w:rsidRDefault="00A57BFA" w:rsidP="006A5FA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A57BFA" w:rsidRDefault="00A57BFA" w:rsidP="00A57BF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A57BFA" w:rsidRDefault="00A57BFA" w:rsidP="00A57BF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A57BFA" w:rsidRPr="006A5FA3" w:rsidRDefault="00A57BFA" w:rsidP="006A5FA3">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A57BFA" w:rsidRPr="006A5FA3" w:rsidRDefault="00A57BFA" w:rsidP="006A5FA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A57BFA" w:rsidRPr="006A5FA3" w:rsidRDefault="00A57BFA" w:rsidP="006A5FA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Pr="006A5FA3" w:rsidRDefault="00A57BFA" w:rsidP="006A5FA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B814BB" w:rsidRPr="00A57BFA" w:rsidRDefault="00B814BB"/>
    <w:sectPr w:rsidR="00B814BB" w:rsidRPr="00A57BFA" w:rsidSect="00B476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533" w:rsidRDefault="00121533" w:rsidP="00A57BFA">
      <w:r>
        <w:separator/>
      </w:r>
    </w:p>
  </w:endnote>
  <w:endnote w:type="continuationSeparator" w:id="1">
    <w:p w:rsidR="00121533" w:rsidRDefault="00121533" w:rsidP="00A57B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533" w:rsidRDefault="00121533" w:rsidP="00A57BFA">
      <w:r>
        <w:separator/>
      </w:r>
    </w:p>
  </w:footnote>
  <w:footnote w:type="continuationSeparator" w:id="1">
    <w:p w:rsidR="00121533" w:rsidRDefault="00121533" w:rsidP="00A57B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BFA"/>
    <w:rsid w:val="000F56EA"/>
    <w:rsid w:val="00121533"/>
    <w:rsid w:val="003D7369"/>
    <w:rsid w:val="006A5FA3"/>
    <w:rsid w:val="006D2011"/>
    <w:rsid w:val="007C39FE"/>
    <w:rsid w:val="008E129E"/>
    <w:rsid w:val="008F148A"/>
    <w:rsid w:val="00A57BFA"/>
    <w:rsid w:val="00A616B6"/>
    <w:rsid w:val="00AA2BDB"/>
    <w:rsid w:val="00B476A4"/>
    <w:rsid w:val="00B814BB"/>
    <w:rsid w:val="00C76EE0"/>
    <w:rsid w:val="00FE7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7B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7BFA"/>
    <w:rPr>
      <w:sz w:val="18"/>
      <w:szCs w:val="18"/>
    </w:rPr>
  </w:style>
  <w:style w:type="paragraph" w:styleId="a4">
    <w:name w:val="footer"/>
    <w:basedOn w:val="a"/>
    <w:link w:val="Char0"/>
    <w:uiPriority w:val="99"/>
    <w:semiHidden/>
    <w:unhideWhenUsed/>
    <w:rsid w:val="00A57B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7BF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8</cp:revision>
  <dcterms:created xsi:type="dcterms:W3CDTF">2023-09-28T09:41:00Z</dcterms:created>
  <dcterms:modified xsi:type="dcterms:W3CDTF">2023-12-07T09:35:00Z</dcterms:modified>
</cp:coreProperties>
</file>