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1E" w:rsidRPr="006C07A1" w:rsidRDefault="00AB131E" w:rsidP="003F221D">
      <w:pPr>
        <w:ind w:right="300"/>
        <w:rPr>
          <w:rFonts w:ascii="Times New Roman" w:eastAsia="黑体" w:hAnsi="Times New Roman" w:cs="Times New Roman"/>
          <w:sz w:val="48"/>
          <w:szCs w:val="48"/>
        </w:rPr>
      </w:pPr>
      <w:r w:rsidRPr="006C07A1">
        <w:rPr>
          <w:rFonts w:ascii="Times New Roman" w:eastAsia="黑体" w:hAnsi="Times New Roman" w:cs="Times New Roman"/>
          <w:sz w:val="48"/>
          <w:szCs w:val="48"/>
        </w:rPr>
        <w:t>编号：</w:t>
      </w:r>
      <w:r w:rsidRPr="006C07A1">
        <w:rPr>
          <w:rFonts w:ascii="Times New Roman" w:eastAsia="黑体" w:hAnsi="Times New Roman" w:cs="Times New Roman"/>
          <w:sz w:val="48"/>
          <w:szCs w:val="48"/>
        </w:rPr>
        <w:t>57015</w:t>
      </w:r>
      <w:r w:rsidR="00A430E2" w:rsidRPr="006C07A1">
        <w:rPr>
          <w:rFonts w:ascii="Times New Roman" w:eastAsia="黑体" w:hAnsi="Times New Roman" w:cs="Times New Roman"/>
          <w:sz w:val="48"/>
          <w:szCs w:val="48"/>
        </w:rPr>
        <w:t xml:space="preserve">               </w:t>
      </w:r>
      <w:r w:rsidR="009D688C" w:rsidRPr="006C07A1">
        <w:rPr>
          <w:rFonts w:ascii="Times New Roman" w:eastAsia="黑体" w:hAnsi="Times New Roman" w:cs="Times New Roman"/>
          <w:noProof/>
          <w:sz w:val="48"/>
          <w:szCs w:val="48"/>
        </w:rPr>
        <w:drawing>
          <wp:inline distT="0" distB="0" distL="0" distR="0">
            <wp:extent cx="1105665" cy="885825"/>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AB131E" w:rsidRPr="006C07A1" w:rsidRDefault="00AB131E" w:rsidP="00AB131E">
      <w:pPr>
        <w:ind w:right="300"/>
        <w:jc w:val="center"/>
        <w:rPr>
          <w:rFonts w:ascii="Times New Roman" w:eastAsia="黑体" w:hAnsi="Times New Roman" w:cs="Times New Roman"/>
          <w:sz w:val="30"/>
          <w:szCs w:val="30"/>
        </w:rPr>
      </w:pPr>
    </w:p>
    <w:p w:rsidR="00AB131E" w:rsidRPr="006C07A1" w:rsidRDefault="00AB131E" w:rsidP="00AB131E">
      <w:pPr>
        <w:ind w:right="300"/>
        <w:jc w:val="center"/>
        <w:rPr>
          <w:rFonts w:ascii="Times New Roman" w:eastAsia="黑体" w:hAnsi="Times New Roman" w:cs="Times New Roman"/>
          <w:sz w:val="30"/>
          <w:szCs w:val="30"/>
        </w:rPr>
      </w:pPr>
    </w:p>
    <w:p w:rsidR="00AB131E" w:rsidRPr="006C07A1" w:rsidRDefault="00AB131E" w:rsidP="00AB131E">
      <w:pPr>
        <w:ind w:right="300"/>
        <w:jc w:val="center"/>
        <w:rPr>
          <w:rFonts w:ascii="Times New Roman" w:eastAsia="黑体" w:hAnsi="Times New Roman" w:cs="Times New Roman"/>
          <w:sz w:val="30"/>
          <w:szCs w:val="30"/>
        </w:rPr>
      </w:pPr>
    </w:p>
    <w:p w:rsidR="00AB131E" w:rsidRPr="006C07A1" w:rsidRDefault="00AB131E" w:rsidP="00AB131E">
      <w:pPr>
        <w:ind w:right="300"/>
        <w:jc w:val="center"/>
        <w:rPr>
          <w:rFonts w:ascii="Times New Roman" w:eastAsia="黑体" w:hAnsi="Times New Roman" w:cs="Times New Roman"/>
          <w:sz w:val="52"/>
          <w:szCs w:val="52"/>
        </w:rPr>
      </w:pPr>
    </w:p>
    <w:p w:rsidR="00AB131E" w:rsidRPr="006C07A1" w:rsidRDefault="00AB131E" w:rsidP="00AB131E">
      <w:pPr>
        <w:ind w:right="300"/>
        <w:jc w:val="center"/>
        <w:rPr>
          <w:rFonts w:ascii="Times New Roman" w:eastAsia="黑体" w:hAnsi="Times New Roman" w:cs="Times New Roman"/>
          <w:sz w:val="52"/>
          <w:szCs w:val="52"/>
        </w:rPr>
      </w:pPr>
      <w:r w:rsidRPr="006C07A1">
        <w:rPr>
          <w:rFonts w:ascii="Times New Roman" w:eastAsia="黑体" w:hAnsi="Times New Roman" w:cs="Times New Roman"/>
          <w:sz w:val="52"/>
          <w:szCs w:val="52"/>
        </w:rPr>
        <w:t>“</w:t>
      </w:r>
      <w:r w:rsidRPr="006C07A1">
        <w:rPr>
          <w:rFonts w:ascii="Times New Roman" w:eastAsia="黑体" w:hAnsi="Times New Roman" w:cs="Times New Roman"/>
          <w:sz w:val="52"/>
          <w:szCs w:val="52"/>
        </w:rPr>
        <w:t>金融机构外汇与人民币资产不匹配的购汇、结汇审批</w:t>
      </w:r>
      <w:r w:rsidRPr="006C07A1">
        <w:rPr>
          <w:rFonts w:ascii="Times New Roman" w:eastAsia="黑体" w:hAnsi="Times New Roman" w:cs="Times New Roman"/>
          <w:sz w:val="52"/>
          <w:szCs w:val="52"/>
        </w:rPr>
        <w:t>”</w:t>
      </w:r>
    </w:p>
    <w:p w:rsidR="00AB131E" w:rsidRPr="006C07A1" w:rsidRDefault="00AB131E" w:rsidP="00AB131E">
      <w:pPr>
        <w:ind w:right="300"/>
        <w:jc w:val="center"/>
        <w:rPr>
          <w:rFonts w:ascii="Times New Roman" w:eastAsia="黑体" w:hAnsi="Times New Roman" w:cs="Times New Roman"/>
          <w:sz w:val="52"/>
          <w:szCs w:val="52"/>
        </w:rPr>
      </w:pPr>
      <w:r w:rsidRPr="006C07A1">
        <w:rPr>
          <w:rFonts w:ascii="Times New Roman" w:eastAsia="黑体" w:hAnsi="Times New Roman" w:cs="Times New Roman"/>
          <w:sz w:val="52"/>
          <w:szCs w:val="52"/>
        </w:rPr>
        <w:t>行政审批服务指南</w:t>
      </w:r>
    </w:p>
    <w:p w:rsidR="00AB131E" w:rsidRPr="006C07A1" w:rsidRDefault="00AB131E" w:rsidP="00AB131E">
      <w:pPr>
        <w:ind w:right="300"/>
        <w:jc w:val="center"/>
        <w:rPr>
          <w:rFonts w:ascii="Times New Roman" w:eastAsia="仿宋_GB2312" w:hAnsi="Times New Roman" w:cs="Times New Roman"/>
          <w:sz w:val="30"/>
          <w:szCs w:val="30"/>
        </w:rPr>
      </w:pPr>
    </w:p>
    <w:p w:rsidR="00AB131E" w:rsidRPr="006C07A1" w:rsidRDefault="00AB131E" w:rsidP="00AB131E">
      <w:pPr>
        <w:ind w:right="300"/>
        <w:jc w:val="center"/>
        <w:rPr>
          <w:rFonts w:ascii="Times New Roman" w:eastAsia="仿宋_GB2312" w:hAnsi="Times New Roman" w:cs="Times New Roman"/>
          <w:sz w:val="30"/>
          <w:szCs w:val="30"/>
        </w:rPr>
      </w:pPr>
    </w:p>
    <w:p w:rsidR="00AB131E" w:rsidRPr="006C07A1" w:rsidRDefault="00AB131E" w:rsidP="00AB131E">
      <w:pPr>
        <w:ind w:right="300"/>
        <w:jc w:val="center"/>
        <w:rPr>
          <w:rFonts w:ascii="Times New Roman" w:eastAsia="仿宋_GB2312" w:hAnsi="Times New Roman" w:cs="Times New Roman"/>
          <w:sz w:val="30"/>
          <w:szCs w:val="30"/>
        </w:rPr>
      </w:pPr>
    </w:p>
    <w:p w:rsidR="00AB131E" w:rsidRPr="006C07A1" w:rsidRDefault="00AB131E" w:rsidP="00AB131E">
      <w:pPr>
        <w:ind w:right="300"/>
        <w:jc w:val="center"/>
        <w:rPr>
          <w:rFonts w:ascii="Times New Roman" w:eastAsia="仿宋_GB2312" w:hAnsi="Times New Roman" w:cs="Times New Roman"/>
          <w:sz w:val="30"/>
          <w:szCs w:val="30"/>
        </w:rPr>
      </w:pPr>
    </w:p>
    <w:p w:rsidR="00AB131E" w:rsidRPr="006C07A1" w:rsidRDefault="00AB131E" w:rsidP="00AB131E">
      <w:pPr>
        <w:ind w:right="300"/>
        <w:jc w:val="center"/>
        <w:rPr>
          <w:rFonts w:ascii="Times New Roman" w:eastAsia="仿宋_GB2312" w:hAnsi="Times New Roman" w:cs="Times New Roman"/>
          <w:sz w:val="30"/>
          <w:szCs w:val="30"/>
        </w:rPr>
      </w:pPr>
    </w:p>
    <w:p w:rsidR="00AB131E" w:rsidRPr="006C07A1" w:rsidRDefault="00AB131E" w:rsidP="00AB131E">
      <w:pPr>
        <w:ind w:right="300"/>
        <w:jc w:val="center"/>
        <w:rPr>
          <w:rFonts w:ascii="Times New Roman" w:eastAsia="仿宋_GB2312" w:hAnsi="Times New Roman" w:cs="Times New Roman"/>
          <w:sz w:val="30"/>
          <w:szCs w:val="30"/>
        </w:rPr>
      </w:pPr>
    </w:p>
    <w:p w:rsidR="00AB131E" w:rsidRPr="006C07A1" w:rsidRDefault="00AB131E" w:rsidP="00AB131E">
      <w:pPr>
        <w:ind w:right="300"/>
        <w:jc w:val="center"/>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发布日期：</w:t>
      </w:r>
      <w:r w:rsidR="00D43DC0" w:rsidRPr="006C07A1">
        <w:rPr>
          <w:rFonts w:ascii="Times New Roman" w:eastAsia="仿宋_GB2312" w:hAnsi="Times New Roman" w:cs="Times New Roman"/>
          <w:sz w:val="30"/>
          <w:szCs w:val="30"/>
        </w:rPr>
        <w:t>20</w:t>
      </w:r>
      <w:r w:rsidR="00BC639E">
        <w:rPr>
          <w:rFonts w:ascii="Times New Roman" w:eastAsia="仿宋_GB2312" w:hAnsi="Times New Roman" w:cs="Times New Roman" w:hint="eastAsia"/>
          <w:sz w:val="30"/>
          <w:szCs w:val="30"/>
        </w:rPr>
        <w:t>20</w:t>
      </w:r>
      <w:r w:rsidRPr="006C07A1">
        <w:rPr>
          <w:rFonts w:ascii="Times New Roman" w:eastAsia="仿宋_GB2312" w:hAnsi="Times New Roman" w:cs="Times New Roman"/>
          <w:sz w:val="30"/>
          <w:szCs w:val="30"/>
        </w:rPr>
        <w:t>年</w:t>
      </w:r>
      <w:r w:rsidR="00F45870">
        <w:rPr>
          <w:rFonts w:ascii="Times New Roman" w:eastAsia="仿宋_GB2312" w:hAnsi="Times New Roman" w:cs="Times New Roman" w:hint="eastAsia"/>
          <w:sz w:val="30"/>
          <w:szCs w:val="30"/>
        </w:rPr>
        <w:t>9</w:t>
      </w:r>
      <w:r w:rsidRPr="006C07A1">
        <w:rPr>
          <w:rFonts w:ascii="Times New Roman" w:eastAsia="仿宋_GB2312" w:hAnsi="Times New Roman" w:cs="Times New Roman"/>
          <w:sz w:val="30"/>
          <w:szCs w:val="30"/>
        </w:rPr>
        <w:t>月日</w:t>
      </w:r>
    </w:p>
    <w:p w:rsidR="00AB131E" w:rsidRPr="006C07A1" w:rsidRDefault="00AB131E" w:rsidP="00AB131E">
      <w:pPr>
        <w:ind w:right="300"/>
        <w:jc w:val="center"/>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实施日期：</w:t>
      </w:r>
      <w:r w:rsidR="00BC639E">
        <w:rPr>
          <w:rFonts w:ascii="Times New Roman" w:eastAsia="仿宋_GB2312" w:hAnsi="Times New Roman" w:cs="Times New Roman"/>
          <w:sz w:val="30"/>
          <w:szCs w:val="30"/>
        </w:rPr>
        <w:t>20</w:t>
      </w:r>
      <w:r w:rsidR="00BC639E">
        <w:rPr>
          <w:rFonts w:ascii="Times New Roman" w:eastAsia="仿宋_GB2312" w:hAnsi="Times New Roman" w:cs="Times New Roman" w:hint="eastAsia"/>
          <w:sz w:val="30"/>
          <w:szCs w:val="30"/>
        </w:rPr>
        <w:t>20</w:t>
      </w:r>
      <w:r w:rsidRPr="006C07A1">
        <w:rPr>
          <w:rFonts w:ascii="Times New Roman" w:eastAsia="仿宋_GB2312" w:hAnsi="Times New Roman" w:cs="Times New Roman"/>
          <w:sz w:val="30"/>
          <w:szCs w:val="30"/>
        </w:rPr>
        <w:t>年</w:t>
      </w:r>
      <w:r w:rsidR="00F45870">
        <w:rPr>
          <w:rFonts w:ascii="Times New Roman" w:eastAsia="仿宋_GB2312" w:hAnsi="Times New Roman" w:cs="Times New Roman" w:hint="eastAsia"/>
          <w:sz w:val="30"/>
          <w:szCs w:val="30"/>
        </w:rPr>
        <w:t>9</w:t>
      </w:r>
      <w:r w:rsidRPr="006C07A1">
        <w:rPr>
          <w:rFonts w:ascii="Times New Roman" w:eastAsia="仿宋_GB2312" w:hAnsi="Times New Roman" w:cs="Times New Roman"/>
          <w:sz w:val="30"/>
          <w:szCs w:val="30"/>
        </w:rPr>
        <w:t>月日</w:t>
      </w:r>
    </w:p>
    <w:p w:rsidR="00AB131E" w:rsidRPr="006C07A1" w:rsidRDefault="00AB131E" w:rsidP="00AB131E">
      <w:pPr>
        <w:ind w:right="300"/>
        <w:jc w:val="center"/>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发布机构：国家外汇管理局</w:t>
      </w:r>
    </w:p>
    <w:p w:rsidR="00AB131E" w:rsidRPr="006C07A1" w:rsidRDefault="00AB131E" w:rsidP="00AB131E">
      <w:pPr>
        <w:ind w:right="300"/>
        <w:rPr>
          <w:rFonts w:ascii="Times New Roman" w:eastAsia="仿宋_GB2312" w:hAnsi="Times New Roman" w:cs="Times New Roman"/>
          <w:sz w:val="30"/>
          <w:szCs w:val="30"/>
        </w:rPr>
      </w:pPr>
    </w:p>
    <w:p w:rsidR="00AB131E" w:rsidRPr="006C07A1" w:rsidRDefault="00AB131E" w:rsidP="00AB131E">
      <w:pPr>
        <w:ind w:right="300"/>
        <w:rPr>
          <w:rFonts w:ascii="Times New Roman" w:eastAsia="仿宋_GB2312" w:hAnsi="Times New Roman" w:cs="Times New Roman"/>
          <w:sz w:val="30"/>
          <w:szCs w:val="30"/>
        </w:rPr>
        <w:sectPr w:rsidR="00AB131E" w:rsidRPr="006C07A1" w:rsidSect="00017E6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p>
    <w:p w:rsidR="00AB131E" w:rsidRPr="006C07A1" w:rsidRDefault="00AB131E" w:rsidP="00AB131E">
      <w:pPr>
        <w:ind w:right="300"/>
        <w:jc w:val="left"/>
        <w:rPr>
          <w:rFonts w:ascii="Times New Roman" w:eastAsia="黑体" w:hAnsi="Times New Roman" w:cs="Times New Roman"/>
          <w:sz w:val="48"/>
          <w:szCs w:val="48"/>
        </w:rPr>
        <w:sectPr w:rsidR="00AB131E" w:rsidRPr="006C07A1" w:rsidSect="00AB131E">
          <w:footerReference w:type="default" r:id="rId15"/>
          <w:type w:val="continuous"/>
          <w:pgSz w:w="11906" w:h="16838"/>
          <w:pgMar w:top="1440" w:right="1800" w:bottom="1440" w:left="1800" w:header="851" w:footer="992" w:gutter="0"/>
          <w:cols w:space="425"/>
          <w:docGrid w:type="lines" w:linePitch="312"/>
        </w:sectPr>
      </w:pPr>
    </w:p>
    <w:p w:rsidR="00157C64" w:rsidRPr="006C07A1" w:rsidRDefault="00157C64" w:rsidP="00C2075F">
      <w:pPr>
        <w:adjustRightInd w:val="0"/>
        <w:snapToGrid w:val="0"/>
        <w:spacing w:line="360" w:lineRule="auto"/>
        <w:jc w:val="left"/>
        <w:rPr>
          <w:rFonts w:ascii="Times New Roman" w:eastAsia="黑体" w:hAnsi="Times New Roman" w:cs="Times New Roman"/>
          <w:sz w:val="30"/>
          <w:szCs w:val="30"/>
        </w:rPr>
      </w:pPr>
      <w:r w:rsidRPr="006C07A1">
        <w:rPr>
          <w:rFonts w:ascii="Times New Roman" w:eastAsia="黑体" w:hAnsi="Times New Roman" w:cs="Times New Roman"/>
          <w:sz w:val="30"/>
          <w:szCs w:val="30"/>
        </w:rPr>
        <w:lastRenderedPageBreak/>
        <w:t>一、项目信息</w:t>
      </w:r>
    </w:p>
    <w:p w:rsidR="00157C64" w:rsidRPr="006C07A1" w:rsidRDefault="00157C64" w:rsidP="00C2075F">
      <w:pPr>
        <w:adjustRightInd w:val="0"/>
        <w:snapToGrid w:val="0"/>
        <w:spacing w:line="360" w:lineRule="auto"/>
        <w:ind w:firstLine="585"/>
        <w:jc w:val="left"/>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项目名称：金融机构外汇与人民币资产不匹配的购汇、结汇审批；</w:t>
      </w:r>
    </w:p>
    <w:p w:rsidR="00157C64" w:rsidRPr="006C07A1" w:rsidRDefault="00157C64" w:rsidP="00C2075F">
      <w:pPr>
        <w:adjustRightInd w:val="0"/>
        <w:snapToGrid w:val="0"/>
        <w:spacing w:line="360" w:lineRule="auto"/>
        <w:ind w:firstLine="585"/>
        <w:jc w:val="left"/>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项目编号：</w:t>
      </w:r>
      <w:r w:rsidRPr="006C07A1">
        <w:rPr>
          <w:rFonts w:ascii="Times New Roman" w:eastAsia="仿宋_GB2312" w:hAnsi="Times New Roman" w:cs="Times New Roman"/>
          <w:sz w:val="30"/>
          <w:szCs w:val="30"/>
        </w:rPr>
        <w:t>57015</w:t>
      </w:r>
      <w:r w:rsidRPr="006C07A1">
        <w:rPr>
          <w:rFonts w:ascii="Times New Roman" w:eastAsia="仿宋_GB2312" w:hAnsi="Times New Roman" w:cs="Times New Roman"/>
          <w:sz w:val="30"/>
          <w:szCs w:val="30"/>
        </w:rPr>
        <w:t>；</w:t>
      </w:r>
    </w:p>
    <w:p w:rsidR="00157C64" w:rsidRPr="006C07A1" w:rsidRDefault="00157C64" w:rsidP="00C2075F">
      <w:pPr>
        <w:adjustRightInd w:val="0"/>
        <w:snapToGrid w:val="0"/>
        <w:spacing w:line="360" w:lineRule="auto"/>
        <w:ind w:firstLine="585"/>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审批类别：行政许可。</w:t>
      </w:r>
    </w:p>
    <w:p w:rsidR="00157C64" w:rsidRPr="006C07A1" w:rsidRDefault="00157C64" w:rsidP="00C2075F">
      <w:pPr>
        <w:adjustRightInd w:val="0"/>
        <w:snapToGrid w:val="0"/>
        <w:spacing w:line="360" w:lineRule="auto"/>
        <w:ind w:firstLine="585"/>
        <w:rPr>
          <w:rFonts w:ascii="Times New Roman" w:eastAsia="黑体" w:hAnsi="Times New Roman" w:cs="Times New Roman"/>
          <w:sz w:val="30"/>
          <w:szCs w:val="30"/>
        </w:rPr>
      </w:pPr>
      <w:r w:rsidRPr="006C07A1">
        <w:rPr>
          <w:rFonts w:ascii="Times New Roman" w:eastAsia="黑体" w:hAnsi="Times New Roman" w:cs="Times New Roman"/>
          <w:sz w:val="30"/>
          <w:szCs w:val="30"/>
        </w:rPr>
        <w:t>二、适用范围</w:t>
      </w:r>
    </w:p>
    <w:p w:rsidR="00157C64" w:rsidRPr="006C07A1" w:rsidRDefault="00157C64" w:rsidP="00C2075F">
      <w:pPr>
        <w:adjustRightInd w:val="0"/>
        <w:snapToGrid w:val="0"/>
        <w:spacing w:line="360" w:lineRule="auto"/>
        <w:ind w:firstLine="585"/>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本指南适用于</w:t>
      </w:r>
      <w:r w:rsidRPr="006C07A1">
        <w:rPr>
          <w:rFonts w:ascii="Times New Roman" w:eastAsia="仿宋_GB2312" w:hAnsi="Times New Roman" w:cs="Times New Roman"/>
          <w:sz w:val="30"/>
          <w:szCs w:val="30"/>
        </w:rPr>
        <w:t>“</w:t>
      </w:r>
      <w:r w:rsidRPr="006C07A1">
        <w:rPr>
          <w:rFonts w:ascii="Times New Roman" w:eastAsia="仿宋_GB2312" w:hAnsi="Times New Roman" w:cs="Times New Roman"/>
          <w:sz w:val="30"/>
          <w:szCs w:val="30"/>
        </w:rPr>
        <w:t>银行资本金（或营运资金）本外币转换核准</w:t>
      </w:r>
      <w:r w:rsidRPr="006C07A1">
        <w:rPr>
          <w:rFonts w:ascii="Times New Roman" w:eastAsia="仿宋_GB2312" w:hAnsi="Times New Roman" w:cs="Times New Roman"/>
          <w:sz w:val="30"/>
          <w:szCs w:val="30"/>
        </w:rPr>
        <w:t>”</w:t>
      </w:r>
      <w:r w:rsidRPr="006C07A1">
        <w:rPr>
          <w:rFonts w:ascii="Times New Roman" w:eastAsia="仿宋_GB2312" w:hAnsi="Times New Roman" w:cs="Times New Roman"/>
          <w:sz w:val="30"/>
          <w:szCs w:val="30"/>
        </w:rPr>
        <w:t>的申请和办理。</w:t>
      </w:r>
    </w:p>
    <w:p w:rsidR="00157C64" w:rsidRPr="006C07A1" w:rsidRDefault="00157C64" w:rsidP="00C2075F">
      <w:pPr>
        <w:adjustRightInd w:val="0"/>
        <w:snapToGrid w:val="0"/>
        <w:spacing w:line="360" w:lineRule="auto"/>
        <w:ind w:firstLine="585"/>
        <w:rPr>
          <w:rFonts w:ascii="Times New Roman" w:eastAsia="黑体" w:hAnsi="Times New Roman" w:cs="Times New Roman"/>
          <w:sz w:val="30"/>
          <w:szCs w:val="30"/>
        </w:rPr>
      </w:pPr>
      <w:r w:rsidRPr="006C07A1">
        <w:rPr>
          <w:rFonts w:ascii="Times New Roman" w:eastAsia="黑体" w:hAnsi="Times New Roman" w:cs="Times New Roman"/>
          <w:sz w:val="30"/>
          <w:szCs w:val="30"/>
        </w:rPr>
        <w:t>三、设定依据</w:t>
      </w:r>
    </w:p>
    <w:p w:rsidR="00157C64" w:rsidRPr="006C07A1" w:rsidRDefault="00157C64" w:rsidP="00C2075F">
      <w:pPr>
        <w:adjustRightInd w:val="0"/>
        <w:snapToGrid w:val="0"/>
        <w:spacing w:line="360" w:lineRule="auto"/>
        <w:ind w:firstLine="585"/>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《中华人民共和国外汇管理条例》（国务院令第</w:t>
      </w:r>
      <w:r w:rsidRPr="006C07A1">
        <w:rPr>
          <w:rFonts w:ascii="Times New Roman" w:eastAsia="仿宋_GB2312" w:hAnsi="Times New Roman" w:cs="Times New Roman"/>
          <w:sz w:val="30"/>
          <w:szCs w:val="30"/>
        </w:rPr>
        <w:t>532</w:t>
      </w:r>
      <w:r w:rsidRPr="006C07A1">
        <w:rPr>
          <w:rFonts w:ascii="Times New Roman" w:eastAsia="仿宋_GB2312" w:hAnsi="Times New Roman" w:cs="Times New Roman"/>
          <w:sz w:val="30"/>
          <w:szCs w:val="30"/>
        </w:rPr>
        <w:t>号）第二十六条：</w:t>
      </w:r>
      <w:r w:rsidRPr="006C07A1">
        <w:rPr>
          <w:rFonts w:ascii="Times New Roman" w:eastAsia="仿宋_GB2312" w:hAnsi="Times New Roman" w:cs="Times New Roman"/>
          <w:sz w:val="30"/>
          <w:szCs w:val="30"/>
        </w:rPr>
        <w:t>“</w:t>
      </w:r>
      <w:r w:rsidRPr="006C07A1">
        <w:rPr>
          <w:rFonts w:ascii="Times New Roman" w:eastAsia="仿宋_GB2312" w:hAnsi="Times New Roman" w:cs="Times New Roman"/>
          <w:sz w:val="30"/>
          <w:szCs w:val="30"/>
        </w:rPr>
        <w:t>金融机构的资本金、利润以及因本外币资产不匹配需要进行人民币与外币间转换的，应当经外汇管理机关批准</w:t>
      </w:r>
      <w:r w:rsidRPr="006C07A1">
        <w:rPr>
          <w:rFonts w:ascii="Times New Roman" w:eastAsia="仿宋_GB2312" w:hAnsi="Times New Roman" w:cs="Times New Roman"/>
          <w:sz w:val="30"/>
          <w:szCs w:val="30"/>
        </w:rPr>
        <w:t>”</w:t>
      </w:r>
      <w:r w:rsidRPr="006C07A1">
        <w:rPr>
          <w:rFonts w:ascii="Times New Roman" w:eastAsia="仿宋_GB2312" w:hAnsi="Times New Roman" w:cs="Times New Roman"/>
          <w:sz w:val="30"/>
          <w:szCs w:val="30"/>
        </w:rPr>
        <w:t>。</w:t>
      </w:r>
    </w:p>
    <w:p w:rsidR="00157C64" w:rsidRPr="006C07A1" w:rsidRDefault="00157C64" w:rsidP="00C2075F">
      <w:pPr>
        <w:adjustRightInd w:val="0"/>
        <w:snapToGrid w:val="0"/>
        <w:spacing w:line="360" w:lineRule="auto"/>
        <w:ind w:firstLine="585"/>
        <w:rPr>
          <w:rFonts w:ascii="Times New Roman" w:eastAsia="黑体" w:hAnsi="Times New Roman" w:cs="Times New Roman"/>
          <w:sz w:val="30"/>
          <w:szCs w:val="30"/>
        </w:rPr>
      </w:pPr>
      <w:r w:rsidRPr="006C07A1">
        <w:rPr>
          <w:rFonts w:ascii="Times New Roman" w:eastAsia="黑体" w:hAnsi="Times New Roman" w:cs="Times New Roman"/>
          <w:sz w:val="30"/>
          <w:szCs w:val="30"/>
        </w:rPr>
        <w:t>四、银行资本金（或营运资金）本外币转换核准</w:t>
      </w:r>
    </w:p>
    <w:p w:rsidR="00157C64" w:rsidRPr="006C07A1" w:rsidRDefault="00157C64" w:rsidP="00C2075F">
      <w:pPr>
        <w:adjustRightInd w:val="0"/>
        <w:snapToGrid w:val="0"/>
        <w:spacing w:line="360" w:lineRule="auto"/>
        <w:ind w:firstLine="585"/>
        <w:rPr>
          <w:rFonts w:ascii="Times New Roman" w:eastAsia="黑体" w:hAnsi="Times New Roman" w:cs="Times New Roman"/>
          <w:sz w:val="30"/>
          <w:szCs w:val="30"/>
        </w:rPr>
      </w:pPr>
      <w:r w:rsidRPr="006C07A1">
        <w:rPr>
          <w:rFonts w:ascii="Times New Roman" w:eastAsia="黑体" w:hAnsi="Times New Roman" w:cs="Times New Roman"/>
          <w:sz w:val="30"/>
          <w:szCs w:val="30"/>
        </w:rPr>
        <w:t>（一）办理依据</w:t>
      </w:r>
    </w:p>
    <w:p w:rsidR="00157C64" w:rsidRPr="006C07A1" w:rsidRDefault="00157C64" w:rsidP="00C2075F">
      <w:pPr>
        <w:adjustRightInd w:val="0"/>
        <w:snapToGrid w:val="0"/>
        <w:spacing w:line="360" w:lineRule="auto"/>
        <w:ind w:firstLine="600"/>
        <w:jc w:val="left"/>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1.</w:t>
      </w:r>
      <w:r w:rsidRPr="006C07A1">
        <w:rPr>
          <w:rFonts w:ascii="Times New Roman" w:eastAsia="仿宋_GB2312" w:hAnsi="Times New Roman" w:cs="Times New Roman"/>
          <w:sz w:val="30"/>
          <w:szCs w:val="30"/>
        </w:rPr>
        <w:t>《中华人民共和国外汇管理条例》（国务院令第</w:t>
      </w:r>
      <w:r w:rsidRPr="006C07A1">
        <w:rPr>
          <w:rFonts w:ascii="Times New Roman" w:eastAsia="仿宋_GB2312" w:hAnsi="Times New Roman" w:cs="Times New Roman"/>
          <w:sz w:val="30"/>
          <w:szCs w:val="30"/>
        </w:rPr>
        <w:t>532</w:t>
      </w:r>
      <w:r w:rsidRPr="006C07A1">
        <w:rPr>
          <w:rFonts w:ascii="Times New Roman" w:eastAsia="仿宋_GB2312" w:hAnsi="Times New Roman" w:cs="Times New Roman"/>
          <w:sz w:val="30"/>
          <w:szCs w:val="30"/>
        </w:rPr>
        <w:t>号）；。</w:t>
      </w:r>
    </w:p>
    <w:p w:rsidR="00157C64" w:rsidRPr="006C07A1" w:rsidRDefault="00157C64" w:rsidP="00C2075F">
      <w:pPr>
        <w:adjustRightInd w:val="0"/>
        <w:snapToGrid w:val="0"/>
        <w:spacing w:line="360" w:lineRule="auto"/>
        <w:ind w:firstLine="600"/>
        <w:jc w:val="left"/>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2.</w:t>
      </w:r>
      <w:r w:rsidRPr="006C07A1">
        <w:rPr>
          <w:rFonts w:ascii="Times New Roman" w:eastAsia="仿宋_GB2312" w:hAnsi="Times New Roman" w:cs="Times New Roman"/>
          <w:sz w:val="30"/>
          <w:szCs w:val="30"/>
        </w:rPr>
        <w:t>《银行办理结售汇业务管理办法》（中国人民银行令</w:t>
      </w:r>
      <w:r w:rsidR="00305850">
        <w:rPr>
          <w:rFonts w:ascii="Times New Roman" w:eastAsia="仿宋_GB2312" w:hAnsi="Times New Roman" w:cs="Times New Roman" w:hint="eastAsia"/>
          <w:sz w:val="30"/>
          <w:szCs w:val="30"/>
        </w:rPr>
        <w:t>〔</w:t>
      </w:r>
      <w:r w:rsidR="00305850">
        <w:rPr>
          <w:rFonts w:ascii="Times New Roman" w:eastAsia="仿宋_GB2312" w:hAnsi="Times New Roman" w:cs="Times New Roman" w:hint="eastAsia"/>
          <w:sz w:val="30"/>
          <w:szCs w:val="30"/>
        </w:rPr>
        <w:t>2014</w:t>
      </w:r>
      <w:r w:rsidR="00305850">
        <w:rPr>
          <w:rFonts w:ascii="Times New Roman" w:eastAsia="仿宋_GB2312" w:hAnsi="Times New Roman" w:cs="Times New Roman" w:hint="eastAsia"/>
          <w:sz w:val="30"/>
          <w:szCs w:val="30"/>
        </w:rPr>
        <w:t>〕</w:t>
      </w:r>
      <w:r w:rsidRPr="006C07A1">
        <w:rPr>
          <w:rFonts w:ascii="Times New Roman" w:eastAsia="仿宋_GB2312" w:hAnsi="Times New Roman" w:cs="Times New Roman"/>
          <w:sz w:val="30"/>
          <w:szCs w:val="30"/>
        </w:rPr>
        <w:t>第</w:t>
      </w:r>
      <w:r w:rsidRPr="006C07A1">
        <w:rPr>
          <w:rFonts w:ascii="Times New Roman" w:eastAsia="仿宋_GB2312" w:hAnsi="Times New Roman" w:cs="Times New Roman"/>
          <w:sz w:val="30"/>
          <w:szCs w:val="30"/>
        </w:rPr>
        <w:t>2</w:t>
      </w:r>
      <w:r w:rsidRPr="006C07A1">
        <w:rPr>
          <w:rFonts w:ascii="Times New Roman" w:eastAsia="仿宋_GB2312" w:hAnsi="Times New Roman" w:cs="Times New Roman"/>
          <w:sz w:val="30"/>
          <w:szCs w:val="30"/>
        </w:rPr>
        <w:t>号）；</w:t>
      </w:r>
    </w:p>
    <w:p w:rsidR="00157C64" w:rsidRPr="006C07A1" w:rsidRDefault="00157C64" w:rsidP="00C2075F">
      <w:pPr>
        <w:adjustRightInd w:val="0"/>
        <w:snapToGrid w:val="0"/>
        <w:spacing w:line="360" w:lineRule="auto"/>
        <w:ind w:firstLineChars="200" w:firstLine="600"/>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3.</w:t>
      </w:r>
      <w:r w:rsidRPr="006C07A1">
        <w:rPr>
          <w:rFonts w:ascii="Times New Roman" w:eastAsia="仿宋_GB2312" w:hAnsi="Times New Roman" w:cs="Times New Roman"/>
          <w:sz w:val="30"/>
          <w:szCs w:val="30"/>
        </w:rPr>
        <w:t>《国家外汇管理局关于印发〈银行办理结售汇业务管理办法实施细则〉的通知》（汇发</w:t>
      </w:r>
      <w:r w:rsidR="00305850">
        <w:rPr>
          <w:rFonts w:ascii="Times New Roman" w:eastAsia="仿宋_GB2312" w:hAnsi="Times New Roman" w:cs="Times New Roman" w:hint="eastAsia"/>
          <w:sz w:val="30"/>
          <w:szCs w:val="30"/>
        </w:rPr>
        <w:t>〔</w:t>
      </w:r>
      <w:r w:rsidR="00305850">
        <w:rPr>
          <w:rFonts w:ascii="Times New Roman" w:eastAsia="仿宋_GB2312" w:hAnsi="Times New Roman" w:cs="Times New Roman" w:hint="eastAsia"/>
          <w:sz w:val="30"/>
          <w:szCs w:val="30"/>
        </w:rPr>
        <w:t>2014</w:t>
      </w:r>
      <w:r w:rsidR="00305850">
        <w:rPr>
          <w:rFonts w:ascii="Times New Roman" w:eastAsia="仿宋_GB2312" w:hAnsi="Times New Roman" w:cs="Times New Roman" w:hint="eastAsia"/>
          <w:sz w:val="30"/>
          <w:szCs w:val="30"/>
        </w:rPr>
        <w:t>〕</w:t>
      </w:r>
      <w:r w:rsidRPr="006C07A1">
        <w:rPr>
          <w:rFonts w:ascii="Times New Roman" w:eastAsia="仿宋_GB2312" w:hAnsi="Times New Roman" w:cs="Times New Roman"/>
          <w:sz w:val="30"/>
          <w:szCs w:val="30"/>
        </w:rPr>
        <w:t>53</w:t>
      </w:r>
      <w:r w:rsidRPr="006C07A1">
        <w:rPr>
          <w:rFonts w:ascii="Times New Roman" w:eastAsia="仿宋_GB2312" w:hAnsi="Times New Roman" w:cs="Times New Roman"/>
          <w:sz w:val="30"/>
          <w:szCs w:val="30"/>
        </w:rPr>
        <w:t>号）。</w:t>
      </w:r>
    </w:p>
    <w:p w:rsidR="00157C64" w:rsidRPr="006C07A1" w:rsidRDefault="00157C64" w:rsidP="00C2075F">
      <w:pPr>
        <w:adjustRightInd w:val="0"/>
        <w:snapToGrid w:val="0"/>
        <w:spacing w:line="360" w:lineRule="auto"/>
        <w:ind w:firstLineChars="200"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t>（二）受理机构</w:t>
      </w:r>
    </w:p>
    <w:p w:rsidR="00157C64" w:rsidRPr="006C07A1" w:rsidRDefault="00157C64" w:rsidP="00C2075F">
      <w:pPr>
        <w:adjustRightInd w:val="0"/>
        <w:snapToGrid w:val="0"/>
        <w:spacing w:line="360" w:lineRule="auto"/>
        <w:ind w:firstLineChars="200" w:firstLine="600"/>
        <w:rPr>
          <w:rFonts w:ascii="Times New Roman" w:eastAsia="黑体" w:hAnsi="Times New Roman" w:cs="Times New Roman"/>
          <w:sz w:val="30"/>
          <w:szCs w:val="30"/>
        </w:rPr>
      </w:pPr>
      <w:r w:rsidRPr="006C07A1">
        <w:rPr>
          <w:rFonts w:ascii="Times New Roman" w:eastAsia="仿宋_GB2312" w:hAnsi="Times New Roman" w:cs="Times New Roman"/>
          <w:sz w:val="30"/>
          <w:szCs w:val="30"/>
        </w:rPr>
        <w:t>申请人所在地国家外汇管理局分局（外汇管理部）。</w:t>
      </w:r>
    </w:p>
    <w:p w:rsidR="00157C64" w:rsidRPr="006C07A1" w:rsidRDefault="00157C64" w:rsidP="00C2075F">
      <w:pPr>
        <w:adjustRightInd w:val="0"/>
        <w:snapToGrid w:val="0"/>
        <w:spacing w:line="360" w:lineRule="auto"/>
        <w:ind w:firstLineChars="200"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t>（三）决定机构</w:t>
      </w:r>
    </w:p>
    <w:p w:rsidR="00157C64" w:rsidRPr="006C07A1" w:rsidRDefault="00157C64" w:rsidP="00C2075F">
      <w:pPr>
        <w:adjustRightInd w:val="0"/>
        <w:snapToGrid w:val="0"/>
        <w:spacing w:line="360" w:lineRule="auto"/>
        <w:ind w:firstLineChars="200" w:firstLine="600"/>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申请人所在地国家外汇管理局分局（外汇管理部）。</w:t>
      </w:r>
    </w:p>
    <w:p w:rsidR="00157C64" w:rsidRPr="006C07A1" w:rsidRDefault="00157C64" w:rsidP="00C2075F">
      <w:pPr>
        <w:adjustRightInd w:val="0"/>
        <w:snapToGrid w:val="0"/>
        <w:spacing w:line="360" w:lineRule="auto"/>
        <w:ind w:firstLineChars="200"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t>（四）审批数量</w:t>
      </w:r>
    </w:p>
    <w:p w:rsidR="00157C64" w:rsidRPr="006C07A1" w:rsidRDefault="00157C64" w:rsidP="00C2075F">
      <w:pPr>
        <w:adjustRightInd w:val="0"/>
        <w:snapToGrid w:val="0"/>
        <w:spacing w:line="360" w:lineRule="auto"/>
        <w:ind w:firstLineChars="200" w:firstLine="600"/>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lastRenderedPageBreak/>
        <w:t>无数量限制</w:t>
      </w:r>
      <w:r w:rsidR="00F45870">
        <w:rPr>
          <w:rFonts w:ascii="Times New Roman" w:eastAsia="仿宋_GB2312" w:hAnsi="Times New Roman" w:cs="Times New Roman" w:hint="eastAsia"/>
          <w:sz w:val="30"/>
          <w:szCs w:val="30"/>
        </w:rPr>
        <w:t>.</w:t>
      </w:r>
    </w:p>
    <w:p w:rsidR="00157C64" w:rsidRPr="006C07A1" w:rsidRDefault="00157C64" w:rsidP="00C2075F">
      <w:pPr>
        <w:adjustRightInd w:val="0"/>
        <w:snapToGrid w:val="0"/>
        <w:spacing w:line="360" w:lineRule="auto"/>
        <w:ind w:firstLineChars="200"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t>（五）办事条件</w:t>
      </w:r>
    </w:p>
    <w:p w:rsidR="00157C64" w:rsidRPr="006C07A1" w:rsidRDefault="00157C64" w:rsidP="00C2075F">
      <w:pPr>
        <w:adjustRightInd w:val="0"/>
        <w:snapToGrid w:val="0"/>
        <w:spacing w:line="360" w:lineRule="auto"/>
        <w:ind w:firstLine="600"/>
        <w:jc w:val="left"/>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申请人为银行，需同时符合以下条件：</w:t>
      </w:r>
    </w:p>
    <w:p w:rsidR="00157C64" w:rsidRPr="006C07A1" w:rsidRDefault="00157C64" w:rsidP="00C2075F">
      <w:pPr>
        <w:adjustRightInd w:val="0"/>
        <w:snapToGrid w:val="0"/>
        <w:spacing w:line="360" w:lineRule="auto"/>
        <w:ind w:firstLineChars="200" w:firstLine="600"/>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1.</w:t>
      </w:r>
      <w:r w:rsidRPr="006C07A1">
        <w:rPr>
          <w:rFonts w:ascii="Times New Roman" w:eastAsia="仿宋_GB2312" w:hAnsi="Times New Roman" w:cs="Times New Roman"/>
          <w:sz w:val="30"/>
          <w:szCs w:val="30"/>
        </w:rPr>
        <w:t>完成本外币转换后的</w:t>
      </w:r>
      <w:r w:rsidRPr="006C07A1">
        <w:rPr>
          <w:rFonts w:ascii="Times New Roman" w:eastAsia="仿宋_GB2312" w:hAnsi="Times New Roman" w:cs="Times New Roman"/>
          <w:sz w:val="30"/>
          <w:szCs w:val="30"/>
        </w:rPr>
        <w:t>“</w:t>
      </w:r>
      <w:r w:rsidRPr="006C07A1">
        <w:rPr>
          <w:rFonts w:ascii="Times New Roman" w:eastAsia="仿宋_GB2312" w:hAnsi="Times New Roman" w:cs="Times New Roman"/>
          <w:sz w:val="30"/>
          <w:szCs w:val="30"/>
        </w:rPr>
        <w:t>（外汇所有者权益</w:t>
      </w:r>
      <w:r w:rsidRPr="006C07A1">
        <w:rPr>
          <w:rFonts w:ascii="Times New Roman" w:eastAsia="仿宋_GB2312" w:hAnsi="Times New Roman" w:cs="Times New Roman"/>
          <w:sz w:val="30"/>
          <w:szCs w:val="30"/>
        </w:rPr>
        <w:t>+</w:t>
      </w:r>
      <w:r w:rsidRPr="006C07A1">
        <w:rPr>
          <w:rFonts w:ascii="Times New Roman" w:eastAsia="仿宋_GB2312" w:hAnsi="Times New Roman" w:cs="Times New Roman"/>
          <w:sz w:val="30"/>
          <w:szCs w:val="30"/>
        </w:rPr>
        <w:t>外汇营运资金）／外汇资产</w:t>
      </w:r>
      <w:r w:rsidRPr="006C07A1">
        <w:rPr>
          <w:rFonts w:ascii="Times New Roman" w:eastAsia="仿宋_GB2312" w:hAnsi="Times New Roman" w:cs="Times New Roman"/>
          <w:sz w:val="30"/>
          <w:szCs w:val="30"/>
        </w:rPr>
        <w:t>”</w:t>
      </w:r>
      <w:r w:rsidRPr="006C07A1">
        <w:rPr>
          <w:rFonts w:ascii="Times New Roman" w:eastAsia="仿宋_GB2312" w:hAnsi="Times New Roman" w:cs="Times New Roman"/>
          <w:sz w:val="30"/>
          <w:szCs w:val="30"/>
        </w:rPr>
        <w:t>与</w:t>
      </w:r>
      <w:r w:rsidRPr="006C07A1">
        <w:rPr>
          <w:rFonts w:ascii="Times New Roman" w:eastAsia="仿宋_GB2312" w:hAnsi="Times New Roman" w:cs="Times New Roman"/>
          <w:sz w:val="30"/>
          <w:szCs w:val="30"/>
        </w:rPr>
        <w:t>“</w:t>
      </w:r>
      <w:r w:rsidRPr="006C07A1">
        <w:rPr>
          <w:rFonts w:ascii="Times New Roman" w:eastAsia="仿宋_GB2312" w:hAnsi="Times New Roman" w:cs="Times New Roman"/>
          <w:sz w:val="30"/>
          <w:szCs w:val="30"/>
        </w:rPr>
        <w:t>（人民币所有者权益</w:t>
      </w:r>
      <w:r w:rsidRPr="006C07A1">
        <w:rPr>
          <w:rFonts w:ascii="Times New Roman" w:eastAsia="仿宋_GB2312" w:hAnsi="Times New Roman" w:cs="Times New Roman"/>
          <w:sz w:val="30"/>
          <w:szCs w:val="30"/>
        </w:rPr>
        <w:t>+</w:t>
      </w:r>
      <w:r w:rsidRPr="006C07A1">
        <w:rPr>
          <w:rFonts w:ascii="Times New Roman" w:eastAsia="仿宋_GB2312" w:hAnsi="Times New Roman" w:cs="Times New Roman"/>
          <w:sz w:val="30"/>
          <w:szCs w:val="30"/>
        </w:rPr>
        <w:t>人民币营运资金）／人民币资产</w:t>
      </w:r>
      <w:r w:rsidRPr="006C07A1">
        <w:rPr>
          <w:rFonts w:ascii="Times New Roman" w:eastAsia="仿宋_GB2312" w:hAnsi="Times New Roman" w:cs="Times New Roman"/>
          <w:sz w:val="30"/>
          <w:szCs w:val="30"/>
        </w:rPr>
        <w:t>”</w:t>
      </w:r>
      <w:r w:rsidRPr="006C07A1">
        <w:rPr>
          <w:rFonts w:ascii="Times New Roman" w:eastAsia="仿宋_GB2312" w:hAnsi="Times New Roman" w:cs="Times New Roman"/>
          <w:sz w:val="30"/>
          <w:szCs w:val="30"/>
        </w:rPr>
        <w:t>基本相等。</w:t>
      </w:r>
    </w:p>
    <w:p w:rsidR="00157C64" w:rsidRPr="006C07A1" w:rsidRDefault="00157C64" w:rsidP="00C2075F">
      <w:pPr>
        <w:adjustRightInd w:val="0"/>
        <w:snapToGrid w:val="0"/>
        <w:spacing w:line="360" w:lineRule="auto"/>
        <w:ind w:firstLineChars="200" w:firstLine="600"/>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2.</w:t>
      </w:r>
      <w:r w:rsidRPr="006C07A1">
        <w:rPr>
          <w:rFonts w:ascii="Times New Roman" w:eastAsia="仿宋_GB2312" w:hAnsi="Times New Roman" w:cs="Times New Roman"/>
          <w:sz w:val="30"/>
          <w:szCs w:val="30"/>
        </w:rPr>
        <w:t>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rsidR="00157C64" w:rsidRPr="006C07A1" w:rsidRDefault="00157C64" w:rsidP="00C2075F">
      <w:pPr>
        <w:adjustRightInd w:val="0"/>
        <w:snapToGrid w:val="0"/>
        <w:spacing w:line="360" w:lineRule="auto"/>
        <w:ind w:firstLineChars="200" w:firstLine="600"/>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3.</w:t>
      </w:r>
      <w:r w:rsidRPr="006C07A1">
        <w:rPr>
          <w:rFonts w:ascii="Times New Roman" w:eastAsia="仿宋_GB2312" w:hAnsi="Times New Roman" w:cs="Times New Roman"/>
          <w:sz w:val="30"/>
          <w:szCs w:val="30"/>
        </w:rPr>
        <w:t>新开办外汇业务的中资银行或新开办人民币业务的外资银行，首次可申请将不超过</w:t>
      </w:r>
      <w:r w:rsidRPr="006C07A1">
        <w:rPr>
          <w:rFonts w:ascii="Times New Roman" w:eastAsia="仿宋_GB2312" w:hAnsi="Times New Roman" w:cs="Times New Roman"/>
          <w:sz w:val="30"/>
          <w:szCs w:val="30"/>
        </w:rPr>
        <w:t>10%</w:t>
      </w:r>
      <w:r w:rsidRPr="006C07A1">
        <w:rPr>
          <w:rFonts w:ascii="Times New Roman" w:eastAsia="仿宋_GB2312" w:hAnsi="Times New Roman" w:cs="Times New Roman"/>
          <w:sz w:val="30"/>
          <w:szCs w:val="30"/>
        </w:rPr>
        <w:t>的资本金进行本外币转换。</w:t>
      </w:r>
    </w:p>
    <w:p w:rsidR="00157C64" w:rsidRPr="006C07A1" w:rsidRDefault="00157C64" w:rsidP="00C2075F">
      <w:pPr>
        <w:adjustRightInd w:val="0"/>
        <w:snapToGrid w:val="0"/>
        <w:spacing w:line="360" w:lineRule="auto"/>
        <w:ind w:firstLineChars="200" w:firstLine="600"/>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银行购买外汇资本金或外汇营运资金发展外汇业务的，可依据实际需要申请，不受前述第</w:t>
      </w:r>
      <w:r w:rsidRPr="006C07A1">
        <w:rPr>
          <w:rFonts w:ascii="Times New Roman" w:eastAsia="仿宋_GB2312" w:hAnsi="Times New Roman" w:cs="Times New Roman"/>
          <w:sz w:val="30"/>
          <w:szCs w:val="30"/>
        </w:rPr>
        <w:t>1</w:t>
      </w:r>
      <w:r w:rsidRPr="006C07A1">
        <w:rPr>
          <w:rFonts w:ascii="Times New Roman" w:eastAsia="仿宋_GB2312" w:hAnsi="Times New Roman" w:cs="Times New Roman"/>
          <w:sz w:val="30"/>
          <w:szCs w:val="30"/>
        </w:rPr>
        <w:t>和</w:t>
      </w:r>
      <w:r w:rsidRPr="006C07A1">
        <w:rPr>
          <w:rFonts w:ascii="Times New Roman" w:eastAsia="仿宋_GB2312" w:hAnsi="Times New Roman" w:cs="Times New Roman"/>
          <w:sz w:val="30"/>
          <w:szCs w:val="30"/>
        </w:rPr>
        <w:t>3</w:t>
      </w:r>
      <w:r w:rsidRPr="006C07A1">
        <w:rPr>
          <w:rFonts w:ascii="Times New Roman" w:eastAsia="仿宋_GB2312" w:hAnsi="Times New Roman" w:cs="Times New Roman"/>
          <w:sz w:val="30"/>
          <w:szCs w:val="30"/>
        </w:rPr>
        <w:t>项条件限制。</w:t>
      </w:r>
    </w:p>
    <w:p w:rsidR="00157C64" w:rsidRPr="006C07A1" w:rsidRDefault="00157C64" w:rsidP="00C2075F">
      <w:pPr>
        <w:adjustRightInd w:val="0"/>
        <w:snapToGrid w:val="0"/>
        <w:spacing w:line="360" w:lineRule="auto"/>
        <w:ind w:firstLine="600"/>
        <w:jc w:val="left"/>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银行业监督管理部门对资本金币种有明确要求或其他特殊情况的，可不受前述第</w:t>
      </w:r>
      <w:r w:rsidRPr="006C07A1">
        <w:rPr>
          <w:rFonts w:ascii="Times New Roman" w:eastAsia="仿宋_GB2312" w:hAnsi="Times New Roman" w:cs="Times New Roman"/>
          <w:sz w:val="30"/>
          <w:szCs w:val="30"/>
        </w:rPr>
        <w:t>1</w:t>
      </w:r>
      <w:r w:rsidRPr="006C07A1">
        <w:rPr>
          <w:rFonts w:ascii="Times New Roman" w:eastAsia="仿宋_GB2312" w:hAnsi="Times New Roman" w:cs="Times New Roman"/>
          <w:sz w:val="30"/>
          <w:szCs w:val="30"/>
        </w:rPr>
        <w:t>和</w:t>
      </w:r>
      <w:r w:rsidRPr="006C07A1">
        <w:rPr>
          <w:rFonts w:ascii="Times New Roman" w:eastAsia="仿宋_GB2312" w:hAnsi="Times New Roman" w:cs="Times New Roman"/>
          <w:sz w:val="30"/>
          <w:szCs w:val="30"/>
        </w:rPr>
        <w:t>3</w:t>
      </w:r>
      <w:r w:rsidRPr="006C07A1">
        <w:rPr>
          <w:rFonts w:ascii="Times New Roman" w:eastAsia="仿宋_GB2312" w:hAnsi="Times New Roman" w:cs="Times New Roman"/>
          <w:sz w:val="30"/>
          <w:szCs w:val="30"/>
        </w:rPr>
        <w:t>项条件限制。</w:t>
      </w:r>
    </w:p>
    <w:p w:rsidR="00157C64" w:rsidRPr="006C07A1" w:rsidRDefault="00157C64" w:rsidP="00C2075F">
      <w:pPr>
        <w:adjustRightInd w:val="0"/>
        <w:snapToGrid w:val="0"/>
        <w:spacing w:line="360" w:lineRule="auto"/>
        <w:ind w:firstLineChars="200" w:firstLine="600"/>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银行申请原则上每年不得超过一次。</w:t>
      </w:r>
    </w:p>
    <w:p w:rsidR="00157C64" w:rsidRPr="006C07A1" w:rsidRDefault="00157C64" w:rsidP="00157C64">
      <w:pPr>
        <w:ind w:firstLineChars="200"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t>（六）申请材料</w:t>
      </w:r>
    </w:p>
    <w:tbl>
      <w:tblPr>
        <w:tblStyle w:val="a6"/>
        <w:tblW w:w="0" w:type="auto"/>
        <w:tblLook w:val="04A0"/>
      </w:tblPr>
      <w:tblGrid>
        <w:gridCol w:w="534"/>
        <w:gridCol w:w="4394"/>
        <w:gridCol w:w="1102"/>
        <w:gridCol w:w="457"/>
        <w:gridCol w:w="961"/>
        <w:gridCol w:w="457"/>
        <w:gridCol w:w="497"/>
      </w:tblGrid>
      <w:tr w:rsidR="00157C64" w:rsidRPr="006C07A1" w:rsidTr="00C712B2">
        <w:tc>
          <w:tcPr>
            <w:tcW w:w="534" w:type="dxa"/>
            <w:vAlign w:val="center"/>
          </w:tcPr>
          <w:p w:rsidR="00157C64" w:rsidRPr="006C07A1" w:rsidRDefault="00157C64" w:rsidP="00C712B2">
            <w:pPr>
              <w:jc w:val="center"/>
              <w:rPr>
                <w:rFonts w:ascii="Times New Roman" w:eastAsia="仿宋_GB2312" w:hAnsi="Times New Roman" w:cs="Times New Roman"/>
                <w:b/>
                <w:sz w:val="24"/>
                <w:szCs w:val="24"/>
              </w:rPr>
            </w:pPr>
            <w:r w:rsidRPr="006C07A1">
              <w:rPr>
                <w:rFonts w:ascii="Times New Roman" w:eastAsia="仿宋_GB2312" w:hAnsi="Times New Roman" w:cs="Times New Roman"/>
                <w:b/>
                <w:sz w:val="24"/>
                <w:szCs w:val="24"/>
              </w:rPr>
              <w:t>序</w:t>
            </w:r>
            <w:r w:rsidRPr="006C07A1">
              <w:rPr>
                <w:rFonts w:ascii="Times New Roman" w:eastAsia="仿宋_GB2312" w:hAnsi="Times New Roman" w:cs="Times New Roman"/>
                <w:b/>
                <w:sz w:val="24"/>
                <w:szCs w:val="24"/>
              </w:rPr>
              <w:lastRenderedPageBreak/>
              <w:t>号</w:t>
            </w:r>
          </w:p>
        </w:tc>
        <w:tc>
          <w:tcPr>
            <w:tcW w:w="4394" w:type="dxa"/>
            <w:vAlign w:val="center"/>
          </w:tcPr>
          <w:p w:rsidR="00157C64" w:rsidRPr="006C07A1" w:rsidRDefault="00157C64" w:rsidP="00C712B2">
            <w:pPr>
              <w:jc w:val="center"/>
              <w:rPr>
                <w:rFonts w:ascii="Times New Roman" w:eastAsia="仿宋_GB2312" w:hAnsi="Times New Roman" w:cs="Times New Roman"/>
                <w:b/>
                <w:sz w:val="24"/>
                <w:szCs w:val="24"/>
              </w:rPr>
            </w:pPr>
            <w:r w:rsidRPr="006C07A1">
              <w:rPr>
                <w:rFonts w:ascii="Times New Roman" w:eastAsia="仿宋_GB2312" w:hAnsi="Times New Roman" w:cs="Times New Roman"/>
                <w:b/>
                <w:sz w:val="24"/>
                <w:szCs w:val="24"/>
              </w:rPr>
              <w:lastRenderedPageBreak/>
              <w:t>提交材料名称</w:t>
            </w:r>
          </w:p>
        </w:tc>
        <w:tc>
          <w:tcPr>
            <w:tcW w:w="1102" w:type="dxa"/>
            <w:vAlign w:val="center"/>
          </w:tcPr>
          <w:p w:rsidR="00157C64" w:rsidRPr="006C07A1" w:rsidRDefault="00157C64" w:rsidP="00C712B2">
            <w:pPr>
              <w:jc w:val="center"/>
              <w:rPr>
                <w:rFonts w:ascii="Times New Roman" w:eastAsia="仿宋_GB2312" w:hAnsi="Times New Roman" w:cs="Times New Roman"/>
                <w:b/>
                <w:sz w:val="24"/>
                <w:szCs w:val="24"/>
              </w:rPr>
            </w:pPr>
            <w:r w:rsidRPr="006C07A1">
              <w:rPr>
                <w:rFonts w:ascii="Times New Roman" w:eastAsia="仿宋_GB2312" w:hAnsi="Times New Roman" w:cs="Times New Roman"/>
                <w:b/>
                <w:sz w:val="24"/>
                <w:szCs w:val="24"/>
              </w:rPr>
              <w:t>原件</w:t>
            </w:r>
            <w:r w:rsidRPr="006C07A1">
              <w:rPr>
                <w:rFonts w:ascii="Times New Roman" w:eastAsia="仿宋_GB2312" w:hAnsi="Times New Roman" w:cs="Times New Roman"/>
                <w:b/>
                <w:sz w:val="24"/>
                <w:szCs w:val="24"/>
              </w:rPr>
              <w:t>/</w:t>
            </w:r>
            <w:r w:rsidRPr="006C07A1">
              <w:rPr>
                <w:rFonts w:ascii="Times New Roman" w:eastAsia="仿宋_GB2312" w:hAnsi="Times New Roman" w:cs="Times New Roman"/>
                <w:b/>
                <w:sz w:val="24"/>
                <w:szCs w:val="24"/>
              </w:rPr>
              <w:t>复</w:t>
            </w:r>
            <w:r w:rsidRPr="006C07A1">
              <w:rPr>
                <w:rFonts w:ascii="Times New Roman" w:eastAsia="仿宋_GB2312" w:hAnsi="Times New Roman" w:cs="Times New Roman"/>
                <w:b/>
                <w:sz w:val="24"/>
                <w:szCs w:val="24"/>
              </w:rPr>
              <w:lastRenderedPageBreak/>
              <w:t>印件</w:t>
            </w:r>
          </w:p>
        </w:tc>
        <w:tc>
          <w:tcPr>
            <w:tcW w:w="457" w:type="dxa"/>
            <w:vAlign w:val="center"/>
          </w:tcPr>
          <w:p w:rsidR="00157C64" w:rsidRPr="006C07A1" w:rsidRDefault="00157C64" w:rsidP="00C712B2">
            <w:pPr>
              <w:jc w:val="center"/>
              <w:rPr>
                <w:rFonts w:ascii="Times New Roman" w:eastAsia="仿宋_GB2312" w:hAnsi="Times New Roman" w:cs="Times New Roman"/>
                <w:b/>
                <w:sz w:val="24"/>
                <w:szCs w:val="24"/>
              </w:rPr>
            </w:pPr>
            <w:r w:rsidRPr="006C07A1">
              <w:rPr>
                <w:rFonts w:ascii="Times New Roman" w:eastAsia="仿宋_GB2312" w:hAnsi="Times New Roman" w:cs="Times New Roman"/>
                <w:b/>
                <w:sz w:val="24"/>
                <w:szCs w:val="24"/>
              </w:rPr>
              <w:lastRenderedPageBreak/>
              <w:t>份</w:t>
            </w:r>
            <w:r w:rsidRPr="006C07A1">
              <w:rPr>
                <w:rFonts w:ascii="Times New Roman" w:eastAsia="仿宋_GB2312" w:hAnsi="Times New Roman" w:cs="Times New Roman"/>
                <w:b/>
                <w:sz w:val="24"/>
                <w:szCs w:val="24"/>
              </w:rPr>
              <w:lastRenderedPageBreak/>
              <w:t>数</w:t>
            </w:r>
          </w:p>
        </w:tc>
        <w:tc>
          <w:tcPr>
            <w:tcW w:w="961" w:type="dxa"/>
            <w:vAlign w:val="center"/>
          </w:tcPr>
          <w:p w:rsidR="00157C64" w:rsidRPr="006C07A1" w:rsidRDefault="00157C64" w:rsidP="00C712B2">
            <w:pPr>
              <w:jc w:val="center"/>
              <w:rPr>
                <w:rFonts w:ascii="Times New Roman" w:eastAsia="仿宋_GB2312" w:hAnsi="Times New Roman" w:cs="Times New Roman"/>
                <w:b/>
                <w:sz w:val="24"/>
                <w:szCs w:val="24"/>
              </w:rPr>
            </w:pPr>
            <w:r w:rsidRPr="006C07A1">
              <w:rPr>
                <w:rFonts w:ascii="Times New Roman" w:eastAsia="仿宋_GB2312" w:hAnsi="Times New Roman" w:cs="Times New Roman"/>
                <w:b/>
                <w:sz w:val="24"/>
                <w:szCs w:val="24"/>
              </w:rPr>
              <w:lastRenderedPageBreak/>
              <w:t>纸质</w:t>
            </w:r>
            <w:r w:rsidRPr="006C07A1">
              <w:rPr>
                <w:rFonts w:ascii="Times New Roman" w:eastAsia="仿宋_GB2312" w:hAnsi="Times New Roman" w:cs="Times New Roman"/>
                <w:b/>
                <w:sz w:val="24"/>
                <w:szCs w:val="24"/>
              </w:rPr>
              <w:t>/</w:t>
            </w:r>
            <w:r w:rsidRPr="006C07A1">
              <w:rPr>
                <w:rFonts w:ascii="Times New Roman" w:eastAsia="仿宋_GB2312" w:hAnsi="Times New Roman" w:cs="Times New Roman"/>
                <w:b/>
                <w:sz w:val="24"/>
                <w:szCs w:val="24"/>
              </w:rPr>
              <w:lastRenderedPageBreak/>
              <w:t>电子</w:t>
            </w:r>
          </w:p>
        </w:tc>
        <w:tc>
          <w:tcPr>
            <w:tcW w:w="457" w:type="dxa"/>
            <w:vAlign w:val="center"/>
          </w:tcPr>
          <w:p w:rsidR="00157C64" w:rsidRPr="006C07A1" w:rsidRDefault="00157C64" w:rsidP="00C712B2">
            <w:pPr>
              <w:jc w:val="center"/>
              <w:rPr>
                <w:rFonts w:ascii="Times New Roman" w:eastAsia="仿宋_GB2312" w:hAnsi="Times New Roman" w:cs="Times New Roman"/>
                <w:b/>
                <w:sz w:val="24"/>
                <w:szCs w:val="24"/>
              </w:rPr>
            </w:pPr>
            <w:r w:rsidRPr="006C07A1">
              <w:rPr>
                <w:rFonts w:ascii="Times New Roman" w:eastAsia="仿宋_GB2312" w:hAnsi="Times New Roman" w:cs="Times New Roman"/>
                <w:b/>
                <w:sz w:val="24"/>
                <w:szCs w:val="24"/>
              </w:rPr>
              <w:lastRenderedPageBreak/>
              <w:t>要</w:t>
            </w:r>
            <w:r w:rsidRPr="006C07A1">
              <w:rPr>
                <w:rFonts w:ascii="Times New Roman" w:eastAsia="仿宋_GB2312" w:hAnsi="Times New Roman" w:cs="Times New Roman"/>
                <w:b/>
                <w:sz w:val="24"/>
                <w:szCs w:val="24"/>
              </w:rPr>
              <w:lastRenderedPageBreak/>
              <w:t>求</w:t>
            </w:r>
          </w:p>
        </w:tc>
        <w:tc>
          <w:tcPr>
            <w:tcW w:w="497" w:type="dxa"/>
            <w:vAlign w:val="center"/>
          </w:tcPr>
          <w:p w:rsidR="00157C64" w:rsidRPr="006C07A1" w:rsidRDefault="00157C64" w:rsidP="00C712B2">
            <w:pPr>
              <w:jc w:val="center"/>
              <w:rPr>
                <w:rFonts w:ascii="Times New Roman" w:eastAsia="仿宋_GB2312" w:hAnsi="Times New Roman" w:cs="Times New Roman"/>
                <w:b/>
                <w:sz w:val="24"/>
                <w:szCs w:val="24"/>
              </w:rPr>
            </w:pPr>
            <w:r w:rsidRPr="006C07A1">
              <w:rPr>
                <w:rFonts w:ascii="Times New Roman" w:eastAsia="仿宋_GB2312" w:hAnsi="Times New Roman" w:cs="Times New Roman"/>
                <w:b/>
                <w:sz w:val="24"/>
                <w:szCs w:val="24"/>
              </w:rPr>
              <w:lastRenderedPageBreak/>
              <w:t>备</w:t>
            </w:r>
            <w:r w:rsidRPr="006C07A1">
              <w:rPr>
                <w:rFonts w:ascii="Times New Roman" w:eastAsia="仿宋_GB2312" w:hAnsi="Times New Roman" w:cs="Times New Roman"/>
                <w:b/>
                <w:sz w:val="24"/>
                <w:szCs w:val="24"/>
              </w:rPr>
              <w:lastRenderedPageBreak/>
              <w:t>注</w:t>
            </w:r>
          </w:p>
        </w:tc>
      </w:tr>
      <w:tr w:rsidR="00157C64" w:rsidRPr="006C07A1" w:rsidTr="00C712B2">
        <w:tc>
          <w:tcPr>
            <w:tcW w:w="534"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lastRenderedPageBreak/>
              <w:t>1</w:t>
            </w:r>
          </w:p>
        </w:tc>
        <w:tc>
          <w:tcPr>
            <w:tcW w:w="4394"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申请报告</w:t>
            </w:r>
          </w:p>
        </w:tc>
        <w:tc>
          <w:tcPr>
            <w:tcW w:w="1102"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原件</w:t>
            </w:r>
          </w:p>
        </w:tc>
        <w:tc>
          <w:tcPr>
            <w:tcW w:w="457"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1</w:t>
            </w:r>
          </w:p>
        </w:tc>
        <w:tc>
          <w:tcPr>
            <w:tcW w:w="961"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纸质</w:t>
            </w:r>
            <w:r w:rsidR="00944984" w:rsidRPr="006C07A1">
              <w:rPr>
                <w:rFonts w:ascii="Times New Roman" w:eastAsia="仿宋_GB2312" w:hAnsi="Times New Roman" w:cs="Times New Roman"/>
                <w:sz w:val="24"/>
                <w:szCs w:val="24"/>
              </w:rPr>
              <w:t>/</w:t>
            </w:r>
            <w:r w:rsidR="00944984" w:rsidRPr="006C07A1">
              <w:rPr>
                <w:rFonts w:ascii="Times New Roman" w:eastAsia="仿宋_GB2312" w:hAnsi="Times New Roman" w:cs="Times New Roman"/>
                <w:sz w:val="24"/>
                <w:szCs w:val="24"/>
              </w:rPr>
              <w:t>电子</w:t>
            </w:r>
          </w:p>
        </w:tc>
        <w:tc>
          <w:tcPr>
            <w:tcW w:w="457" w:type="dxa"/>
            <w:vAlign w:val="center"/>
          </w:tcPr>
          <w:p w:rsidR="00157C64" w:rsidRPr="006C07A1" w:rsidRDefault="00157C64" w:rsidP="00C712B2">
            <w:pPr>
              <w:jc w:val="center"/>
              <w:rPr>
                <w:rFonts w:ascii="Times New Roman" w:eastAsia="仿宋_GB2312" w:hAnsi="Times New Roman" w:cs="Times New Roman"/>
                <w:sz w:val="24"/>
                <w:szCs w:val="24"/>
              </w:rPr>
            </w:pPr>
          </w:p>
        </w:tc>
        <w:tc>
          <w:tcPr>
            <w:tcW w:w="497" w:type="dxa"/>
            <w:vAlign w:val="center"/>
          </w:tcPr>
          <w:p w:rsidR="00157C64" w:rsidRPr="006C07A1" w:rsidRDefault="00157C64" w:rsidP="00C712B2">
            <w:pPr>
              <w:jc w:val="center"/>
              <w:rPr>
                <w:rFonts w:ascii="Times New Roman" w:eastAsia="仿宋_GB2312" w:hAnsi="Times New Roman" w:cs="Times New Roman"/>
                <w:sz w:val="24"/>
                <w:szCs w:val="24"/>
              </w:rPr>
            </w:pPr>
          </w:p>
        </w:tc>
      </w:tr>
      <w:tr w:rsidR="00157C64" w:rsidRPr="006C07A1" w:rsidTr="00C712B2">
        <w:tc>
          <w:tcPr>
            <w:tcW w:w="534"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2</w:t>
            </w:r>
          </w:p>
        </w:tc>
        <w:tc>
          <w:tcPr>
            <w:tcW w:w="4394"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人民币和外币资产负债表</w:t>
            </w:r>
          </w:p>
        </w:tc>
        <w:tc>
          <w:tcPr>
            <w:tcW w:w="1102"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原件</w:t>
            </w:r>
          </w:p>
        </w:tc>
        <w:tc>
          <w:tcPr>
            <w:tcW w:w="457"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1</w:t>
            </w:r>
          </w:p>
        </w:tc>
        <w:tc>
          <w:tcPr>
            <w:tcW w:w="961"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纸质</w:t>
            </w:r>
            <w:r w:rsidR="00944984" w:rsidRPr="006C07A1">
              <w:rPr>
                <w:rFonts w:ascii="Times New Roman" w:eastAsia="仿宋_GB2312" w:hAnsi="Times New Roman" w:cs="Times New Roman"/>
                <w:sz w:val="24"/>
                <w:szCs w:val="24"/>
              </w:rPr>
              <w:t>/</w:t>
            </w:r>
            <w:r w:rsidR="00944984" w:rsidRPr="006C07A1">
              <w:rPr>
                <w:rFonts w:ascii="Times New Roman" w:eastAsia="仿宋_GB2312" w:hAnsi="Times New Roman" w:cs="Times New Roman"/>
                <w:sz w:val="24"/>
                <w:szCs w:val="24"/>
              </w:rPr>
              <w:t>电子</w:t>
            </w:r>
          </w:p>
        </w:tc>
        <w:tc>
          <w:tcPr>
            <w:tcW w:w="457" w:type="dxa"/>
            <w:vAlign w:val="center"/>
          </w:tcPr>
          <w:p w:rsidR="00157C64" w:rsidRPr="006C07A1" w:rsidRDefault="00157C64" w:rsidP="00C712B2">
            <w:pPr>
              <w:jc w:val="center"/>
              <w:rPr>
                <w:rFonts w:ascii="Times New Roman" w:eastAsia="仿宋_GB2312" w:hAnsi="Times New Roman" w:cs="Times New Roman"/>
                <w:sz w:val="24"/>
                <w:szCs w:val="24"/>
              </w:rPr>
            </w:pPr>
          </w:p>
        </w:tc>
        <w:tc>
          <w:tcPr>
            <w:tcW w:w="497" w:type="dxa"/>
            <w:vAlign w:val="center"/>
          </w:tcPr>
          <w:p w:rsidR="00157C64" w:rsidRPr="006C07A1" w:rsidRDefault="00157C64" w:rsidP="00C712B2">
            <w:pPr>
              <w:jc w:val="center"/>
              <w:rPr>
                <w:rFonts w:ascii="Times New Roman" w:eastAsia="仿宋_GB2312" w:hAnsi="Times New Roman" w:cs="Times New Roman"/>
                <w:sz w:val="24"/>
                <w:szCs w:val="24"/>
              </w:rPr>
            </w:pPr>
          </w:p>
        </w:tc>
      </w:tr>
      <w:tr w:rsidR="00157C64" w:rsidRPr="006C07A1" w:rsidTr="00C712B2">
        <w:tc>
          <w:tcPr>
            <w:tcW w:w="534"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3</w:t>
            </w:r>
          </w:p>
        </w:tc>
        <w:tc>
          <w:tcPr>
            <w:tcW w:w="4394"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本外币转换金额的测算依据</w:t>
            </w:r>
          </w:p>
        </w:tc>
        <w:tc>
          <w:tcPr>
            <w:tcW w:w="1102"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原件</w:t>
            </w:r>
          </w:p>
        </w:tc>
        <w:tc>
          <w:tcPr>
            <w:tcW w:w="457"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1</w:t>
            </w:r>
          </w:p>
        </w:tc>
        <w:tc>
          <w:tcPr>
            <w:tcW w:w="961"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纸质</w:t>
            </w:r>
            <w:r w:rsidR="00944984" w:rsidRPr="006C07A1">
              <w:rPr>
                <w:rFonts w:ascii="Times New Roman" w:eastAsia="仿宋_GB2312" w:hAnsi="Times New Roman" w:cs="Times New Roman"/>
                <w:sz w:val="24"/>
                <w:szCs w:val="24"/>
              </w:rPr>
              <w:t>/</w:t>
            </w:r>
            <w:r w:rsidR="00944984" w:rsidRPr="006C07A1">
              <w:rPr>
                <w:rFonts w:ascii="Times New Roman" w:eastAsia="仿宋_GB2312" w:hAnsi="Times New Roman" w:cs="Times New Roman"/>
                <w:sz w:val="24"/>
                <w:szCs w:val="24"/>
              </w:rPr>
              <w:t>电子</w:t>
            </w:r>
          </w:p>
        </w:tc>
        <w:tc>
          <w:tcPr>
            <w:tcW w:w="457" w:type="dxa"/>
            <w:vAlign w:val="center"/>
          </w:tcPr>
          <w:p w:rsidR="00157C64" w:rsidRPr="006C07A1" w:rsidRDefault="00157C64" w:rsidP="00C712B2">
            <w:pPr>
              <w:jc w:val="center"/>
              <w:rPr>
                <w:rFonts w:ascii="Times New Roman" w:eastAsia="仿宋_GB2312" w:hAnsi="Times New Roman" w:cs="Times New Roman"/>
                <w:sz w:val="24"/>
                <w:szCs w:val="24"/>
              </w:rPr>
            </w:pPr>
          </w:p>
        </w:tc>
        <w:tc>
          <w:tcPr>
            <w:tcW w:w="497" w:type="dxa"/>
            <w:vAlign w:val="center"/>
          </w:tcPr>
          <w:p w:rsidR="00157C64" w:rsidRPr="006C07A1" w:rsidRDefault="00157C64" w:rsidP="00C712B2">
            <w:pPr>
              <w:jc w:val="center"/>
              <w:rPr>
                <w:rFonts w:ascii="Times New Roman" w:eastAsia="仿宋_GB2312" w:hAnsi="Times New Roman" w:cs="Times New Roman"/>
                <w:sz w:val="24"/>
                <w:szCs w:val="24"/>
              </w:rPr>
            </w:pPr>
          </w:p>
        </w:tc>
      </w:tr>
      <w:tr w:rsidR="00157C64" w:rsidRPr="006C07A1" w:rsidTr="00C712B2">
        <w:tc>
          <w:tcPr>
            <w:tcW w:w="534"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4</w:t>
            </w:r>
          </w:p>
        </w:tc>
        <w:tc>
          <w:tcPr>
            <w:tcW w:w="4394"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相关交易需经银行业监督管理部门批准的，应提供相应批准文件的复印件</w:t>
            </w:r>
          </w:p>
        </w:tc>
        <w:tc>
          <w:tcPr>
            <w:tcW w:w="1102" w:type="dxa"/>
            <w:vAlign w:val="center"/>
          </w:tcPr>
          <w:p w:rsidR="00157C64" w:rsidRPr="006C07A1" w:rsidRDefault="00157C64" w:rsidP="0051222F">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加盖</w:t>
            </w:r>
            <w:r w:rsidR="0051222F">
              <w:rPr>
                <w:rFonts w:ascii="Times New Roman" w:eastAsia="仿宋_GB2312" w:hAnsi="Times New Roman" w:cs="Times New Roman" w:hint="eastAsia"/>
                <w:sz w:val="24"/>
                <w:szCs w:val="24"/>
              </w:rPr>
              <w:t>银行</w:t>
            </w:r>
            <w:r w:rsidRPr="006C07A1">
              <w:rPr>
                <w:rFonts w:ascii="Times New Roman" w:eastAsia="仿宋_GB2312" w:hAnsi="Times New Roman" w:cs="Times New Roman"/>
                <w:sz w:val="24"/>
                <w:szCs w:val="24"/>
              </w:rPr>
              <w:t>公章的复印件</w:t>
            </w:r>
          </w:p>
        </w:tc>
        <w:tc>
          <w:tcPr>
            <w:tcW w:w="457"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1</w:t>
            </w:r>
          </w:p>
        </w:tc>
        <w:tc>
          <w:tcPr>
            <w:tcW w:w="961" w:type="dxa"/>
            <w:vAlign w:val="center"/>
          </w:tcPr>
          <w:p w:rsidR="00157C64" w:rsidRPr="006C07A1" w:rsidRDefault="00157C64" w:rsidP="00C712B2">
            <w:pPr>
              <w:jc w:val="center"/>
              <w:rPr>
                <w:rFonts w:ascii="Times New Roman" w:eastAsia="仿宋_GB2312" w:hAnsi="Times New Roman" w:cs="Times New Roman"/>
                <w:sz w:val="24"/>
                <w:szCs w:val="24"/>
              </w:rPr>
            </w:pPr>
            <w:r w:rsidRPr="006C07A1">
              <w:rPr>
                <w:rFonts w:ascii="Times New Roman" w:eastAsia="仿宋_GB2312" w:hAnsi="Times New Roman" w:cs="Times New Roman"/>
                <w:sz w:val="24"/>
                <w:szCs w:val="24"/>
              </w:rPr>
              <w:t>纸质</w:t>
            </w:r>
            <w:r w:rsidR="00944984" w:rsidRPr="006C07A1">
              <w:rPr>
                <w:rFonts w:ascii="Times New Roman" w:eastAsia="仿宋_GB2312" w:hAnsi="Times New Roman" w:cs="Times New Roman"/>
                <w:sz w:val="24"/>
                <w:szCs w:val="24"/>
              </w:rPr>
              <w:t>/</w:t>
            </w:r>
            <w:r w:rsidR="00944984" w:rsidRPr="006C07A1">
              <w:rPr>
                <w:rFonts w:ascii="Times New Roman" w:eastAsia="仿宋_GB2312" w:hAnsi="Times New Roman" w:cs="Times New Roman"/>
                <w:sz w:val="24"/>
                <w:szCs w:val="24"/>
              </w:rPr>
              <w:t>电子</w:t>
            </w:r>
          </w:p>
        </w:tc>
        <w:tc>
          <w:tcPr>
            <w:tcW w:w="457" w:type="dxa"/>
            <w:vAlign w:val="center"/>
          </w:tcPr>
          <w:p w:rsidR="00157C64" w:rsidRPr="006C07A1" w:rsidRDefault="00157C64" w:rsidP="00C712B2">
            <w:pPr>
              <w:jc w:val="center"/>
              <w:rPr>
                <w:rFonts w:ascii="Times New Roman" w:eastAsia="仿宋_GB2312" w:hAnsi="Times New Roman" w:cs="Times New Roman"/>
                <w:sz w:val="24"/>
                <w:szCs w:val="24"/>
              </w:rPr>
            </w:pPr>
          </w:p>
        </w:tc>
        <w:tc>
          <w:tcPr>
            <w:tcW w:w="497" w:type="dxa"/>
            <w:vAlign w:val="center"/>
          </w:tcPr>
          <w:p w:rsidR="00157C64" w:rsidRPr="006C07A1" w:rsidRDefault="00157C64" w:rsidP="00C712B2">
            <w:pPr>
              <w:jc w:val="center"/>
              <w:rPr>
                <w:rFonts w:ascii="Times New Roman" w:eastAsia="仿宋_GB2312" w:hAnsi="Times New Roman" w:cs="Times New Roman"/>
                <w:sz w:val="24"/>
                <w:szCs w:val="24"/>
              </w:rPr>
            </w:pPr>
          </w:p>
        </w:tc>
      </w:tr>
    </w:tbl>
    <w:p w:rsidR="00157C64" w:rsidRPr="006C07A1" w:rsidRDefault="00157C64" w:rsidP="00157C64">
      <w:pPr>
        <w:adjustRightInd w:val="0"/>
        <w:snapToGrid w:val="0"/>
        <w:spacing w:line="360" w:lineRule="auto"/>
        <w:ind w:firstLineChars="200"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t>（七）申请接受</w:t>
      </w:r>
    </w:p>
    <w:p w:rsidR="00157C64" w:rsidRPr="006C07A1" w:rsidRDefault="00157C64" w:rsidP="00157C64">
      <w:pPr>
        <w:adjustRightInd w:val="0"/>
        <w:snapToGrid w:val="0"/>
        <w:spacing w:line="360" w:lineRule="auto"/>
        <w:ind w:firstLineChars="200" w:firstLine="600"/>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申请人可通过窗口、邮寄、</w:t>
      </w:r>
      <w:r w:rsidR="00621907" w:rsidRPr="006C07A1">
        <w:rPr>
          <w:rFonts w:ascii="Times New Roman" w:eastAsia="仿宋_GB2312" w:hAnsi="Times New Roman" w:cs="Times New Roman"/>
          <w:sz w:val="30"/>
          <w:szCs w:val="30"/>
        </w:rPr>
        <w:t>国家外汇管理局政务服务网上办理系统</w:t>
      </w:r>
      <w:r w:rsidRPr="006C07A1">
        <w:rPr>
          <w:rFonts w:ascii="Times New Roman" w:eastAsia="仿宋_GB2312" w:hAnsi="Times New Roman" w:cs="Times New Roman"/>
          <w:sz w:val="30"/>
          <w:szCs w:val="30"/>
        </w:rPr>
        <w:t>等方式提交材料。</w:t>
      </w:r>
    </w:p>
    <w:p w:rsidR="00157C64" w:rsidRPr="006C07A1" w:rsidRDefault="00157C64" w:rsidP="00157C64">
      <w:pPr>
        <w:adjustRightInd w:val="0"/>
        <w:snapToGrid w:val="0"/>
        <w:spacing w:line="360" w:lineRule="auto"/>
        <w:ind w:firstLineChars="200"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t>（八）基本办理流程</w:t>
      </w:r>
    </w:p>
    <w:p w:rsidR="00157C64" w:rsidRPr="006C07A1" w:rsidRDefault="00157C64" w:rsidP="00157C64">
      <w:pPr>
        <w:adjustRightInd w:val="0"/>
        <w:snapToGrid w:val="0"/>
        <w:spacing w:line="360" w:lineRule="auto"/>
        <w:ind w:firstLine="600"/>
        <w:jc w:val="left"/>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1.</w:t>
      </w:r>
      <w:r w:rsidRPr="006C07A1">
        <w:rPr>
          <w:rFonts w:ascii="Times New Roman" w:eastAsia="仿宋_GB2312" w:hAnsi="Times New Roman" w:cs="Times New Roman"/>
          <w:sz w:val="30"/>
          <w:szCs w:val="30"/>
        </w:rPr>
        <w:t>申请人提交申请；</w:t>
      </w:r>
    </w:p>
    <w:p w:rsidR="00157C64" w:rsidRPr="006C07A1" w:rsidRDefault="00157C64" w:rsidP="00157C64">
      <w:pPr>
        <w:adjustRightInd w:val="0"/>
        <w:snapToGrid w:val="0"/>
        <w:spacing w:line="360" w:lineRule="auto"/>
        <w:jc w:val="left"/>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 xml:space="preserve">    2.</w:t>
      </w:r>
      <w:r w:rsidRPr="006C07A1">
        <w:rPr>
          <w:rFonts w:ascii="Times New Roman" w:eastAsia="仿宋_GB2312" w:hAnsi="Times New Roman" w:cs="Times New Roman"/>
          <w:sz w:val="30"/>
          <w:szCs w:val="30"/>
        </w:rPr>
        <w:t>决定是否予以受理；</w:t>
      </w:r>
    </w:p>
    <w:p w:rsidR="00157C64" w:rsidRPr="006C07A1" w:rsidRDefault="00157C64" w:rsidP="00157C64">
      <w:pPr>
        <w:adjustRightInd w:val="0"/>
        <w:snapToGrid w:val="0"/>
        <w:spacing w:line="360" w:lineRule="auto"/>
        <w:ind w:firstLine="600"/>
        <w:jc w:val="left"/>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3.</w:t>
      </w:r>
      <w:r w:rsidRPr="006C07A1">
        <w:rPr>
          <w:rFonts w:ascii="Times New Roman" w:eastAsia="仿宋_GB2312" w:hAnsi="Times New Roman" w:cs="Times New Roman"/>
          <w:sz w:val="30"/>
          <w:szCs w:val="30"/>
        </w:rPr>
        <w:t>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rsidR="00157C64" w:rsidRPr="006C07A1" w:rsidRDefault="00157C64" w:rsidP="00157C64">
      <w:pPr>
        <w:adjustRightInd w:val="0"/>
        <w:snapToGrid w:val="0"/>
        <w:spacing w:line="360" w:lineRule="auto"/>
        <w:ind w:firstLine="600"/>
        <w:jc w:val="left"/>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4.</w:t>
      </w:r>
      <w:r w:rsidRPr="006C07A1">
        <w:rPr>
          <w:rFonts w:ascii="Times New Roman" w:eastAsia="仿宋_GB2312" w:hAnsi="Times New Roman" w:cs="Times New Roman"/>
          <w:sz w:val="30"/>
          <w:szCs w:val="30"/>
        </w:rPr>
        <w:t>材料不全或不符合法定形式的，一次性告知补正材料，并出具《行政许可补正通知书》。</w:t>
      </w:r>
    </w:p>
    <w:p w:rsidR="00157C64" w:rsidRPr="006C07A1" w:rsidRDefault="00157C64" w:rsidP="00157C64">
      <w:pPr>
        <w:adjustRightInd w:val="0"/>
        <w:snapToGrid w:val="0"/>
        <w:spacing w:line="360" w:lineRule="auto"/>
        <w:ind w:firstLineChars="200"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t>（九）办理方式</w:t>
      </w:r>
    </w:p>
    <w:p w:rsidR="00157C64" w:rsidRPr="006C07A1" w:rsidRDefault="00157C64" w:rsidP="00157C64">
      <w:pPr>
        <w:adjustRightInd w:val="0"/>
        <w:snapToGrid w:val="0"/>
        <w:spacing w:line="360" w:lineRule="auto"/>
        <w:ind w:firstLine="600"/>
        <w:jc w:val="left"/>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一般程序：申请、受理、审查、决定、出具正式公文。</w:t>
      </w:r>
    </w:p>
    <w:p w:rsidR="00157C64" w:rsidRPr="006C07A1" w:rsidRDefault="00157C64" w:rsidP="00157C64">
      <w:pPr>
        <w:adjustRightInd w:val="0"/>
        <w:snapToGrid w:val="0"/>
        <w:spacing w:line="360" w:lineRule="auto"/>
        <w:ind w:firstLineChars="200"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t>（十）审批时限</w:t>
      </w:r>
    </w:p>
    <w:p w:rsidR="00157C64" w:rsidRPr="006C07A1" w:rsidRDefault="00157C64" w:rsidP="00157C64">
      <w:pPr>
        <w:adjustRightInd w:val="0"/>
        <w:snapToGrid w:val="0"/>
        <w:spacing w:line="360" w:lineRule="auto"/>
        <w:ind w:firstLine="585"/>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20</w:t>
      </w:r>
      <w:r w:rsidRPr="006C07A1">
        <w:rPr>
          <w:rFonts w:ascii="Times New Roman" w:eastAsia="仿宋_GB2312" w:hAnsi="Times New Roman" w:cs="Times New Roman"/>
          <w:sz w:val="30"/>
          <w:szCs w:val="30"/>
        </w:rPr>
        <w:t>个工作日。</w:t>
      </w:r>
    </w:p>
    <w:p w:rsidR="00157C64" w:rsidRPr="006C07A1" w:rsidRDefault="00157C64" w:rsidP="00157C64">
      <w:pPr>
        <w:adjustRightInd w:val="0"/>
        <w:snapToGrid w:val="0"/>
        <w:spacing w:line="360" w:lineRule="auto"/>
        <w:ind w:firstLine="585"/>
        <w:rPr>
          <w:rFonts w:ascii="Times New Roman" w:eastAsia="黑体" w:hAnsi="Times New Roman" w:cs="Times New Roman"/>
          <w:sz w:val="30"/>
          <w:szCs w:val="30"/>
        </w:rPr>
      </w:pPr>
      <w:r w:rsidRPr="006C07A1">
        <w:rPr>
          <w:rFonts w:ascii="Times New Roman" w:eastAsia="黑体" w:hAnsi="Times New Roman" w:cs="Times New Roman"/>
          <w:sz w:val="30"/>
          <w:szCs w:val="30"/>
        </w:rPr>
        <w:t>（十一）审批收费依据及标准</w:t>
      </w:r>
    </w:p>
    <w:p w:rsidR="00157C64" w:rsidRPr="006C07A1" w:rsidRDefault="00157C64" w:rsidP="00157C64">
      <w:pPr>
        <w:adjustRightInd w:val="0"/>
        <w:snapToGrid w:val="0"/>
        <w:spacing w:line="360" w:lineRule="auto"/>
        <w:ind w:firstLine="585"/>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不收费。</w:t>
      </w:r>
    </w:p>
    <w:p w:rsidR="00157C64" w:rsidRPr="006C07A1" w:rsidRDefault="00157C64" w:rsidP="00157C64">
      <w:pPr>
        <w:adjustRightInd w:val="0"/>
        <w:snapToGrid w:val="0"/>
        <w:spacing w:line="360" w:lineRule="auto"/>
        <w:ind w:firstLineChars="200"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lastRenderedPageBreak/>
        <w:t>（十二）审批结果</w:t>
      </w:r>
    </w:p>
    <w:p w:rsidR="00157C64" w:rsidRPr="006C07A1" w:rsidRDefault="00157C64" w:rsidP="00157C64">
      <w:pPr>
        <w:adjustRightInd w:val="0"/>
        <w:snapToGrid w:val="0"/>
        <w:spacing w:line="360" w:lineRule="auto"/>
        <w:ind w:firstLine="600"/>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正式公文。</w:t>
      </w:r>
    </w:p>
    <w:p w:rsidR="00157C64" w:rsidRPr="006C07A1" w:rsidRDefault="00157C64" w:rsidP="00157C64">
      <w:pPr>
        <w:adjustRightInd w:val="0"/>
        <w:snapToGrid w:val="0"/>
        <w:spacing w:line="360" w:lineRule="auto"/>
        <w:ind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t>（十三）结果送达</w:t>
      </w:r>
    </w:p>
    <w:p w:rsidR="00157C64" w:rsidRPr="006C07A1" w:rsidRDefault="00157C64" w:rsidP="00157C64">
      <w:pPr>
        <w:adjustRightInd w:val="0"/>
        <w:snapToGrid w:val="0"/>
        <w:spacing w:line="360" w:lineRule="auto"/>
        <w:ind w:firstLine="600"/>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通过现场告知或电话通知申请人，并通过现场领取或邮寄方式将结果送达。</w:t>
      </w:r>
    </w:p>
    <w:p w:rsidR="00157C64" w:rsidRPr="006C07A1" w:rsidRDefault="00157C64" w:rsidP="00157C64">
      <w:pPr>
        <w:adjustRightInd w:val="0"/>
        <w:snapToGrid w:val="0"/>
        <w:spacing w:line="360" w:lineRule="auto"/>
        <w:ind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t>（十四）申请人权利和义务</w:t>
      </w:r>
    </w:p>
    <w:p w:rsidR="00157C64" w:rsidRPr="006C07A1" w:rsidRDefault="00157C64" w:rsidP="004B7E80">
      <w:pPr>
        <w:adjustRightInd w:val="0"/>
        <w:snapToGrid w:val="0"/>
        <w:spacing w:line="360" w:lineRule="auto"/>
        <w:ind w:firstLine="601"/>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157C64" w:rsidRPr="006C07A1" w:rsidRDefault="00157C64" w:rsidP="004B7E80">
      <w:pPr>
        <w:adjustRightInd w:val="0"/>
        <w:snapToGrid w:val="0"/>
        <w:spacing w:line="360" w:lineRule="auto"/>
        <w:ind w:firstLine="601"/>
        <w:rPr>
          <w:rFonts w:ascii="Times New Roman" w:eastAsia="黑体" w:hAnsi="Times New Roman" w:cs="Times New Roman"/>
          <w:sz w:val="30"/>
          <w:szCs w:val="30"/>
        </w:rPr>
      </w:pPr>
      <w:r w:rsidRPr="006C07A1">
        <w:rPr>
          <w:rFonts w:ascii="Times New Roman" w:eastAsia="黑体" w:hAnsi="Times New Roman" w:cs="Times New Roman"/>
          <w:sz w:val="30"/>
          <w:szCs w:val="30"/>
        </w:rPr>
        <w:t>（十五）事项审查类型</w:t>
      </w:r>
    </w:p>
    <w:p w:rsidR="00157C64" w:rsidRPr="006C07A1" w:rsidRDefault="00157C64" w:rsidP="004B7E80">
      <w:pPr>
        <w:adjustRightInd w:val="0"/>
        <w:snapToGrid w:val="0"/>
        <w:spacing w:line="360" w:lineRule="auto"/>
        <w:ind w:firstLine="601"/>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前审后批</w:t>
      </w:r>
      <w:r w:rsidR="00B417C3">
        <w:rPr>
          <w:rFonts w:ascii="Times New Roman" w:eastAsia="仿宋_GB2312" w:hAnsi="Times New Roman" w:cs="Times New Roman" w:hint="eastAsia"/>
          <w:sz w:val="30"/>
          <w:szCs w:val="30"/>
        </w:rPr>
        <w:t>。</w:t>
      </w:r>
    </w:p>
    <w:p w:rsidR="00157C64" w:rsidRPr="006C07A1" w:rsidRDefault="00157C64" w:rsidP="004B7E80">
      <w:pPr>
        <w:adjustRightInd w:val="0"/>
        <w:snapToGrid w:val="0"/>
        <w:spacing w:line="360" w:lineRule="auto"/>
        <w:ind w:firstLine="601"/>
        <w:rPr>
          <w:rFonts w:ascii="Times New Roman" w:eastAsia="黑体" w:hAnsi="Times New Roman" w:cs="Times New Roman"/>
          <w:sz w:val="30"/>
          <w:szCs w:val="30"/>
        </w:rPr>
      </w:pPr>
      <w:r w:rsidRPr="006C07A1">
        <w:rPr>
          <w:rFonts w:ascii="Times New Roman" w:eastAsia="黑体" w:hAnsi="Times New Roman" w:cs="Times New Roman"/>
          <w:sz w:val="30"/>
          <w:szCs w:val="30"/>
        </w:rPr>
        <w:t>（十六）办公地址和时间</w:t>
      </w:r>
    </w:p>
    <w:p w:rsidR="004B7E80" w:rsidRPr="006C07A1" w:rsidRDefault="004B7E80" w:rsidP="004B7E80">
      <w:pPr>
        <w:adjustRightInd w:val="0"/>
        <w:snapToGrid w:val="0"/>
        <w:spacing w:line="360" w:lineRule="auto"/>
        <w:ind w:firstLine="601"/>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该项行政许可具体由国家外汇管理局分支局办理，各地外汇分局办公地址和办公时间见各地外汇局官方互联网站。</w:t>
      </w:r>
    </w:p>
    <w:p w:rsidR="00157C64" w:rsidRPr="006C07A1" w:rsidRDefault="00157C64" w:rsidP="004B7E80">
      <w:pPr>
        <w:adjustRightInd w:val="0"/>
        <w:snapToGrid w:val="0"/>
        <w:spacing w:line="360" w:lineRule="auto"/>
        <w:ind w:firstLine="601"/>
        <w:rPr>
          <w:rFonts w:ascii="Times New Roman" w:eastAsia="黑体" w:hAnsi="Times New Roman" w:cs="Times New Roman"/>
          <w:sz w:val="30"/>
          <w:szCs w:val="30"/>
        </w:rPr>
      </w:pPr>
      <w:r w:rsidRPr="006C07A1">
        <w:rPr>
          <w:rFonts w:ascii="Times New Roman" w:eastAsia="黑体" w:hAnsi="Times New Roman" w:cs="Times New Roman"/>
          <w:sz w:val="30"/>
          <w:szCs w:val="30"/>
        </w:rPr>
        <w:t>（十七）禁止性要求</w:t>
      </w:r>
    </w:p>
    <w:p w:rsidR="00157C64" w:rsidRPr="006C07A1" w:rsidRDefault="00157C64" w:rsidP="004B7E80">
      <w:pPr>
        <w:adjustRightInd w:val="0"/>
        <w:snapToGrid w:val="0"/>
        <w:spacing w:line="360" w:lineRule="auto"/>
        <w:ind w:firstLine="601"/>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如符合上述条件，不存在不予许可的情况。</w:t>
      </w:r>
    </w:p>
    <w:p w:rsidR="00157C64" w:rsidRPr="006C07A1" w:rsidRDefault="00157C64" w:rsidP="00157C64">
      <w:pPr>
        <w:adjustRightInd w:val="0"/>
        <w:snapToGrid w:val="0"/>
        <w:spacing w:line="360" w:lineRule="auto"/>
        <w:ind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t>（十八）咨询途径</w:t>
      </w:r>
    </w:p>
    <w:p w:rsidR="00157C64" w:rsidRPr="006C07A1" w:rsidRDefault="00157C64" w:rsidP="00157C64">
      <w:pPr>
        <w:adjustRightInd w:val="0"/>
        <w:snapToGrid w:val="0"/>
        <w:spacing w:line="360" w:lineRule="auto"/>
        <w:ind w:firstLine="600"/>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电话、电子邮件、网址</w:t>
      </w:r>
      <w:r w:rsidR="00B417C3">
        <w:rPr>
          <w:rFonts w:ascii="Times New Roman" w:eastAsia="仿宋_GB2312" w:hAnsi="Times New Roman" w:cs="Times New Roman" w:hint="eastAsia"/>
          <w:sz w:val="30"/>
          <w:szCs w:val="30"/>
        </w:rPr>
        <w:t>。</w:t>
      </w:r>
    </w:p>
    <w:p w:rsidR="00157C64" w:rsidRPr="006C07A1" w:rsidRDefault="00157C64" w:rsidP="00157C64">
      <w:pPr>
        <w:adjustRightInd w:val="0"/>
        <w:snapToGrid w:val="0"/>
        <w:spacing w:line="360" w:lineRule="auto"/>
        <w:ind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t>（十九）办理进程和结果公开查询</w:t>
      </w:r>
    </w:p>
    <w:p w:rsidR="00263929" w:rsidRPr="006C07A1" w:rsidRDefault="00263929" w:rsidP="00263929">
      <w:pPr>
        <w:adjustRightInd w:val="0"/>
        <w:snapToGrid w:val="0"/>
        <w:spacing w:line="360" w:lineRule="auto"/>
        <w:ind w:firstLine="601"/>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6" w:history="1">
        <w:r w:rsidRPr="006C07A1">
          <w:rPr>
            <w:rFonts w:ascii="Times New Roman" w:eastAsia="仿宋_GB2312" w:hAnsi="Times New Roman" w:cs="Times New Roman"/>
            <w:sz w:val="30"/>
          </w:rPr>
          <w:t>www.safe.gov.cn</w:t>
        </w:r>
      </w:hyperlink>
      <w:r w:rsidRPr="006C07A1">
        <w:rPr>
          <w:rFonts w:ascii="Times New Roman" w:eastAsia="仿宋_GB2312" w:hAnsi="Times New Roman" w:cs="Times New Roman"/>
          <w:sz w:val="30"/>
          <w:szCs w:val="30"/>
        </w:rPr>
        <w:t>进行链接，也可通过各外汇局官方互联网站上公布的电话进行。</w:t>
      </w:r>
    </w:p>
    <w:p w:rsidR="00263929" w:rsidRPr="006C07A1" w:rsidRDefault="00263929" w:rsidP="00263929">
      <w:pPr>
        <w:adjustRightInd w:val="0"/>
        <w:snapToGrid w:val="0"/>
        <w:spacing w:line="360" w:lineRule="auto"/>
        <w:ind w:firstLine="601"/>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通过国家外汇管理局政务服务网上办理系统提交申请的，可</w:t>
      </w:r>
      <w:r w:rsidRPr="006C07A1">
        <w:rPr>
          <w:rFonts w:ascii="Times New Roman" w:eastAsia="仿宋_GB2312" w:hAnsi="Times New Roman" w:cs="Times New Roman"/>
          <w:sz w:val="30"/>
          <w:szCs w:val="30"/>
        </w:rPr>
        <w:lastRenderedPageBreak/>
        <w:t>在该系统内进行查询。</w:t>
      </w:r>
    </w:p>
    <w:p w:rsidR="00157C64" w:rsidRPr="006C07A1" w:rsidRDefault="00157C64" w:rsidP="004B7E80">
      <w:pPr>
        <w:adjustRightInd w:val="0"/>
        <w:snapToGrid w:val="0"/>
        <w:spacing w:line="360" w:lineRule="auto"/>
        <w:ind w:firstLine="601"/>
        <w:rPr>
          <w:rFonts w:ascii="Times New Roman" w:eastAsia="黑体" w:hAnsi="Times New Roman" w:cs="Times New Roman"/>
          <w:sz w:val="30"/>
          <w:szCs w:val="30"/>
        </w:rPr>
      </w:pPr>
      <w:r w:rsidRPr="006C07A1">
        <w:rPr>
          <w:rFonts w:ascii="Times New Roman" w:eastAsia="黑体" w:hAnsi="Times New Roman" w:cs="Times New Roman"/>
          <w:sz w:val="30"/>
          <w:szCs w:val="30"/>
        </w:rPr>
        <w:t>（二十）监督投诉渠道</w:t>
      </w:r>
    </w:p>
    <w:p w:rsidR="00263929" w:rsidRPr="006C07A1" w:rsidRDefault="00263929" w:rsidP="00263929">
      <w:pPr>
        <w:adjustRightInd w:val="0"/>
        <w:snapToGrid w:val="0"/>
        <w:spacing w:line="360" w:lineRule="auto"/>
        <w:ind w:firstLine="601"/>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7" w:history="1">
        <w:r w:rsidRPr="006C07A1">
          <w:rPr>
            <w:rFonts w:ascii="Times New Roman" w:eastAsia="仿宋_GB2312" w:hAnsi="Times New Roman" w:cs="Times New Roman"/>
            <w:sz w:val="30"/>
          </w:rPr>
          <w:t>www.safe.gov.cn</w:t>
        </w:r>
      </w:hyperlink>
      <w:r w:rsidRPr="006C07A1">
        <w:rPr>
          <w:rFonts w:ascii="Times New Roman" w:eastAsia="仿宋_GB2312" w:hAnsi="Times New Roman" w:cs="Times New Roman"/>
          <w:sz w:val="30"/>
          <w:szCs w:val="30"/>
        </w:rPr>
        <w:t>进行链接，也可通过各外汇局官方互联网站上公布的电话进行。</w:t>
      </w:r>
    </w:p>
    <w:p w:rsidR="00157C64" w:rsidRPr="006C07A1" w:rsidRDefault="00157C64" w:rsidP="00157C64">
      <w:pPr>
        <w:adjustRightInd w:val="0"/>
        <w:snapToGrid w:val="0"/>
        <w:spacing w:line="360" w:lineRule="auto"/>
        <w:ind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t>（二十一）申请材料示范文本</w:t>
      </w:r>
    </w:p>
    <w:p w:rsidR="00815107" w:rsidRPr="006C07A1" w:rsidRDefault="00815107" w:rsidP="00157C64">
      <w:pPr>
        <w:adjustRightInd w:val="0"/>
        <w:snapToGrid w:val="0"/>
        <w:spacing w:line="360" w:lineRule="auto"/>
        <w:ind w:firstLine="600"/>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无固定格式。有关内容要求详见（六）申请材料。</w:t>
      </w:r>
    </w:p>
    <w:p w:rsidR="00157C64" w:rsidRPr="006C07A1" w:rsidRDefault="00157C64" w:rsidP="00157C64">
      <w:pPr>
        <w:adjustRightInd w:val="0"/>
        <w:snapToGrid w:val="0"/>
        <w:spacing w:line="360" w:lineRule="auto"/>
        <w:ind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t>（二十二）常见问题解答</w:t>
      </w:r>
    </w:p>
    <w:p w:rsidR="00157C64" w:rsidRPr="006C07A1" w:rsidRDefault="00157C64" w:rsidP="00157C64">
      <w:pPr>
        <w:adjustRightInd w:val="0"/>
        <w:snapToGrid w:val="0"/>
        <w:spacing w:line="360" w:lineRule="auto"/>
        <w:ind w:firstLine="600"/>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审批时限在</w:t>
      </w:r>
      <w:r w:rsidRPr="006C07A1">
        <w:rPr>
          <w:rFonts w:ascii="Times New Roman" w:eastAsia="仿宋_GB2312" w:hAnsi="Times New Roman" w:cs="Times New Roman"/>
          <w:sz w:val="30"/>
          <w:szCs w:val="30"/>
        </w:rPr>
        <w:t>20</w:t>
      </w:r>
      <w:r w:rsidRPr="006C07A1">
        <w:rPr>
          <w:rFonts w:ascii="Times New Roman" w:eastAsia="仿宋_GB2312" w:hAnsi="Times New Roman" w:cs="Times New Roman"/>
          <w:sz w:val="30"/>
          <w:szCs w:val="30"/>
        </w:rPr>
        <w:t>个工作日以内。</w:t>
      </w:r>
    </w:p>
    <w:p w:rsidR="00157C64" w:rsidRPr="006C07A1" w:rsidRDefault="00157C64" w:rsidP="00157C64">
      <w:pPr>
        <w:adjustRightInd w:val="0"/>
        <w:snapToGrid w:val="0"/>
        <w:spacing w:line="360" w:lineRule="auto"/>
        <w:ind w:firstLine="600"/>
        <w:rPr>
          <w:rFonts w:ascii="Times New Roman" w:eastAsia="黑体" w:hAnsi="Times New Roman" w:cs="Times New Roman"/>
          <w:sz w:val="30"/>
          <w:szCs w:val="30"/>
        </w:rPr>
      </w:pPr>
      <w:r w:rsidRPr="006C07A1">
        <w:rPr>
          <w:rFonts w:ascii="Times New Roman" w:eastAsia="黑体" w:hAnsi="Times New Roman" w:cs="Times New Roman"/>
          <w:sz w:val="30"/>
          <w:szCs w:val="30"/>
        </w:rPr>
        <w:t>（二十三）常见错误示例</w:t>
      </w:r>
    </w:p>
    <w:p w:rsidR="00157C64" w:rsidRPr="006C07A1" w:rsidRDefault="00157C64" w:rsidP="00157C64">
      <w:pPr>
        <w:adjustRightInd w:val="0"/>
        <w:snapToGrid w:val="0"/>
        <w:spacing w:line="360" w:lineRule="auto"/>
        <w:ind w:firstLine="600"/>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t>申请材料要件不全，例如没有银监部门批准件复印件等。</w:t>
      </w:r>
    </w:p>
    <w:p w:rsidR="00157C64" w:rsidRPr="006C07A1" w:rsidRDefault="00157C64" w:rsidP="00157C64">
      <w:pPr>
        <w:widowControl/>
        <w:adjustRightInd w:val="0"/>
        <w:snapToGrid w:val="0"/>
        <w:spacing w:line="360" w:lineRule="auto"/>
        <w:jc w:val="left"/>
        <w:rPr>
          <w:rFonts w:ascii="Times New Roman" w:eastAsia="仿宋_GB2312" w:hAnsi="Times New Roman" w:cs="Times New Roman"/>
          <w:sz w:val="30"/>
          <w:szCs w:val="30"/>
        </w:rPr>
      </w:pPr>
      <w:r w:rsidRPr="006C07A1">
        <w:rPr>
          <w:rFonts w:ascii="Times New Roman" w:eastAsia="仿宋_GB2312" w:hAnsi="Times New Roman" w:cs="Times New Roman"/>
          <w:sz w:val="30"/>
          <w:szCs w:val="30"/>
        </w:rPr>
        <w:br w:type="page"/>
      </w:r>
    </w:p>
    <w:p w:rsidR="002B3BD0" w:rsidRPr="006C07A1" w:rsidRDefault="002B3BD0" w:rsidP="002B3BD0">
      <w:pPr>
        <w:ind w:right="300"/>
        <w:jc w:val="center"/>
        <w:rPr>
          <w:rFonts w:ascii="Times New Roman" w:eastAsia="黑体" w:hAnsi="Times New Roman" w:cs="Times New Roman"/>
          <w:sz w:val="30"/>
          <w:szCs w:val="30"/>
        </w:rPr>
      </w:pPr>
      <w:r w:rsidRPr="006C07A1">
        <w:rPr>
          <w:rFonts w:ascii="Times New Roman" w:eastAsia="黑体" w:hAnsi="Times New Roman" w:cs="Times New Roman"/>
          <w:sz w:val="30"/>
          <w:szCs w:val="30"/>
        </w:rPr>
        <w:lastRenderedPageBreak/>
        <w:t>基本流程图</w:t>
      </w:r>
    </w:p>
    <w:p w:rsidR="002933AB" w:rsidRPr="006C07A1" w:rsidRDefault="00667D08">
      <w:pPr>
        <w:ind w:right="300"/>
        <w:rPr>
          <w:rFonts w:ascii="Times New Roman" w:hAnsi="Times New Roman" w:cs="Times New Roman"/>
        </w:rPr>
      </w:pPr>
      <w:bookmarkStart w:id="0" w:name="_GoBack"/>
      <w:bookmarkEnd w:id="0"/>
      <w:r>
        <w:rPr>
          <w:rFonts w:ascii="Times New Roman" w:hAnsi="Times New Roman" w:cs="Times New Roman"/>
          <w:noProof/>
        </w:rPr>
        <w:pict>
          <v:group id="_x0000_s1087" style="position:absolute;left:0;text-align:left;margin-left:-39.65pt;margin-top:29.05pt;width:459.7pt;height:421.55pt;z-index:251658240" coordorigin="1007,2645" coordsize="9194,8431">
            <v:shapetype id="_x0000_t32" coordsize="21600,21600" o:spt="32" o:oned="t" path="m,l21600,21600e" filled="f">
              <v:path arrowok="t" fillok="f" o:connecttype="none"/>
              <o:lock v:ext="edit" shapetype="t"/>
            </v:shapetype>
            <v:shape id="_x0000_s1088" type="#_x0000_t32" style="position:absolute;left:2612;top:4069;width:17;height:1468" o:connectortype="straight">
              <v:stroke endarrow="block"/>
            </v:shape>
            <v:shape id="_x0000_s1089" type="#_x0000_t32" style="position:absolute;left:3540;top:5165;width:1299;height:1" o:connectortype="straight">
              <v:stroke endarrow="block"/>
            </v:shape>
            <v:shape id="_x0000_s1090" type="#_x0000_t32" style="position:absolute;left:3667;top:5969;width:1172;height:0" o:connectortype="straight">
              <v:stroke endarrow="block"/>
            </v:shape>
            <v:shape id="_x0000_s1091" type="#_x0000_t32" style="position:absolute;left:8191;top:4018;width:1;height:895;flip:y" o:connectortype="straight">
              <v:stroke endarrow="block"/>
            </v:shape>
            <v:shape id="_x0000_s1092" type="#_x0000_t32" style="position:absolute;left:2629;top:4357;width:4643;height:1;flip:x" o:connectortype="straight">
              <v:stroke endarrow="block"/>
            </v:shape>
            <v:shape id="_x0000_s1093" type="#_x0000_t32" style="position:absolute;left:5392;top:8028;width:0;height:437" o:connectortype="straight">
              <v:stroke endarrow="block"/>
            </v:shape>
            <v:shape id="_x0000_s1094" type="#_x0000_t32" style="position:absolute;left:6547;top:8999;width:17;height:905" o:connectortype="straight">
              <v:stroke endarrow="block"/>
            </v:shape>
            <v:shape id="_x0000_s1095" type="#_x0000_t32" style="position:absolute;left:4432;top:8999;width:1;height:905" o:connectortype="straight">
              <v:stroke endarrow="block"/>
            </v:shape>
            <v:shape id="_x0000_s1096" type="#_x0000_t32" style="position:absolute;left:2612;top:6202;width:0;height:1391" o:connectortype="straight"/>
            <v:shape id="_x0000_s1097" type="#_x0000_t32" style="position:absolute;left:2612;top:7593;width:822;height:0" o:connectortype="straight">
              <v:stroke endarrow="block"/>
            </v:shape>
            <v:shapetype id="_x0000_t110" coordsize="21600,21600" o:spt="110" path="m10800,l,10800,10800,21600,21600,10800xe">
              <v:stroke joinstyle="miter"/>
              <v:path gradientshapeok="t" o:connecttype="rect" textboxrect="5400,5400,16200,16200"/>
            </v:shapetype>
            <v:shape id="_x0000_s1098" type="#_x0000_t110" style="position:absolute;left:1007;top:4643;width:3274;height:1889">
              <v:textbox style="mso-next-textbox:#_x0000_s1098">
                <w:txbxContent>
                  <w:p w:rsidR="002950D9" w:rsidRDefault="002950D9" w:rsidP="002950D9">
                    <w:r>
                      <w:rPr>
                        <w:rFonts w:hint="eastAsia"/>
                      </w:rPr>
                      <w:t>接件并当场（或</w:t>
                    </w:r>
                    <w:r>
                      <w:rPr>
                        <w:rFonts w:hint="eastAsia"/>
                      </w:rPr>
                      <w:t>5</w:t>
                    </w:r>
                    <w:r>
                      <w:rPr>
                        <w:rFonts w:hint="eastAsia"/>
                      </w:rPr>
                      <w:t>个工作日）作出是否受理决定</w:t>
                    </w:r>
                  </w:p>
                  <w:p w:rsidR="002950D9" w:rsidRPr="003F4A6A" w:rsidRDefault="002950D9" w:rsidP="002950D9"/>
                </w:txbxContent>
              </v:textbox>
            </v:shape>
            <v:rect id="_x0000_s1099" style="position:absolute;left:7272;top:3846;width:2094;height:796">
              <v:textbox style="mso-next-textbox:#_x0000_s1099">
                <w:txbxContent>
                  <w:p w:rsidR="002950D9" w:rsidRDefault="002950D9" w:rsidP="002950D9">
                    <w:pPr>
                      <w:jc w:val="center"/>
                    </w:pPr>
                    <w:r>
                      <w:rPr>
                        <w:rFonts w:hint="eastAsia"/>
                      </w:rPr>
                      <w:t>申请人补全材料</w:t>
                    </w:r>
                  </w:p>
                  <w:p w:rsidR="002950D9" w:rsidRDefault="002950D9" w:rsidP="002950D9"/>
                </w:txbxContent>
              </v:textbox>
            </v:rect>
            <v:rect id="_x0000_s1100" style="position:absolute;left:4839;top:4913;width:5362;height:500">
              <v:textbox style="mso-next-textbox:#_x0000_s1100">
                <w:txbxContent>
                  <w:p w:rsidR="002950D9" w:rsidRDefault="002950D9" w:rsidP="002950D9">
                    <w:r>
                      <w:rPr>
                        <w:rFonts w:hint="eastAsia"/>
                      </w:rPr>
                      <w:t>材料不全或不符合法定形式的，一次性告知补正材料</w:t>
                    </w:r>
                  </w:p>
                  <w:p w:rsidR="002950D9" w:rsidRPr="003F4A6A" w:rsidRDefault="002950D9" w:rsidP="002950D9"/>
                </w:txbxContent>
              </v:textbox>
            </v:rect>
            <v:rect id="_x0000_s1101" style="position:absolute;left:4839;top:5765;width:5362;height:906">
              <v:textbox style="mso-next-textbox:#_x0000_s1101">
                <w:txbxContent>
                  <w:p w:rsidR="002950D9" w:rsidRDefault="002950D9" w:rsidP="002950D9">
                    <w:r>
                      <w:rPr>
                        <w:rFonts w:hint="eastAsia"/>
                      </w:rPr>
                      <w:t>依法不予受理的，作出不予受理决定，出具不予受理通知书</w:t>
                    </w:r>
                  </w:p>
                  <w:p w:rsidR="002950D9" w:rsidRPr="003F4A6A" w:rsidRDefault="002950D9" w:rsidP="002950D9"/>
                </w:txbxContent>
              </v:textbox>
            </v:rect>
            <v:rect id="_x0000_s1102" style="position:absolute;left:3433;top:7425;width:4104;height:603">
              <v:textbox style="mso-next-textbox:#_x0000_s1102">
                <w:txbxContent>
                  <w:p w:rsidR="002950D9" w:rsidRDefault="002950D9" w:rsidP="002950D9">
                    <w:pPr>
                      <w:jc w:val="center"/>
                    </w:pPr>
                    <w:r>
                      <w:rPr>
                        <w:rFonts w:hint="eastAsia"/>
                      </w:rPr>
                      <w:t>依法应予受理，出具受理单</w:t>
                    </w:r>
                  </w:p>
                  <w:p w:rsidR="002950D9" w:rsidRPr="003F4A6A" w:rsidRDefault="002950D9" w:rsidP="002950D9"/>
                </w:txbxContent>
              </v:textbox>
            </v:rect>
            <v:rect id="_x0000_s1103" style="position:absolute;left:3434;top:8465;width:4252;height:534">
              <v:textbox style="mso-next-textbox:#_x0000_s1103">
                <w:txbxContent>
                  <w:p w:rsidR="002950D9" w:rsidRDefault="002950D9" w:rsidP="002950D9">
                    <w:pPr>
                      <w:jc w:val="center"/>
                    </w:pPr>
                    <w:r>
                      <w:rPr>
                        <w:rFonts w:hint="eastAsia"/>
                      </w:rPr>
                      <w:t>审查报批</w:t>
                    </w:r>
                  </w:p>
                  <w:p w:rsidR="002950D9" w:rsidRDefault="002950D9" w:rsidP="002950D9"/>
                </w:txbxContent>
              </v:textbox>
            </v:rect>
            <v:rect id="_x0000_s1104" style="position:absolute;left:1771;top:2645;width:2744;height:1424">
              <v:textbox style="mso-next-textbox:#_x0000_s1104">
                <w:txbxContent>
                  <w:p w:rsidR="002950D9" w:rsidRDefault="002950D9" w:rsidP="002950D9">
                    <w:pPr>
                      <w:spacing w:before="34"/>
                      <w:rPr>
                        <w:rFonts w:ascii="宋体" w:hAnsi="宋体" w:cs="宋体"/>
                        <w:szCs w:val="21"/>
                      </w:rPr>
                    </w:pPr>
                    <w:r w:rsidRPr="00D90F2A">
                      <w:rPr>
                        <w:rFonts w:ascii="宋体" w:hAnsi="宋体" w:cs="宋体" w:hint="eastAsia"/>
                        <w:szCs w:val="21"/>
                      </w:rPr>
                      <w:t>申请人</w:t>
                    </w:r>
                    <w:r>
                      <w:rPr>
                        <w:rFonts w:ascii="宋体" w:hAnsi="宋体" w:cs="宋体" w:hint="eastAsia"/>
                        <w:szCs w:val="21"/>
                      </w:rPr>
                      <w:t>以现场、邮寄、</w:t>
                    </w:r>
                    <w:r w:rsidRPr="00D90F2A">
                      <w:rPr>
                        <w:rFonts w:ascii="宋体" w:hAnsi="宋体" w:cs="宋体" w:hint="eastAsia"/>
                        <w:szCs w:val="21"/>
                      </w:rPr>
                      <w:t>国家外汇管理局政务服务网上办理系统等提交材料提出书面申请，并提交材料</w:t>
                    </w:r>
                  </w:p>
                  <w:p w:rsidR="002950D9" w:rsidRPr="00E25940" w:rsidRDefault="002950D9" w:rsidP="002950D9"/>
                </w:txbxContent>
              </v:textbox>
            </v:rect>
            <v:rect id="_x0000_s1105" style="position:absolute;left:3433;top:9904;width:1747;height:1172">
              <v:textbox style="mso-next-textbox:#_x0000_s1105">
                <w:txbxContent>
                  <w:p w:rsidR="002950D9" w:rsidRPr="006C79B0" w:rsidRDefault="002950D9" w:rsidP="002950D9">
                    <w:r>
                      <w:rPr>
                        <w:rFonts w:hint="eastAsia"/>
                      </w:rPr>
                      <w:t>予以许可，向</w:t>
                    </w:r>
                    <w:r w:rsidRPr="00691B71">
                      <w:rPr>
                        <w:rFonts w:hint="eastAsia"/>
                      </w:rPr>
                      <w:t>申请人</w:t>
                    </w:r>
                    <w:r>
                      <w:rPr>
                        <w:rFonts w:hint="eastAsia"/>
                      </w:rPr>
                      <w:t>出具正式公文或备案表</w:t>
                    </w:r>
                  </w:p>
                  <w:p w:rsidR="002950D9" w:rsidRPr="00262C39" w:rsidRDefault="002950D9" w:rsidP="002950D9"/>
                </w:txbxContent>
              </v:textbox>
            </v:rect>
            <v:rect id="_x0000_s1106" style="position:absolute;left:5790;top:9904;width:1747;height:1172">
              <v:textbox style="mso-next-textbox:#_x0000_s1106">
                <w:txbxContent>
                  <w:p w:rsidR="002950D9" w:rsidRDefault="002950D9" w:rsidP="002950D9">
                    <w:r>
                      <w:rPr>
                        <w:rFonts w:hint="eastAsia"/>
                      </w:rPr>
                      <w:t>依法作出不予许可决定，并送达</w:t>
                    </w:r>
                  </w:p>
                  <w:p w:rsidR="002950D9" w:rsidRPr="00262C39" w:rsidRDefault="002950D9" w:rsidP="002950D9"/>
                </w:txbxContent>
              </v:textbox>
            </v:rect>
          </v:group>
        </w:pict>
      </w:r>
    </w:p>
    <w:sectPr w:rsidR="002933AB" w:rsidRPr="006C07A1" w:rsidSect="008F5900">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0B9" w:rsidRDefault="006310B9" w:rsidP="00AB131E">
      <w:r>
        <w:separator/>
      </w:r>
    </w:p>
  </w:endnote>
  <w:endnote w:type="continuationSeparator" w:id="1">
    <w:p w:rsidR="006310B9" w:rsidRDefault="006310B9"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_GB2312"/>
    <w:panose1 w:val="02010609030101010101"/>
    <w:charset w:val="86"/>
    <w:family w:val="modern"/>
    <w:pitch w:val="fixed"/>
    <w:sig w:usb0="00000001" w:usb1="080E0000" w:usb2="00000010" w:usb3="00000000" w:csb0="00040000" w:csb1="00000000"/>
  </w:font>
  <w:font w:name="ˎ̥">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9E" w:rsidRDefault="00BC63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69"/>
      <w:docPartObj>
        <w:docPartGallery w:val="Page Numbers (Bottom of Page)"/>
        <w:docPartUnique/>
      </w:docPartObj>
    </w:sdtPr>
    <w:sdtContent>
      <w:p w:rsidR="00DD3845" w:rsidRDefault="00667D08">
        <w:pPr>
          <w:pStyle w:val="a4"/>
          <w:jc w:val="center"/>
        </w:pPr>
        <w:r w:rsidRPr="00667D08">
          <w:fldChar w:fldCharType="begin"/>
        </w:r>
        <w:r w:rsidR="00DD3845">
          <w:instrText xml:space="preserve"> PAGE   \* MERGEFORMAT </w:instrText>
        </w:r>
        <w:r w:rsidRPr="00667D08">
          <w:fldChar w:fldCharType="separate"/>
        </w:r>
        <w:r w:rsidR="00017E6C" w:rsidRPr="00017E6C">
          <w:rPr>
            <w:noProof/>
            <w:lang w:val="zh-CN"/>
          </w:rPr>
          <w:t>1</w:t>
        </w:r>
        <w:r>
          <w:rPr>
            <w:noProof/>
            <w:lang w:val="zh-CN"/>
          </w:rPr>
          <w:fldChar w:fldCharType="end"/>
        </w:r>
      </w:p>
    </w:sdtContent>
  </w:sdt>
  <w:p w:rsidR="00DD3845" w:rsidRDefault="00DD384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9E" w:rsidRDefault="00BC639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9684"/>
      <w:docPartObj>
        <w:docPartGallery w:val="Page Numbers (Bottom of Page)"/>
        <w:docPartUnique/>
      </w:docPartObj>
    </w:sdtPr>
    <w:sdtContent>
      <w:p w:rsidR="00DD3845" w:rsidRDefault="00667D08">
        <w:pPr>
          <w:pStyle w:val="a4"/>
          <w:jc w:val="center"/>
        </w:pPr>
        <w:r w:rsidRPr="00667D08">
          <w:fldChar w:fldCharType="begin"/>
        </w:r>
        <w:r w:rsidR="00DD3845">
          <w:instrText xml:space="preserve"> PAGE   \* MERGEFORMAT </w:instrText>
        </w:r>
        <w:r w:rsidRPr="00667D08">
          <w:fldChar w:fldCharType="separate"/>
        </w:r>
        <w:r w:rsidR="002B3BD0" w:rsidRPr="002B3BD0">
          <w:rPr>
            <w:noProof/>
            <w:lang w:val="zh-CN"/>
          </w:rPr>
          <w:t>6</w:t>
        </w:r>
        <w:r>
          <w:rPr>
            <w:noProof/>
            <w:lang w:val="zh-CN"/>
          </w:rPr>
          <w:fldChar w:fldCharType="end"/>
        </w:r>
      </w:p>
    </w:sdtContent>
  </w:sdt>
  <w:p w:rsidR="00DD3845" w:rsidRDefault="00DD3845">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CD" w:rsidRDefault="00667D08">
    <w:pPr>
      <w:pStyle w:val="a4"/>
      <w:jc w:val="center"/>
    </w:pPr>
    <w:r>
      <w:fldChar w:fldCharType="begin"/>
    </w:r>
    <w:r w:rsidR="0085686A">
      <w:instrText xml:space="preserve"> PAGE   \* MERGEFORMAT </w:instrText>
    </w:r>
    <w:r>
      <w:fldChar w:fldCharType="separate"/>
    </w:r>
    <w:r w:rsidR="00B417C3" w:rsidRPr="00B417C3">
      <w:rPr>
        <w:noProof/>
        <w:lang w:val="zh-CN"/>
      </w:rPr>
      <w:t>7</w:t>
    </w:r>
    <w:r>
      <w:fldChar w:fldCharType="end"/>
    </w:r>
  </w:p>
  <w:p w:rsidR="009263CD" w:rsidRDefault="006310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0B9" w:rsidRDefault="006310B9" w:rsidP="00AB131E">
      <w:r>
        <w:separator/>
      </w:r>
    </w:p>
  </w:footnote>
  <w:footnote w:type="continuationSeparator" w:id="1">
    <w:p w:rsidR="006310B9" w:rsidRDefault="006310B9" w:rsidP="00AB1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9E" w:rsidRDefault="00BC639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9E" w:rsidRDefault="00BC639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9E" w:rsidRDefault="00BC63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12E9F"/>
    <w:rsid w:val="00017E6C"/>
    <w:rsid w:val="00022191"/>
    <w:rsid w:val="00023783"/>
    <w:rsid w:val="00041960"/>
    <w:rsid w:val="00042B58"/>
    <w:rsid w:val="00054B00"/>
    <w:rsid w:val="00055270"/>
    <w:rsid w:val="00057F76"/>
    <w:rsid w:val="0006560A"/>
    <w:rsid w:val="00072F8A"/>
    <w:rsid w:val="000750C8"/>
    <w:rsid w:val="00080630"/>
    <w:rsid w:val="00081708"/>
    <w:rsid w:val="00091661"/>
    <w:rsid w:val="00092D53"/>
    <w:rsid w:val="00096CBB"/>
    <w:rsid w:val="00097F7B"/>
    <w:rsid w:val="000B6901"/>
    <w:rsid w:val="000B728B"/>
    <w:rsid w:val="000C15B3"/>
    <w:rsid w:val="000C2B33"/>
    <w:rsid w:val="000D1995"/>
    <w:rsid w:val="000D7478"/>
    <w:rsid w:val="00101BF0"/>
    <w:rsid w:val="001110B5"/>
    <w:rsid w:val="0012271F"/>
    <w:rsid w:val="00130519"/>
    <w:rsid w:val="00135BEE"/>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F4BD4"/>
    <w:rsid w:val="001F7297"/>
    <w:rsid w:val="002023CA"/>
    <w:rsid w:val="00205D07"/>
    <w:rsid w:val="00212F39"/>
    <w:rsid w:val="00217116"/>
    <w:rsid w:val="00231EED"/>
    <w:rsid w:val="00233841"/>
    <w:rsid w:val="00235F24"/>
    <w:rsid w:val="002417D2"/>
    <w:rsid w:val="00241FE8"/>
    <w:rsid w:val="0024527E"/>
    <w:rsid w:val="00246DE8"/>
    <w:rsid w:val="00253F7B"/>
    <w:rsid w:val="00263773"/>
    <w:rsid w:val="00263929"/>
    <w:rsid w:val="00263B1F"/>
    <w:rsid w:val="00291C17"/>
    <w:rsid w:val="0029313A"/>
    <w:rsid w:val="002933AB"/>
    <w:rsid w:val="002950D9"/>
    <w:rsid w:val="002B0B1C"/>
    <w:rsid w:val="002B3BD0"/>
    <w:rsid w:val="002B598D"/>
    <w:rsid w:val="002B61C1"/>
    <w:rsid w:val="002C5527"/>
    <w:rsid w:val="002E1323"/>
    <w:rsid w:val="002F3868"/>
    <w:rsid w:val="002F54E5"/>
    <w:rsid w:val="00302119"/>
    <w:rsid w:val="00302E87"/>
    <w:rsid w:val="00305850"/>
    <w:rsid w:val="00310261"/>
    <w:rsid w:val="0031063C"/>
    <w:rsid w:val="00343044"/>
    <w:rsid w:val="00344B01"/>
    <w:rsid w:val="00353AC4"/>
    <w:rsid w:val="00360920"/>
    <w:rsid w:val="003616B4"/>
    <w:rsid w:val="003700DA"/>
    <w:rsid w:val="003A57B2"/>
    <w:rsid w:val="003C0E26"/>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5056D4"/>
    <w:rsid w:val="00505F28"/>
    <w:rsid w:val="0051222F"/>
    <w:rsid w:val="00526B2B"/>
    <w:rsid w:val="005310DD"/>
    <w:rsid w:val="005362B0"/>
    <w:rsid w:val="00542447"/>
    <w:rsid w:val="00564312"/>
    <w:rsid w:val="005736E4"/>
    <w:rsid w:val="0057582D"/>
    <w:rsid w:val="005A2981"/>
    <w:rsid w:val="005C6937"/>
    <w:rsid w:val="005C7F02"/>
    <w:rsid w:val="005F0A86"/>
    <w:rsid w:val="005F144A"/>
    <w:rsid w:val="005F1C00"/>
    <w:rsid w:val="0061621E"/>
    <w:rsid w:val="00621907"/>
    <w:rsid w:val="00630AA8"/>
    <w:rsid w:val="00630B2E"/>
    <w:rsid w:val="006310B9"/>
    <w:rsid w:val="00643D2A"/>
    <w:rsid w:val="00664E11"/>
    <w:rsid w:val="00667D08"/>
    <w:rsid w:val="00673B30"/>
    <w:rsid w:val="00696E5D"/>
    <w:rsid w:val="006B5B86"/>
    <w:rsid w:val="006C07A1"/>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269F"/>
    <w:rsid w:val="00785F45"/>
    <w:rsid w:val="0079071F"/>
    <w:rsid w:val="007A2780"/>
    <w:rsid w:val="007A68EA"/>
    <w:rsid w:val="007A77B5"/>
    <w:rsid w:val="007B06FC"/>
    <w:rsid w:val="007B0FEF"/>
    <w:rsid w:val="007B2DB5"/>
    <w:rsid w:val="007B6E4D"/>
    <w:rsid w:val="007D2C11"/>
    <w:rsid w:val="007D6171"/>
    <w:rsid w:val="007D69EA"/>
    <w:rsid w:val="007E2C7B"/>
    <w:rsid w:val="007E411B"/>
    <w:rsid w:val="007F0863"/>
    <w:rsid w:val="007F2F3B"/>
    <w:rsid w:val="007F403A"/>
    <w:rsid w:val="00802307"/>
    <w:rsid w:val="008151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3737"/>
    <w:rsid w:val="008D5FA0"/>
    <w:rsid w:val="008E2D38"/>
    <w:rsid w:val="008F5724"/>
    <w:rsid w:val="008F5900"/>
    <w:rsid w:val="00902633"/>
    <w:rsid w:val="009027D8"/>
    <w:rsid w:val="0090372F"/>
    <w:rsid w:val="00911E27"/>
    <w:rsid w:val="00911E9A"/>
    <w:rsid w:val="0092129A"/>
    <w:rsid w:val="00925BB2"/>
    <w:rsid w:val="00930C8C"/>
    <w:rsid w:val="009360EA"/>
    <w:rsid w:val="00944984"/>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249C2"/>
    <w:rsid w:val="00A24FAB"/>
    <w:rsid w:val="00A301E7"/>
    <w:rsid w:val="00A35B56"/>
    <w:rsid w:val="00A42E69"/>
    <w:rsid w:val="00A430E2"/>
    <w:rsid w:val="00A45CA7"/>
    <w:rsid w:val="00A51415"/>
    <w:rsid w:val="00A6014E"/>
    <w:rsid w:val="00A60356"/>
    <w:rsid w:val="00A66F2C"/>
    <w:rsid w:val="00A81DF1"/>
    <w:rsid w:val="00A90EF3"/>
    <w:rsid w:val="00AA7717"/>
    <w:rsid w:val="00AB131E"/>
    <w:rsid w:val="00AB55C5"/>
    <w:rsid w:val="00AB644F"/>
    <w:rsid w:val="00AC2FF7"/>
    <w:rsid w:val="00AC3F5E"/>
    <w:rsid w:val="00AE7ACF"/>
    <w:rsid w:val="00B047AB"/>
    <w:rsid w:val="00B06409"/>
    <w:rsid w:val="00B17D66"/>
    <w:rsid w:val="00B31FD9"/>
    <w:rsid w:val="00B35D3A"/>
    <w:rsid w:val="00B417C3"/>
    <w:rsid w:val="00B422F1"/>
    <w:rsid w:val="00B71531"/>
    <w:rsid w:val="00B7456C"/>
    <w:rsid w:val="00B84131"/>
    <w:rsid w:val="00B8630E"/>
    <w:rsid w:val="00B931F4"/>
    <w:rsid w:val="00B95573"/>
    <w:rsid w:val="00B96395"/>
    <w:rsid w:val="00B979C1"/>
    <w:rsid w:val="00BA2AF8"/>
    <w:rsid w:val="00BB2650"/>
    <w:rsid w:val="00BB5BDC"/>
    <w:rsid w:val="00BB7B76"/>
    <w:rsid w:val="00BC639E"/>
    <w:rsid w:val="00BD233D"/>
    <w:rsid w:val="00BF4EF0"/>
    <w:rsid w:val="00C00CBB"/>
    <w:rsid w:val="00C02E44"/>
    <w:rsid w:val="00C147D2"/>
    <w:rsid w:val="00C2075F"/>
    <w:rsid w:val="00C23799"/>
    <w:rsid w:val="00C274C9"/>
    <w:rsid w:val="00C31E02"/>
    <w:rsid w:val="00C45BC1"/>
    <w:rsid w:val="00C54291"/>
    <w:rsid w:val="00C672C3"/>
    <w:rsid w:val="00C712B2"/>
    <w:rsid w:val="00C94325"/>
    <w:rsid w:val="00C97FED"/>
    <w:rsid w:val="00CA0189"/>
    <w:rsid w:val="00CA1DBB"/>
    <w:rsid w:val="00CA2622"/>
    <w:rsid w:val="00CA7F2C"/>
    <w:rsid w:val="00CA7FF8"/>
    <w:rsid w:val="00CB5DE7"/>
    <w:rsid w:val="00CC068D"/>
    <w:rsid w:val="00CC4922"/>
    <w:rsid w:val="00CD1FF6"/>
    <w:rsid w:val="00CE25C7"/>
    <w:rsid w:val="00CE3335"/>
    <w:rsid w:val="00CE4849"/>
    <w:rsid w:val="00CE5C8E"/>
    <w:rsid w:val="00CE5F49"/>
    <w:rsid w:val="00CF184E"/>
    <w:rsid w:val="00D01626"/>
    <w:rsid w:val="00D33A4D"/>
    <w:rsid w:val="00D33F76"/>
    <w:rsid w:val="00D34E0F"/>
    <w:rsid w:val="00D41047"/>
    <w:rsid w:val="00D41F5E"/>
    <w:rsid w:val="00D43DC0"/>
    <w:rsid w:val="00D54E56"/>
    <w:rsid w:val="00D6407D"/>
    <w:rsid w:val="00D82F31"/>
    <w:rsid w:val="00D93E78"/>
    <w:rsid w:val="00DC6E91"/>
    <w:rsid w:val="00DC7514"/>
    <w:rsid w:val="00DD3845"/>
    <w:rsid w:val="00E04A43"/>
    <w:rsid w:val="00E1687A"/>
    <w:rsid w:val="00E20A2E"/>
    <w:rsid w:val="00E277DE"/>
    <w:rsid w:val="00E27EE9"/>
    <w:rsid w:val="00E3239D"/>
    <w:rsid w:val="00E3254B"/>
    <w:rsid w:val="00E3439B"/>
    <w:rsid w:val="00E42C5F"/>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25B04"/>
    <w:rsid w:val="00F2678C"/>
    <w:rsid w:val="00F27B38"/>
    <w:rsid w:val="00F40278"/>
    <w:rsid w:val="00F41832"/>
    <w:rsid w:val="00F45870"/>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1" type="connector" idref="#_x0000_s1091"/>
        <o:r id="V:Rule12" type="connector" idref="#_x0000_s1095"/>
        <o:r id="V:Rule13" type="connector" idref="#_x0000_s1094"/>
        <o:r id="V:Rule14" type="connector" idref="#_x0000_s1089"/>
        <o:r id="V:Rule15" type="connector" idref="#_x0000_s1090"/>
        <o:r id="V:Rule16" type="connector" idref="#_x0000_s1088"/>
        <o:r id="V:Rule17" type="connector" idref="#_x0000_s1093"/>
        <o:r id="V:Rule18" type="connector" idref="#_x0000_s1096"/>
        <o:r id="V:Rule19" type="connector" idref="#_x0000_s1092"/>
        <o:r id="V:Rule20"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fe.gov.cn" TargetMode="External"/><Relationship Id="rId2" Type="http://schemas.openxmlformats.org/officeDocument/2006/relationships/numbering" Target="numbering.xml"/><Relationship Id="rId16" Type="http://schemas.openxmlformats.org/officeDocument/2006/relationships/hyperlink" Target="http://www.safe.gov.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91983-EB96-4085-9D81-7BD4E1BA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20</cp:revision>
  <cp:lastPrinted>2017-11-24T00:22:00Z</cp:lastPrinted>
  <dcterms:created xsi:type="dcterms:W3CDTF">2020-02-26T12:18:00Z</dcterms:created>
  <dcterms:modified xsi:type="dcterms:W3CDTF">2020-09-01T03:12:00Z</dcterms:modified>
</cp:coreProperties>
</file>