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葫芦岛市中心支局外汇管理科党支部开展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“庆七一、战疫情”主题党日活动</w:t>
      </w:r>
    </w:p>
    <w:p>
      <w:pPr>
        <w:widowControl/>
        <w:spacing w:line="520" w:lineRule="exact"/>
        <w:ind w:firstLine="601"/>
        <w:rPr>
          <w:rFonts w:hint="eastAsia" w:ascii="仿宋_GB2312" w:eastAsia="仿宋_GB2312"/>
          <w:sz w:val="30"/>
          <w:szCs w:val="30"/>
        </w:rPr>
      </w:pPr>
    </w:p>
    <w:p>
      <w:pPr>
        <w:widowControl/>
        <w:spacing w:line="520" w:lineRule="exact"/>
        <w:ind w:firstLine="601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为庆祝中国共产党成立99周年，切实增强党组织的凝聚力、战斗力，激发全体党员干部的荣誉感、归属感，7月1日下午，</w:t>
      </w:r>
      <w:r>
        <w:rPr>
          <w:rFonts w:hint="eastAsia" w:ascii="仿宋_GB2312" w:eastAsia="仿宋_GB2312"/>
          <w:sz w:val="30"/>
          <w:szCs w:val="30"/>
          <w:lang w:eastAsia="zh-CN"/>
        </w:rPr>
        <w:t>葫芦岛市中心支局外汇管理科</w:t>
      </w:r>
      <w:r>
        <w:rPr>
          <w:rFonts w:hint="eastAsia" w:ascii="仿宋_GB2312" w:eastAsia="仿宋_GB2312"/>
          <w:sz w:val="30"/>
          <w:szCs w:val="30"/>
        </w:rPr>
        <w:t>党支部在</w:t>
      </w:r>
      <w:r>
        <w:rPr>
          <w:rFonts w:hint="eastAsia" w:ascii="仿宋_GB2312" w:eastAsia="仿宋_GB2312"/>
          <w:sz w:val="30"/>
          <w:szCs w:val="30"/>
          <w:lang w:eastAsia="zh-CN"/>
        </w:rPr>
        <w:t>机关二楼视频会议室</w:t>
      </w:r>
      <w:r>
        <w:rPr>
          <w:rFonts w:hint="eastAsia" w:ascii="仿宋_GB2312" w:eastAsia="仿宋_GB2312"/>
          <w:sz w:val="30"/>
          <w:szCs w:val="30"/>
        </w:rPr>
        <w:t>开展以重温入党誓词为主要内容的“庆七一、战疫情”主题党日活动。</w:t>
      </w:r>
    </w:p>
    <w:p>
      <w:pPr>
        <w:widowControl/>
        <w:spacing w:line="520" w:lineRule="exact"/>
        <w:ind w:firstLine="601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eastAsia="zh-CN"/>
        </w:rPr>
        <w:t>本次系列活动由重温入党誓词、开展党的基础知识测试和观看《党史故事：一大首聚 开天辟地》三项内容组成。首先，党支部书记张志刚同志带领全体党员重温入党誓词，全体党员干部整齐列队，面对党旗庄严地举起右拳宣誓，铿锵有力的宣誓声在党员活动室久久回荡。之后，全体党员干部和入党积极分子们一起进行了党的基础知识测试，在测试后，每个人认真对照答案对自己掌握的知识进行查漏补缺，更好地学习掌握党的基础知识。最后，全体党员共同观看了党史专家邵维正老师讲授的《党史故事：一大首聚 开天辟地》，以党的重大事件为线索，以典型事例、历史人物、精彩故事为主干，全景式回顾党的诞生历程和辉煌成就，为大家上了一堂精彩且生动的党史课。</w:t>
      </w:r>
      <w:r>
        <w:rPr>
          <w:rFonts w:hint="eastAsia" w:ascii="仿宋_GB2312" w:eastAsia="仿宋_GB2312"/>
          <w:sz w:val="30"/>
          <w:szCs w:val="30"/>
          <w:lang w:eastAsia="zh-CN"/>
        </w:rPr>
        <w:br/>
      </w:r>
      <w:r>
        <w:rPr>
          <w:rFonts w:hint="eastAsia" w:ascii="仿宋_GB2312" w:eastAsia="仿宋_GB2312"/>
          <w:sz w:val="30"/>
          <w:szCs w:val="30"/>
          <w:lang w:eastAsia="zh-CN"/>
        </w:rPr>
        <w:t xml:space="preserve">    通过本次主题党日活动的开展，让大家进一步学习了党史和党的基础知识，加深了对红色精神的理解，接受了一次深刻的党性洗礼和思想熏陶，使党员干部坚定理想信念，坚守初心使命，珍惜来之不易的幸福生活，并让党员干部在学思践悟中筑牢意识形态屏障，以实际行动践行共产党员的使命和担当，为党的99周年华诞献礼。</w:t>
      </w:r>
    </w:p>
    <w:p>
      <w:pPr>
        <w:widowControl/>
        <w:spacing w:line="520" w:lineRule="exact"/>
        <w:ind w:firstLine="601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DBD14C1"/>
    <w:rsid w:val="087C4BDC"/>
    <w:rsid w:val="0EF93165"/>
    <w:rsid w:val="448E3B09"/>
    <w:rsid w:val="5DBD14C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专业版_9.1.0.4797_{F1E327BC-269C-435d-A152-05C5408002CA}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2020-07-06T06:44:00Z</dcterms:created>
  <dc:creator>Destiny</dc:creator>
  <cp:lastModifiedBy>孙炜</cp:lastModifiedBy>
  <dcterms:modified xsi:type="dcterms:W3CDTF">2020-07-06T08:32:57Z</dcterms:modified>
  <dc:title>葫芦岛市中心支局外汇管理科党支部开展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2052-9.1.0.4797</vt:lpwstr>
  </property>
</Properties>
</file>