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75pt;width:87.05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0"/>
          <w:szCs w:val="30"/>
        </w:rPr>
        <w:t>发布机构：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djustRightIn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djustRightIn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符合条件的保险机构。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widowControl w:val="0"/>
        <w:wordWrap/>
        <w:spacing w:line="360" w:lineRule="auto"/>
        <w:ind w:firstLine="600" w:firstLineChars="200"/>
        <w:textAlignment w:val="auto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lang w:eastAsia="zh-CN"/>
        </w:rPr>
        <w:t>（二）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近三年未发生情节严重的违法违规行为、未受到保险行业主管部门或国家外汇管理局等部门行政处罚。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p>
      <w:pPr>
        <w:widowControl w:val="0"/>
        <w:wordWrap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p>
      <w:pPr>
        <w:widowControl w:val="0"/>
        <w:wordWrap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1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bookmarkStart w:id="0" w:name="_GoBack"/>
      <w:bookmarkEnd w:id="0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widowControl/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ordWrap/>
        <w:adjustRightInd w:val="0"/>
        <w:snapToGrid w:val="0"/>
        <w:spacing w:line="360" w:lineRule="auto"/>
        <w:ind w:right="301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9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组合 1025" o:spid="_x0000_s1026" o:spt="203" style="position:absolute;left:0pt;margin-left:-36pt;margin-top:24.6pt;height:505.05pt;width:481.85pt;z-index:251659264;mso-width-relative:page;mso-height-relative:page;" coordorigin="1017,3380" coordsize="9637,10101">
            <o:lock v:ext="edit" position="f" selection="f" grouping="f" rotation="f" cropping="f" text="f" aspectratio="f"/>
            <v:shape id="直接连接符 1026" o:spid="_x0000_s1027" o:spt="32" type="#_x0000_t32" style="position:absolute;left:1819;top:5320;height:0;width:1543;rotation:5898240f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7" o:spid="_x0000_s1028" o:spt="32" type="#_x0000_t32" style="position:absolute;left:4695;top:6557;height:0;width:504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肘形连接符 1028" o:spid="_x0000_s1029" o:spt="34" type="#_x0000_t34" style="position:absolute;left:4680;top:7588;height:1;width:519;" fillcolor="#FFFFFF" filled="t" o:preferrelative="t" stroked="t" coordsize="21600,21600" adj="10779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9" o:spid="_x0000_s1030" o:spt="32" type="#_x0000_t32" style="position:absolute;left:8707;top:5320;flip:y;height:89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0" o:spid="_x0000_s1031" o:spt="32" type="#_x0000_t32" style="position:absolute;left:2629;top:5005;flip:x;height:1;width:4643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5002;top:9900;height:437;width:0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4986;top:11819;height:90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2627;top:8029;height:1391;width:0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627;top:9435;height:0;width:82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1035" o:spid="_x0000_s1036" o:spt="110" type="#_x0000_t110" style="position:absolute;left:1017;top:6095;height:2115;width:315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连接符 1036" o:spid="_x0000_s1037" o:spt="32" type="#_x0000_t32" style="position:absolute;left:4163;top:7073;height:0;width:1025;rotation:5898240f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7" o:spid="_x0000_s1038" o:spt="32" type="#_x0000_t32" style="position:absolute;left:4167;top:7156;height:0;width:513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rect id="矩形 1038" o:spid="_x0000_s1039" o:spt="1" style="position:absolute;left:7272;top:4573;height:720;width:2929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流程图: 过程 1039" o:spid="_x0000_s1040" o:spt="109" type="#_x0000_t109" style="position:absolute;left:5199;top:6215;height:587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1040" o:spid="_x0000_s1041" o:spt="1" style="position:absolute;left:5214;top:7156;height:811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041" o:spid="_x0000_s1042" o:spt="109" type="#_x0000_t109" style="position:absolute;left:3452;top:9085;height:815;width:322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42" o:spid="_x0000_s1043" o:spt="110" type="#_x0000_t110" style="position:absolute;left:3456;top:10337;height:1444;width:3064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043" o:spid="_x0000_s1044" o:spt="109" type="#_x0000_t109" style="position:absolute;left:3452;top:12724;height:757;width:298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044" o:spid="_x0000_s1045" o:spt="109" type="#_x0000_t109" style="position:absolute;left:7786;top:10665;height:766;width:2298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连接符 1045" o:spid="_x0000_s1046" o:spt="32" type="#_x0000_t32" style="position:absolute;left:6520;top:11046;flip:y;height:15;width:1266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终止 1046" o:spid="_x0000_s1047" o:spt="116" type="#_x0000_t116" style="position:absolute;left:1700;top:3380;height:1172;width:246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</w:t>
      </w:r>
    </w:p>
    <w:p/>
    <w:sectPr>
      <w:footerReference r:id="rId10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24A4CF3"/>
    <w:rsid w:val="60337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26"/>
        <o:r id="V:Rule2" type="connector" idref="#直接连接符 1027"/>
        <o:r id="V:Rule3" type="connector" idref="#肘形连接符 1028"/>
        <o:r id="V:Rule4" type="connector" idref="#直接连接符 1029"/>
        <o:r id="V:Rule5" type="connector" idref="#直接连接符 1030"/>
        <o:r id="V:Rule6" type="connector" idref="#直接连接符 1031"/>
        <o:r id="V:Rule7" type="connector" idref="#直接连接符 1032"/>
        <o:r id="V:Rule8" type="connector" idref="#直接连接符 1033"/>
        <o:r id="V:Rule9" type="connector" idref="#直接连接符 1034"/>
        <o:r id="V:Rule10" type="connector" idref="#直接连接符 1036"/>
        <o:r id="V:Rule11" type="connector" idref="#直接连接符 1037"/>
        <o:r id="V:Rule12" type="connector" idref="#直接连接符 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脚注文本 Char"/>
    <w:basedOn w:val="14"/>
    <w:semiHidden/>
    <w:qFormat/>
    <w:uiPriority w:val="99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4"/>
    <w:link w:val="9"/>
    <w:qFormat/>
    <w:uiPriority w:val="99"/>
    <w:rPr>
      <w:sz w:val="18"/>
      <w:szCs w:val="18"/>
    </w:rPr>
  </w:style>
  <w:style w:type="character" w:customStyle="1" w:styleId="28">
    <w:name w:val="页脚 Char Char"/>
    <w:basedOn w:val="14"/>
    <w:link w:val="8"/>
    <w:qFormat/>
    <w:uiPriority w:val="99"/>
    <w:rPr>
      <w:sz w:val="18"/>
      <w:szCs w:val="18"/>
    </w:rPr>
  </w:style>
  <w:style w:type="character" w:customStyle="1" w:styleId="29">
    <w:name w:val="批注框文本 Char Char"/>
    <w:basedOn w:val="14"/>
    <w:link w:val="7"/>
    <w:qFormat/>
    <w:uiPriority w:val="0"/>
    <w:rPr>
      <w:sz w:val="18"/>
      <w:szCs w:val="18"/>
    </w:rPr>
  </w:style>
  <w:style w:type="character" w:customStyle="1" w:styleId="30">
    <w:name w:val="HTML 预设格式 Char Char"/>
    <w:basedOn w:val="14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4"/>
    <w:link w:val="6"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4"/>
    <w:link w:val="10"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9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/>
    <customShpInfo spid="_x0000_s1037" textRotate="1"/>
    <customShpInfo spid="_x0000_s1038" textRotate="1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 textRotate="1"/>
    <customShpInfo spid="_x0000_s104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谭薇</cp:lastModifiedBy>
  <cp:lastPrinted>2017-12-26T09:10:00Z</cp:lastPrinted>
  <dcterms:modified xsi:type="dcterms:W3CDTF">2023-09-06T05:05:43Z</dcterms:modified>
  <dc:title>保险机构外汇业务市场准入审批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B8BACA6C0C5A41CA8BAA46DECF561AD3</vt:lpwstr>
  </property>
</Properties>
</file>