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24" w:rsidRDefault="00F15F24">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57015               </w:t>
      </w:r>
      <w:r w:rsidRPr="00A14E3F">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F15F24" w:rsidRDefault="00F15F24">
      <w:pPr>
        <w:ind w:right="300"/>
        <w:jc w:val="center"/>
        <w:rPr>
          <w:rFonts w:ascii="Times New Roman" w:eastAsia="黑体" w:hAnsi="Times New Roman"/>
          <w:sz w:val="30"/>
          <w:szCs w:val="30"/>
        </w:rPr>
      </w:pPr>
    </w:p>
    <w:p w:rsidR="00F15F24" w:rsidRDefault="00F15F24">
      <w:pPr>
        <w:ind w:right="300"/>
        <w:jc w:val="center"/>
        <w:rPr>
          <w:rFonts w:ascii="Times New Roman" w:eastAsia="黑体" w:hAnsi="Times New Roman"/>
          <w:sz w:val="30"/>
          <w:szCs w:val="30"/>
        </w:rPr>
      </w:pPr>
    </w:p>
    <w:p w:rsidR="00F15F24" w:rsidRDefault="00F15F24">
      <w:pPr>
        <w:ind w:right="300"/>
        <w:jc w:val="center"/>
        <w:rPr>
          <w:rFonts w:ascii="Times New Roman" w:eastAsia="黑体" w:hAnsi="Times New Roman"/>
          <w:sz w:val="30"/>
          <w:szCs w:val="30"/>
        </w:rPr>
      </w:pPr>
    </w:p>
    <w:p w:rsidR="00F15F24" w:rsidRDefault="00F15F24">
      <w:pPr>
        <w:ind w:right="300"/>
        <w:jc w:val="center"/>
        <w:rPr>
          <w:rFonts w:ascii="Times New Roman" w:eastAsia="黑体" w:hAnsi="Times New Roman"/>
          <w:sz w:val="52"/>
          <w:szCs w:val="52"/>
        </w:rPr>
      </w:pPr>
    </w:p>
    <w:p w:rsidR="00F15F24" w:rsidRDefault="00F15F24">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金融机构外汇与人民币资产不匹配的购汇、结汇审批</w:t>
      </w:r>
      <w:r>
        <w:rPr>
          <w:rFonts w:ascii="Times New Roman" w:eastAsia="黑体" w:hAnsi="Times New Roman"/>
          <w:sz w:val="52"/>
          <w:szCs w:val="52"/>
        </w:rPr>
        <w:t>”</w:t>
      </w:r>
    </w:p>
    <w:p w:rsidR="00F15F24" w:rsidRDefault="00F15F24">
      <w:pPr>
        <w:ind w:right="300"/>
        <w:jc w:val="center"/>
        <w:rPr>
          <w:rFonts w:ascii="Times New Roman" w:eastAsia="黑体" w:hAnsi="Times New Roman"/>
          <w:sz w:val="52"/>
          <w:szCs w:val="52"/>
        </w:rPr>
      </w:pPr>
      <w:r>
        <w:rPr>
          <w:rFonts w:ascii="Times New Roman" w:eastAsia="黑体" w:hAnsi="Times New Roman" w:hint="eastAsia"/>
          <w:sz w:val="52"/>
          <w:szCs w:val="52"/>
        </w:rPr>
        <w:t>行政审批服务指南</w:t>
      </w:r>
    </w:p>
    <w:p w:rsidR="00F15F24" w:rsidRDefault="00F15F24">
      <w:pPr>
        <w:ind w:right="300"/>
        <w:jc w:val="center"/>
        <w:rPr>
          <w:rFonts w:ascii="Times New Roman" w:eastAsia="仿宋_GB2312" w:hAnsi="Times New Roman"/>
          <w:sz w:val="30"/>
          <w:szCs w:val="30"/>
        </w:rPr>
      </w:pPr>
    </w:p>
    <w:p w:rsidR="00F15F24" w:rsidRDefault="00F15F24">
      <w:pPr>
        <w:ind w:right="300"/>
        <w:jc w:val="center"/>
        <w:rPr>
          <w:rFonts w:ascii="Times New Roman" w:eastAsia="仿宋_GB2312" w:hAnsi="Times New Roman"/>
          <w:sz w:val="30"/>
          <w:szCs w:val="30"/>
        </w:rPr>
      </w:pPr>
    </w:p>
    <w:p w:rsidR="00F15F24" w:rsidRDefault="00F15F24">
      <w:pPr>
        <w:ind w:right="300"/>
        <w:jc w:val="center"/>
        <w:rPr>
          <w:rFonts w:ascii="Times New Roman" w:eastAsia="仿宋_GB2312" w:hAnsi="Times New Roman"/>
          <w:sz w:val="30"/>
          <w:szCs w:val="30"/>
        </w:rPr>
      </w:pPr>
    </w:p>
    <w:p w:rsidR="00F15F24" w:rsidRDefault="00F15F24">
      <w:pPr>
        <w:ind w:right="300"/>
        <w:jc w:val="center"/>
        <w:rPr>
          <w:rFonts w:ascii="Times New Roman" w:eastAsia="仿宋_GB2312" w:hAnsi="Times New Roman"/>
          <w:sz w:val="30"/>
          <w:szCs w:val="30"/>
        </w:rPr>
      </w:pPr>
    </w:p>
    <w:p w:rsidR="00F15F24" w:rsidRDefault="00F15F24">
      <w:pPr>
        <w:ind w:right="300"/>
        <w:jc w:val="center"/>
        <w:rPr>
          <w:rFonts w:ascii="Times New Roman" w:eastAsia="仿宋_GB2312" w:hAnsi="Times New Roman"/>
          <w:sz w:val="30"/>
          <w:szCs w:val="30"/>
        </w:rPr>
      </w:pPr>
    </w:p>
    <w:p w:rsidR="00F15F24" w:rsidRDefault="00F15F24">
      <w:pPr>
        <w:ind w:right="300"/>
        <w:jc w:val="center"/>
        <w:rPr>
          <w:rFonts w:ascii="Times New Roman" w:eastAsia="仿宋_GB2312" w:hAnsi="Times New Roman"/>
          <w:sz w:val="30"/>
          <w:szCs w:val="30"/>
        </w:rPr>
      </w:pPr>
    </w:p>
    <w:p w:rsidR="00F15F24" w:rsidRDefault="00F15F24">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F15F24" w:rsidRDefault="00F15F24">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bookmarkStart w:id="0" w:name="_GoBack"/>
        <w:bookmarkEnd w:id="0"/>
        <w:r>
          <w:rPr>
            <w:rFonts w:ascii="Times New Roman" w:eastAsia="仿宋_GB2312" w:hAnsi="Times New Roman" w:hint="eastAsia"/>
            <w:sz w:val="30"/>
            <w:szCs w:val="30"/>
          </w:rPr>
          <w:t>日</w:t>
        </w:r>
      </w:smartTag>
    </w:p>
    <w:p w:rsidR="00F15F24" w:rsidRDefault="00F15F24" w:rsidP="005663A2">
      <w:pPr>
        <w:ind w:right="300" w:firstLineChars="665" w:firstLine="31680"/>
        <w:rPr>
          <w:rFonts w:ascii="Times New Roman" w:eastAsia="仿宋_GB2312" w:hAnsi="Times New Roman"/>
          <w:sz w:val="30"/>
          <w:szCs w:val="30"/>
        </w:rPr>
      </w:pPr>
      <w:r>
        <w:rPr>
          <w:rFonts w:ascii="Times New Roman" w:eastAsia="仿宋_GB2312" w:hAnsi="Times New Roman" w:hint="eastAsia"/>
          <w:sz w:val="30"/>
          <w:szCs w:val="30"/>
        </w:rPr>
        <w:t>发布机构：国家外汇管理局甘肃省分局</w:t>
      </w:r>
    </w:p>
    <w:p w:rsidR="00F15F24" w:rsidRDefault="00F15F24">
      <w:pPr>
        <w:ind w:right="300"/>
        <w:rPr>
          <w:rFonts w:ascii="Times New Roman" w:eastAsia="仿宋_GB2312" w:hAnsi="Times New Roman"/>
          <w:sz w:val="30"/>
          <w:szCs w:val="30"/>
        </w:rPr>
      </w:pPr>
    </w:p>
    <w:p w:rsidR="00F15F24" w:rsidRDefault="00F15F24">
      <w:pPr>
        <w:ind w:right="300"/>
        <w:rPr>
          <w:rFonts w:ascii="Times New Roman" w:eastAsia="仿宋_GB2312" w:hAnsi="Times New Roman"/>
          <w:sz w:val="30"/>
          <w:szCs w:val="30"/>
        </w:rPr>
        <w:sectPr w:rsidR="00F15F24">
          <w:footerReference w:type="default" r:id="rId7"/>
          <w:pgSz w:w="11906" w:h="16838"/>
          <w:pgMar w:top="1440" w:right="1800" w:bottom="1440" w:left="1800" w:header="851" w:footer="992" w:gutter="0"/>
          <w:cols w:space="425"/>
          <w:titlePg/>
          <w:docGrid w:type="lines" w:linePitch="312"/>
        </w:sectPr>
      </w:pPr>
    </w:p>
    <w:p w:rsidR="00F15F24" w:rsidRDefault="00F15F24">
      <w:pPr>
        <w:ind w:right="300"/>
        <w:jc w:val="left"/>
        <w:rPr>
          <w:rFonts w:ascii="Times New Roman" w:eastAsia="黑体" w:hAnsi="Times New Roman"/>
          <w:sz w:val="48"/>
          <w:szCs w:val="48"/>
        </w:rPr>
        <w:sectPr w:rsidR="00F15F24">
          <w:footerReference w:type="default" r:id="rId8"/>
          <w:type w:val="continuous"/>
          <w:pgSz w:w="11906" w:h="16838"/>
          <w:pgMar w:top="1440" w:right="1800" w:bottom="1440" w:left="1800" w:header="851" w:footer="992" w:gutter="0"/>
          <w:cols w:space="425"/>
          <w:docGrid w:type="lines" w:linePitch="312"/>
        </w:sectPr>
      </w:pPr>
    </w:p>
    <w:p w:rsidR="00F15F24" w:rsidRDefault="00F15F24" w:rsidP="001B7ABD">
      <w:pPr>
        <w:adjustRightInd w:val="0"/>
        <w:snapToGrid w:val="0"/>
        <w:spacing w:line="360" w:lineRule="auto"/>
        <w:ind w:firstLineChars="200" w:firstLine="31680"/>
        <w:jc w:val="left"/>
        <w:rPr>
          <w:rFonts w:ascii="Times New Roman" w:eastAsia="黑体" w:hAnsi="Times New Roman"/>
          <w:sz w:val="30"/>
          <w:szCs w:val="30"/>
        </w:rPr>
      </w:pPr>
      <w:r>
        <w:rPr>
          <w:rFonts w:ascii="Times New Roman" w:eastAsia="黑体" w:hAnsi="Times New Roman" w:hint="eastAsia"/>
          <w:sz w:val="30"/>
          <w:szCs w:val="30"/>
        </w:rPr>
        <w:t>一、项目信息</w:t>
      </w:r>
    </w:p>
    <w:p w:rsidR="00F15F24" w:rsidRDefault="00F15F24">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项目名称：金融机构外汇与人民币资产不匹配的购汇、结汇审批；</w:t>
      </w:r>
    </w:p>
    <w:p w:rsidR="00F15F24" w:rsidRDefault="00F15F24">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57015</w:t>
      </w:r>
      <w:r>
        <w:rPr>
          <w:rFonts w:ascii="Times New Roman" w:eastAsia="仿宋_GB2312" w:hAnsi="Times New Roman" w:hint="eastAsia"/>
          <w:sz w:val="30"/>
          <w:szCs w:val="30"/>
        </w:rPr>
        <w:t>；</w:t>
      </w:r>
    </w:p>
    <w:p w:rsidR="00F15F24" w:rsidRDefault="00F15F2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F15F24" w:rsidRDefault="00F15F24">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F15F24" w:rsidRDefault="00F15F2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银行资本金（或营运资金）本外币转换核准</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F15F24" w:rsidRDefault="00F15F24">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F15F24" w:rsidRDefault="00F15F2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号）第二十六条：</w:t>
      </w:r>
      <w:r>
        <w:rPr>
          <w:rFonts w:ascii="Times New Roman" w:eastAsia="仿宋_GB2312" w:hAnsi="Times New Roman"/>
          <w:sz w:val="30"/>
          <w:szCs w:val="30"/>
        </w:rPr>
        <w:t>“</w:t>
      </w:r>
      <w:r>
        <w:rPr>
          <w:rFonts w:ascii="Times New Roman" w:eastAsia="仿宋_GB2312" w:hAnsi="Times New Roman" w:hint="eastAsia"/>
          <w:sz w:val="30"/>
          <w:szCs w:val="30"/>
        </w:rPr>
        <w:t>金融机构的资本金、利润以及因本外币资产不匹配需要进行人民币与外币间转换的，应当经外汇管理机关批准</w:t>
      </w:r>
      <w:r>
        <w:rPr>
          <w:rFonts w:ascii="Times New Roman" w:eastAsia="仿宋_GB2312" w:hAnsi="Times New Roman"/>
          <w:sz w:val="30"/>
          <w:szCs w:val="30"/>
        </w:rPr>
        <w:t>”</w:t>
      </w:r>
      <w:r>
        <w:rPr>
          <w:rFonts w:ascii="Times New Roman" w:eastAsia="仿宋_GB2312" w:hAnsi="Times New Roman" w:hint="eastAsia"/>
          <w:sz w:val="30"/>
          <w:szCs w:val="30"/>
        </w:rPr>
        <w:t>。</w:t>
      </w:r>
    </w:p>
    <w:p w:rsidR="00F15F24" w:rsidRDefault="00F15F24" w:rsidP="005663A2">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w:t>
      </w:r>
      <w:r>
        <w:rPr>
          <w:rFonts w:ascii="Times New Roman" w:eastAsia="黑体" w:hAnsi="黑体" w:hint="eastAsia"/>
          <w:sz w:val="30"/>
          <w:szCs w:val="30"/>
        </w:rPr>
        <w:t>非银行金融机构（不含保险公司）资本金（或营运资金）本外币转换管理</w:t>
      </w:r>
    </w:p>
    <w:p w:rsidR="00F15F24" w:rsidRDefault="00F15F24">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（一）办理依据</w:t>
      </w:r>
    </w:p>
    <w:p w:rsidR="00F15F24" w:rsidRDefault="00F15F24" w:rsidP="005663A2">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F15F24" w:rsidRDefault="00F15F24" w:rsidP="005663A2">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《国家外汇管理局关于印发〈银行办理结售汇业务管理办法实施细则〉的通知》（汇发〔</w:t>
      </w:r>
      <w:r>
        <w:rPr>
          <w:rFonts w:ascii="Times New Roman" w:eastAsia="仿宋_GB2312" w:hAnsi="Times New Roman"/>
          <w:sz w:val="30"/>
          <w:szCs w:val="30"/>
        </w:rPr>
        <w:t>2014</w:t>
      </w:r>
      <w:r>
        <w:rPr>
          <w:rFonts w:ascii="Times New Roman" w:eastAsia="仿宋_GB2312" w:hAnsi="Times New Roman" w:hint="eastAsia"/>
          <w:sz w:val="30"/>
          <w:szCs w:val="30"/>
        </w:rPr>
        <w:t>〕</w:t>
      </w:r>
      <w:r>
        <w:rPr>
          <w:rFonts w:ascii="Times New Roman" w:eastAsia="仿宋_GB2312" w:hAnsi="Times New Roman"/>
          <w:sz w:val="30"/>
          <w:szCs w:val="30"/>
        </w:rPr>
        <w:t>53</w:t>
      </w:r>
      <w:r>
        <w:rPr>
          <w:rFonts w:ascii="Times New Roman" w:eastAsia="仿宋_GB2312" w:hAnsi="Times New Roman" w:hint="eastAsia"/>
          <w:sz w:val="30"/>
          <w:szCs w:val="30"/>
        </w:rPr>
        <w:t>号）。</w:t>
      </w:r>
    </w:p>
    <w:p w:rsidR="00F15F24" w:rsidRDefault="00F15F24" w:rsidP="005663A2">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F15F24" w:rsidRDefault="00F15F24" w:rsidP="005663A2">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w:t>
      </w:r>
    </w:p>
    <w:p w:rsidR="00F15F24" w:rsidRDefault="00F15F24" w:rsidP="005663A2">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F15F24" w:rsidRDefault="00F15F24" w:rsidP="005663A2">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w:t>
      </w:r>
    </w:p>
    <w:p w:rsidR="00F15F24" w:rsidRDefault="00F15F24" w:rsidP="005663A2">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F15F24" w:rsidRDefault="00F15F24" w:rsidP="005663A2">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F15F24" w:rsidRDefault="00F15F24" w:rsidP="005663A2">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F15F24" w:rsidRDefault="00F15F24" w:rsidP="005663A2">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非银行金融机构申请本外币转换金额应与其开展的外汇业务规模相匹配。</w:t>
      </w:r>
    </w:p>
    <w:p w:rsidR="00F15F24" w:rsidRDefault="00F15F24" w:rsidP="005663A2">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非银行金融机构申请本外币转换原则上每年不得超过一次。</w:t>
      </w:r>
    </w:p>
    <w:p w:rsidR="00F15F24" w:rsidRDefault="00F15F24" w:rsidP="005663A2">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禁止性要求：如符合上述条件，不存在不予许可的情况。</w:t>
      </w:r>
    </w:p>
    <w:p w:rsidR="00F15F24" w:rsidRDefault="00F15F24" w:rsidP="005663A2">
      <w:pPr>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
        <w:gridCol w:w="3595"/>
        <w:gridCol w:w="993"/>
        <w:gridCol w:w="567"/>
        <w:gridCol w:w="992"/>
        <w:gridCol w:w="567"/>
        <w:gridCol w:w="1368"/>
      </w:tblGrid>
      <w:tr w:rsidR="00F15F24" w:rsidRPr="009C6AB6">
        <w:trPr>
          <w:jc w:val="center"/>
        </w:trPr>
        <w:tc>
          <w:tcPr>
            <w:tcW w:w="524" w:type="dxa"/>
            <w:vAlign w:val="center"/>
          </w:tcPr>
          <w:p w:rsidR="00F15F24" w:rsidRDefault="00F15F24">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595" w:type="dxa"/>
            <w:vAlign w:val="center"/>
          </w:tcPr>
          <w:p w:rsidR="00F15F24" w:rsidRDefault="00F15F24">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3" w:type="dxa"/>
            <w:vAlign w:val="center"/>
          </w:tcPr>
          <w:p w:rsidR="00F15F24" w:rsidRDefault="00F15F24">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F15F24" w:rsidRDefault="00F15F24">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992" w:type="dxa"/>
            <w:vAlign w:val="center"/>
          </w:tcPr>
          <w:p w:rsidR="00F15F24" w:rsidRDefault="00F15F24">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567" w:type="dxa"/>
            <w:vAlign w:val="center"/>
          </w:tcPr>
          <w:p w:rsidR="00F15F24" w:rsidRDefault="00F15F24">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368" w:type="dxa"/>
            <w:vAlign w:val="center"/>
          </w:tcPr>
          <w:p w:rsidR="00F15F24" w:rsidRDefault="00F15F24">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F15F24" w:rsidRPr="009C6AB6">
        <w:trPr>
          <w:jc w:val="center"/>
        </w:trPr>
        <w:tc>
          <w:tcPr>
            <w:tcW w:w="524" w:type="dxa"/>
            <w:vAlign w:val="center"/>
          </w:tcPr>
          <w:p w:rsidR="00F15F24" w:rsidRDefault="00F15F24">
            <w:pPr>
              <w:contextualSpacing/>
              <w:jc w:val="center"/>
              <w:rPr>
                <w:rFonts w:ascii="Times New Roman" w:eastAsia="仿宋_GB2312" w:hAnsi="Times New Roman"/>
                <w:sz w:val="24"/>
                <w:szCs w:val="24"/>
              </w:rPr>
            </w:pPr>
            <w:r>
              <w:rPr>
                <w:rFonts w:ascii="Times New Roman" w:eastAsia="仿宋_GB2312" w:hAnsi="Times New Roman"/>
                <w:sz w:val="24"/>
                <w:szCs w:val="24"/>
              </w:rPr>
              <w:t>1</w:t>
            </w:r>
          </w:p>
        </w:tc>
        <w:tc>
          <w:tcPr>
            <w:tcW w:w="3595"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993"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567"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F15F24" w:rsidRDefault="00F15F24">
            <w:pPr>
              <w:contextualSpacing/>
              <w:jc w:val="left"/>
              <w:rPr>
                <w:rFonts w:ascii="Times New Roman" w:eastAsia="仿宋_GB2312" w:hAnsi="Times New Roman"/>
                <w:sz w:val="24"/>
                <w:szCs w:val="24"/>
              </w:rPr>
            </w:pPr>
          </w:p>
        </w:tc>
        <w:tc>
          <w:tcPr>
            <w:tcW w:w="1368" w:type="dxa"/>
            <w:vAlign w:val="center"/>
          </w:tcPr>
          <w:p w:rsidR="00F15F24" w:rsidRDefault="00F15F24">
            <w:pPr>
              <w:contextualSpacing/>
              <w:jc w:val="left"/>
              <w:rPr>
                <w:rFonts w:ascii="Times New Roman" w:eastAsia="仿宋_GB2312" w:hAnsi="Times New Roman"/>
                <w:sz w:val="24"/>
                <w:szCs w:val="24"/>
              </w:rPr>
            </w:pPr>
          </w:p>
        </w:tc>
      </w:tr>
      <w:tr w:rsidR="00F15F24" w:rsidRPr="009C6AB6">
        <w:trPr>
          <w:jc w:val="center"/>
        </w:trPr>
        <w:tc>
          <w:tcPr>
            <w:tcW w:w="524" w:type="dxa"/>
            <w:vAlign w:val="center"/>
          </w:tcPr>
          <w:p w:rsidR="00F15F24" w:rsidRDefault="00F15F24">
            <w:pPr>
              <w:contextualSpacing/>
              <w:jc w:val="center"/>
              <w:rPr>
                <w:rFonts w:ascii="Times New Roman" w:eastAsia="仿宋_GB2312" w:hAnsi="Times New Roman"/>
                <w:sz w:val="24"/>
                <w:szCs w:val="24"/>
              </w:rPr>
            </w:pPr>
            <w:r>
              <w:rPr>
                <w:rFonts w:ascii="Times New Roman" w:eastAsia="仿宋_GB2312" w:hAnsi="Times New Roman"/>
                <w:sz w:val="24"/>
                <w:szCs w:val="24"/>
              </w:rPr>
              <w:t>2</w:t>
            </w:r>
          </w:p>
        </w:tc>
        <w:tc>
          <w:tcPr>
            <w:tcW w:w="3595"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人民币和外币资产负债表</w:t>
            </w:r>
          </w:p>
        </w:tc>
        <w:tc>
          <w:tcPr>
            <w:tcW w:w="993"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F15F24" w:rsidRDefault="00F15F24">
            <w:pPr>
              <w:contextualSpacing/>
              <w:jc w:val="left"/>
              <w:rPr>
                <w:rFonts w:ascii="Times New Roman" w:eastAsia="仿宋_GB2312" w:hAnsi="Times New Roman"/>
                <w:sz w:val="24"/>
                <w:szCs w:val="24"/>
              </w:rPr>
            </w:pPr>
          </w:p>
        </w:tc>
        <w:tc>
          <w:tcPr>
            <w:tcW w:w="1368"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r w:rsidR="00F15F24" w:rsidRPr="009C6AB6">
        <w:trPr>
          <w:jc w:val="center"/>
        </w:trPr>
        <w:tc>
          <w:tcPr>
            <w:tcW w:w="524" w:type="dxa"/>
            <w:vAlign w:val="center"/>
          </w:tcPr>
          <w:p w:rsidR="00F15F24" w:rsidRDefault="00F15F24">
            <w:pPr>
              <w:contextualSpacing/>
              <w:jc w:val="center"/>
              <w:rPr>
                <w:rFonts w:ascii="Times New Roman" w:eastAsia="仿宋_GB2312" w:hAnsi="Times New Roman"/>
                <w:sz w:val="24"/>
                <w:szCs w:val="24"/>
              </w:rPr>
            </w:pPr>
            <w:r>
              <w:rPr>
                <w:rFonts w:ascii="Times New Roman" w:eastAsia="仿宋_GB2312" w:hAnsi="Times New Roman"/>
                <w:sz w:val="24"/>
                <w:szCs w:val="24"/>
              </w:rPr>
              <w:t>3</w:t>
            </w:r>
          </w:p>
        </w:tc>
        <w:tc>
          <w:tcPr>
            <w:tcW w:w="3595"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相关交易需经有关主管部门批准的，应提供相应批准文件</w:t>
            </w:r>
          </w:p>
        </w:tc>
        <w:tc>
          <w:tcPr>
            <w:tcW w:w="993"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F15F24" w:rsidRDefault="00F15F24">
            <w:pPr>
              <w:contextualSpacing/>
              <w:jc w:val="left"/>
              <w:rPr>
                <w:rFonts w:ascii="Times New Roman" w:eastAsia="仿宋_GB2312" w:hAnsi="Times New Roman"/>
                <w:sz w:val="24"/>
                <w:szCs w:val="24"/>
              </w:rPr>
            </w:pPr>
          </w:p>
        </w:tc>
        <w:tc>
          <w:tcPr>
            <w:tcW w:w="1368" w:type="dxa"/>
            <w:vAlign w:val="center"/>
          </w:tcPr>
          <w:p w:rsidR="00F15F24" w:rsidRDefault="00F15F24">
            <w:pPr>
              <w:contextualSpacing/>
              <w:jc w:val="left"/>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bl>
    <w:p w:rsidR="00F15F24" w:rsidRDefault="00F15F24" w:rsidP="00F15F24">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F15F24" w:rsidRDefault="00F15F24" w:rsidP="005663A2">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申请人可通过国家外汇管理局甘肃省分局业务窗口提交材料。</w:t>
      </w:r>
    </w:p>
    <w:p w:rsidR="00F15F24" w:rsidRDefault="00F15F24" w:rsidP="005663A2">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F15F24" w:rsidRDefault="00F15F24" w:rsidP="005663A2">
      <w:pPr>
        <w:tabs>
          <w:tab w:val="left" w:pos="615"/>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F15F24" w:rsidRDefault="00F15F2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F15F24" w:rsidRDefault="00F15F24">
      <w:pPr>
        <w:adjustRightInd w:val="0"/>
        <w:snapToGrid w:val="0"/>
        <w:spacing w:line="360" w:lineRule="auto"/>
        <w:ind w:firstLine="600"/>
        <w:jc w:val="left"/>
        <w:outlineLvl w:val="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F15F24" w:rsidRDefault="00F15F2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F15F24" w:rsidRDefault="00F15F2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F15F24" w:rsidRDefault="00F15F24">
      <w:pPr>
        <w:adjustRightInd w:val="0"/>
        <w:snapToGrid w:val="0"/>
        <w:spacing w:line="360" w:lineRule="auto"/>
        <w:ind w:firstLine="600"/>
        <w:jc w:val="left"/>
        <w:rPr>
          <w:rFonts w:ascii="Times New Roman" w:eastAsia="黑体" w:hAnsi="Times New Roman"/>
          <w:sz w:val="30"/>
          <w:szCs w:val="30"/>
        </w:rPr>
      </w:pPr>
      <w:r>
        <w:rPr>
          <w:rFonts w:ascii="Times New Roman" w:eastAsia="黑体" w:hAnsi="Times New Roman" w:hint="eastAsia"/>
          <w:sz w:val="30"/>
          <w:szCs w:val="30"/>
        </w:rPr>
        <w:t>（九）办理方式</w:t>
      </w:r>
    </w:p>
    <w:p w:rsidR="00F15F24" w:rsidRDefault="00F15F2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一般程序：申请、受理、审核、办理备案、出具相关业务批准文件。</w:t>
      </w:r>
    </w:p>
    <w:p w:rsidR="00F15F24" w:rsidRDefault="00F15F24" w:rsidP="005663A2">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（十）审批时限</w:t>
      </w:r>
    </w:p>
    <w:p w:rsidR="00F15F24" w:rsidRDefault="00F15F2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w:t>
      </w:r>
    </w:p>
    <w:p w:rsidR="00F15F24" w:rsidRDefault="00F15F24">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F15F24" w:rsidRDefault="00F15F2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F15F24" w:rsidRDefault="00F15F24" w:rsidP="005663A2">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F15F24" w:rsidRDefault="00F15F24">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出具相关业务批准文件。</w:t>
      </w:r>
    </w:p>
    <w:p w:rsidR="00F15F24" w:rsidRDefault="00F15F24">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F15F24" w:rsidRDefault="00F15F24">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通过现场告知或电话通知申请人，并通过现场领取或邮寄方式将结果送达。</w:t>
      </w:r>
    </w:p>
    <w:p w:rsidR="00F15F24" w:rsidRDefault="00F15F24">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F15F24" w:rsidRDefault="00F15F24">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15F24" w:rsidRDefault="00F15F24">
      <w:pPr>
        <w:adjustRightInd w:val="0"/>
        <w:snapToGrid w:val="0"/>
        <w:spacing w:line="360" w:lineRule="auto"/>
        <w:ind w:firstLine="600"/>
        <w:rPr>
          <w:rFonts w:ascii="Times New Roman" w:eastAsia="仿宋_GB2312" w:hAnsi="Times New Roman"/>
          <w:sz w:val="30"/>
          <w:szCs w:val="30"/>
        </w:rPr>
      </w:pPr>
      <w:r>
        <w:rPr>
          <w:rFonts w:ascii="Times New Roman" w:eastAsia="黑体" w:hAnsi="Times New Roman" w:hint="eastAsia"/>
          <w:sz w:val="30"/>
          <w:szCs w:val="30"/>
        </w:rPr>
        <w:t>（十五）咨询途径、监督和投诉、办公地址和时间、公开查询方式等由所在地分局（外汇管理部）另行公布</w:t>
      </w:r>
    </w:p>
    <w:p w:rsidR="00F15F24" w:rsidRPr="001A0F8E" w:rsidRDefault="00F15F24" w:rsidP="005663A2">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F15F24" w:rsidRDefault="00F15F24" w:rsidP="005663A2">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F15F24" w:rsidTr="00993A21">
        <w:tc>
          <w:tcPr>
            <w:tcW w:w="1966" w:type="dxa"/>
            <w:vAlign w:val="center"/>
          </w:tcPr>
          <w:p w:rsidR="00F15F24" w:rsidRDefault="00F15F24" w:rsidP="00993A21">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F15F24" w:rsidRDefault="00F15F24" w:rsidP="00993A21">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F15F24" w:rsidTr="00993A21">
        <w:tc>
          <w:tcPr>
            <w:tcW w:w="1966" w:type="dxa"/>
            <w:vAlign w:val="center"/>
          </w:tcPr>
          <w:p w:rsidR="00F15F24" w:rsidRDefault="00F15F24" w:rsidP="00993A21">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F15F24" w:rsidRDefault="00F15F24" w:rsidP="00993A21">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F15F24" w:rsidTr="00993A21">
        <w:tc>
          <w:tcPr>
            <w:tcW w:w="1966" w:type="dxa"/>
            <w:vAlign w:val="center"/>
          </w:tcPr>
          <w:p w:rsidR="00F15F24" w:rsidRDefault="00F15F24" w:rsidP="00993A21">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F15F24" w:rsidRDefault="00F15F24" w:rsidP="00993A21">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F15F24" w:rsidTr="00993A21">
        <w:tc>
          <w:tcPr>
            <w:tcW w:w="1966" w:type="dxa"/>
            <w:vAlign w:val="center"/>
          </w:tcPr>
          <w:p w:rsidR="00F15F24" w:rsidRDefault="00F15F24" w:rsidP="00993A21">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F15F24" w:rsidRDefault="00F15F24" w:rsidP="00993A21">
            <w:pPr>
              <w:adjustRightInd w:val="0"/>
              <w:snapToGrid w:val="0"/>
              <w:rPr>
                <w:rFonts w:ascii="仿宋_GB2312" w:eastAsia="仿宋_GB2312" w:hAnsi="宋体"/>
                <w:szCs w:val="21"/>
              </w:rPr>
            </w:pPr>
            <w:r>
              <w:rPr>
                <w:rFonts w:ascii="仿宋_GB2312" w:eastAsia="仿宋_GB2312" w:hAnsi="宋体"/>
                <w:szCs w:val="21"/>
              </w:rPr>
              <w:t>0931-8800741</w:t>
            </w:r>
          </w:p>
        </w:tc>
      </w:tr>
      <w:tr w:rsidR="00F15F24" w:rsidTr="00993A21">
        <w:tc>
          <w:tcPr>
            <w:tcW w:w="1966" w:type="dxa"/>
            <w:vAlign w:val="center"/>
          </w:tcPr>
          <w:p w:rsidR="00F15F24" w:rsidRDefault="00F15F24" w:rsidP="00993A21">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F15F24" w:rsidRDefault="00F15F24" w:rsidP="00993A21">
            <w:pPr>
              <w:adjustRightInd w:val="0"/>
              <w:snapToGrid w:val="0"/>
              <w:rPr>
                <w:rFonts w:ascii="仿宋_GB2312" w:eastAsia="仿宋_GB2312" w:hAnsi="宋体"/>
                <w:szCs w:val="21"/>
              </w:rPr>
            </w:pPr>
            <w:r>
              <w:rPr>
                <w:rFonts w:ascii="仿宋_GB2312" w:eastAsia="仿宋_GB2312" w:hAnsi="宋体"/>
                <w:szCs w:val="21"/>
              </w:rPr>
              <w:t>0931-8800737</w:t>
            </w:r>
          </w:p>
        </w:tc>
      </w:tr>
    </w:tbl>
    <w:p w:rsidR="00F15F24" w:rsidRPr="00317EAF" w:rsidRDefault="00F15F24" w:rsidP="00317EAF">
      <w:pPr>
        <w:adjustRightInd w:val="0"/>
        <w:snapToGrid w:val="0"/>
        <w:spacing w:line="360" w:lineRule="auto"/>
        <w:rPr>
          <w:rFonts w:ascii="Times New Roman" w:eastAsia="仿宋_GB2312" w:hAnsi="Times New Roman"/>
          <w:sz w:val="30"/>
          <w:szCs w:val="30"/>
        </w:rPr>
      </w:pPr>
    </w:p>
    <w:p w:rsidR="00F15F24" w:rsidRDefault="00F15F24">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F15F24" w:rsidRDefault="00F15F24">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F15F24" w:rsidRDefault="00F15F24">
      <w:pPr>
        <w:ind w:right="300"/>
        <w:jc w:val="center"/>
        <w:rPr>
          <w:rFonts w:ascii="Times New Roman" w:eastAsia="仿宋_GB2312" w:hAnsi="Times New Roman"/>
          <w:sz w:val="30"/>
          <w:szCs w:val="30"/>
        </w:rPr>
      </w:pPr>
      <w:r>
        <w:rPr>
          <w:noProof/>
        </w:rPr>
        <w:pict>
          <v:group id="组合 76" o:spid="_x0000_s1026" style="position:absolute;left:0;text-align:left;margin-left:-9pt;margin-top:10.1pt;width:450.7pt;height:586.05pt;z-index:251658240" coordorigin="-93" coordsize="9014,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">
            <v:rect id="Rectangle 3" o:spid="_x0000_s1027" style="position:absolute;left:2908;top:8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F15F24" w:rsidRDefault="00F15F24">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 o:spid="_x0000_s1028" type="#_x0000_t116" style="position:absolute;left:4420;top:10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My8AA&#10;AADbAAAADwAAAGRycy9kb3ducmV2LnhtbERPy4rCMBTdD/gP4QpuhjFVRKVjlFIQXQjD+Nhfmjtt&#10;meSmJNHWvzeLgVkeznuzG6wRD/KhdaxgNs1AEFdOt1wruF72H2sQISJrNI5JwZMC7Lajtw3m2vX8&#10;TY9zrEUK4ZCjgibGLpcyVA1ZDFPXESfux3mLMUFfS+2xT+HWyHmWLaXFllNDgx2VDVW/57tV8HUy&#10;pTcl9YfyeTteb4vi/bQslJqMh+ITRKQh/ov/3EetYJXGpi/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DMy8AAAADbAAAADwAAAAAAAAAAAAAAAACYAgAAZHJzL2Rvd25y&#10;ZXYueG1sUEsFBgAAAAAEAAQA9QAAAIUDAAAAAA==&#10;">
              <v:textbox>
                <w:txbxContent>
                  <w:p w:rsidR="00F15F24" w:rsidRDefault="00F15F24">
                    <w:pPr>
                      <w:jc w:val="center"/>
                    </w:pPr>
                    <w:r>
                      <w:rPr>
                        <w:rFonts w:hint="eastAsia"/>
                      </w:rPr>
                      <w:t>依法作出不予许可决定，</w:t>
                    </w:r>
                  </w:p>
                  <w:p w:rsidR="00F15F24" w:rsidRDefault="00F15F24">
                    <w:pPr>
                      <w:jc w:val="center"/>
                    </w:pPr>
                    <w:r>
                      <w:rPr>
                        <w:rFonts w:hint="eastAsia"/>
                      </w:rPr>
                      <w:t>并送达</w:t>
                    </w:r>
                  </w:p>
                </w:txbxContent>
              </v:textbox>
            </v:shape>
            <v:shape id="AutoShape 5" o:spid="_x0000_s1029" type="#_x0000_t116" style="position:absolute;left:695;top:10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pUMQA&#10;AADbAAAADwAAAGRycy9kb3ducmV2LnhtbESPzWrDMBCE74W+g9hCL6WRU0LSOFGCMZTmECj5uy/W&#10;xjaRVkZSYufto0Khx2FmvmGW68EacSMfWscKxqMMBHHldMu1guPh6/0TRIjIGo1jUnCnAOvV89MS&#10;c+163tFtH2uRIBxyVNDE2OVShqohi2HkOuLknZ23GJP0tdQe+wS3Rn5k2VRabDktNNhR2VB12V+t&#10;gp+tKb0pqf8u76fN8TQp3rbTQqnXl6FYgIg0xP/wX3ujFczm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aVDEAAAA2wAAAA8AAAAAAAAAAAAAAAAAmAIAAGRycy9k&#10;b3ducmV2LnhtbFBLBQYAAAAABAAEAPUAAACJAwAAAAA=&#10;">
              <v:textbox>
                <w:txbxContent>
                  <w:p w:rsidR="00F15F24" w:rsidRDefault="00F15F24">
                    <w:pPr>
                      <w:jc w:val="center"/>
                    </w:pPr>
                    <w:r>
                      <w:rPr>
                        <w:rFonts w:hint="eastAsia"/>
                      </w:rPr>
                      <w:t>依法予以许可，出具相关</w:t>
                    </w:r>
                  </w:p>
                  <w:p w:rsidR="00F15F24" w:rsidRDefault="00F15F24">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 o:spid="_x0000_s1030" type="#_x0000_t32" style="position:absolute;left:4382;top:7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7" o:spid="_x0000_s1031" type="#_x0000_t32" style="position:absolute;left:6331;top:9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8" o:spid="_x0000_s1032" type="#_x0000_t32" style="position:absolute;left:2358;top:9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9" o:spid="_x0000_s1033" type="#_x0000_t32" style="position:absolute;left:4383;top:8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10" o:spid="_x0000_s1034" type="#_x0000_t32" style="position:absolute;left:2359;top:9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group id="Group 11" o:spid="_x0000_s1035" style="position:absolute;left:-93;width:9014;height:7693" coordorigin="-93" coordsize="9014,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12" o:spid="_x0000_s1036" type="#_x0000_t32" style="position:absolute;left:5893;top:6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group id="Group 13" o:spid="_x0000_s1037" style="position:absolute;left:-93;width:9014;height:7693" coordorigin="-93" coordsize="9014,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8" type="#_x0000_t34" style="position:absolute;left:6366;top:3154;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naYsIAAADbAAAADwAAAGRycy9kb3ducmV2LnhtbERPyWrDMBC9F/IPYgK5NXIScI0bJWQh&#10;tNCT00B7HKyp7UYaGUte+vfVodDj4+3b/WSNGKjzjWMFq2UCgrh0uuFKwe398piB8AFZo3FMCn7I&#10;w343e9hirt3IBQ3XUIkYwj5HBXUIbS6lL2uy6JeuJY7cl+sshgi7SuoOxxhujVwnSSotNhwbamzp&#10;VFN5v/ZWwfHt2G82puhDevv+fPo4m8NLtlJqMZ8OzyACTeFf/Od+1QqyODZ+iT9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naYsIAAADbAAAADwAAAAAAAAAAAAAA&#10;AAChAgAAZHJzL2Rvd25yZXYueG1sUEsFBgAAAAAEAAQA+QAAAJADAAAAAA==&#10;" adj="33"/>
                <v:shapetype id="_x0000_t202" coordsize="21600,21600" o:spt="202" path="m,l,21600r21600,l21600,xe">
                  <v:stroke joinstyle="miter"/>
                  <v:path gradientshapeok="t" o:connecttype="rect"/>
                </v:shapetype>
                <v:shape id="Text Box 15" o:spid="_x0000_s1039" type="#_x0000_t202" style="position:absolute;left:7996;top:2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6LMMA&#10;AADbAAAADwAAAGRycy9kb3ducmV2LnhtbESPT4vCMBTE7wt+h/AEL4um9rBoNZYiLu7VPxdvj+bZ&#10;FpuXtsnaup9+Iwgeh5n5DbNOB1OLO3WusqxgPotAEOdWV1woOJ++pwsQziNrrC2Tggc5SDejjzUm&#10;2vZ8oPvRFyJA2CWooPS+SaR0eUkG3cw2xMG72s6gD7IrpO6wD3BTyziKvqTBisNCiQ1tS8pvx1+j&#10;wPa7h7HURvHn5c/st1l7uMatUpPxkK1AeBr8O/xq/2gFiy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36LMMAAADbAAAADwAAAAAAAAAAAAAAAACYAgAAZHJzL2Rv&#10;d25yZXYueG1sUEsFBgAAAAAEAAQA9QAAAIgDAAAAAA==&#10;" strokecolor="white">
                  <v:textbox>
                    <w:txbxContent>
                      <w:p w:rsidR="00F15F24" w:rsidRDefault="00F15F24">
                        <w:pPr>
                          <w:jc w:val="center"/>
                        </w:pPr>
                        <w:r>
                          <w:rPr>
                            <w:rFonts w:hint="eastAsia"/>
                          </w:rPr>
                          <w:t>不能提供符合受理要求的</w:t>
                        </w:r>
                      </w:p>
                      <w:p w:rsidR="00F15F24" w:rsidRDefault="00F15F24">
                        <w:pPr>
                          <w:jc w:val="center"/>
                        </w:pPr>
                        <w:r>
                          <w:rPr>
                            <w:rFonts w:hint="eastAsia"/>
                          </w:rPr>
                          <w:t>材料</w:t>
                        </w:r>
                      </w:p>
                    </w:txbxContent>
                  </v:textbox>
                </v:shape>
                <v:shape id="AutoShape 16" o:spid="_x0000_s1040" type="#_x0000_t32" style="position:absolute;left:5893;top:4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Text Box 17" o:spid="_x0000_s1041" type="#_x0000_t202" style="position:absolute;left:2568;top:6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strokecolor="white">
                  <v:textbox>
                    <w:txbxContent>
                      <w:p w:rsidR="00F15F24" w:rsidRDefault="00F15F24">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8" o:spid="_x0000_s1042" type="#_x0000_t4" style="position:absolute;left:4156;top:4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RFMQA&#10;AADbAAAADwAAAGRycy9kb3ducmV2LnhtbESPwWrDMBBE74X+g9hAbo2cHErqRA6lUAhtLnHzARtr&#10;bbm1Vo6k2s7fR4FCj8PMvGG2u8l2YiAfWscKlosMBHHldMuNgtPX+9MaRIjIGjvHpOBKAXbF48MW&#10;c+1GPtJQxkYkCIccFZgY+1zKUBmyGBauJ05e7bzFmKRvpPY4Jrjt5CrLnqX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eURTEAAAA2wAAAA8AAAAAAAAAAAAAAAAAmAIAAGRycy9k&#10;b3ducmV2LnhtbFBLBQYAAAAABAAEAPUAAACJAwAAAAA=&#10;">
                  <v:textbox>
                    <w:txbxContent>
                      <w:p w:rsidR="00F15F24" w:rsidRDefault="00F15F24">
                        <w:r>
                          <w:rPr>
                            <w:rFonts w:hint="eastAsia"/>
                          </w:rPr>
                          <w:t>申请人补充材料</w:t>
                        </w:r>
                      </w:p>
                    </w:txbxContent>
                  </v:textbox>
                </v:shape>
                <v:rect id="Rectangle 19" o:spid="_x0000_s1043" style="position:absolute;left:2568;top:7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F15F24" w:rsidRDefault="00F15F24">
                        <w:pPr>
                          <w:jc w:val="center"/>
                        </w:pPr>
                        <w:r>
                          <w:rPr>
                            <w:rFonts w:hint="eastAsia"/>
                          </w:rPr>
                          <w:t>依法应予受理，出具行政审批受理单</w:t>
                        </w:r>
                      </w:p>
                      <w:p w:rsidR="00F15F24" w:rsidRDefault="00F15F24">
                        <w:pPr>
                          <w:jc w:val="center"/>
                        </w:pPr>
                      </w:p>
                    </w:txbxContent>
                  </v:textbox>
                </v:rect>
                <v:rect id="Rectangle 20" o:spid="_x0000_s1044" style="position:absolute;left:4566;top:3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F15F24" w:rsidRDefault="00F15F24">
                        <w:pPr>
                          <w:jc w:val="center"/>
                        </w:pPr>
                        <w:r>
                          <w:rPr>
                            <w:rFonts w:hint="eastAsia"/>
                          </w:rPr>
                          <w:t>材料不全或不符合法定形式的，一次性告知补正材料，</w:t>
                        </w:r>
                      </w:p>
                      <w:p w:rsidR="00F15F24" w:rsidRDefault="00F15F24">
                        <w:pPr>
                          <w:jc w:val="center"/>
                        </w:pPr>
                        <w:r>
                          <w:rPr>
                            <w:rFonts w:hint="eastAsia"/>
                          </w:rPr>
                          <w:t>出具行政审批补正材料通知书</w:t>
                        </w:r>
                      </w:p>
                      <w:p w:rsidR="00F15F24" w:rsidRDefault="00F15F24"/>
                    </w:txbxContent>
                  </v:textbox>
                </v:rect>
                <v:shape id="AutoShape 21" o:spid="_x0000_s1045" type="#_x0000_t116" style="position:absolute;left:4566;top:1110;width:3039;height: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Fr8QA&#10;AADbAAAADwAAAGRycy9kb3ducmV2LnhtbESPQWsCMRSE7wX/Q3iFXopmLa3U1SjLgtSDULR6f2ye&#10;u0uTlyWJ7vrvm4LgcZiZb5jlerBGXMmH1rGC6SQDQVw53XKt4PizGX+CCBFZo3FMCm4UYL0aPS0x&#10;167nPV0PsRYJwiFHBU2MXS5lqBqyGCauI07e2XmLMUlfS+2xT3Br5FuWzaTFltNCgx2VDVW/h4tV&#10;8L0zpTcl9V/l7bQ9nt6L192sUOrleSgWICIN8RG+t7dawfwD/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Nha/EAAAA2wAAAA8AAAAAAAAAAAAAAAAAmAIAAGRycy9k&#10;b3ducmV2LnhtbFBLBQYAAAAABAAEAPUAAACJAwAAAAA=&#10;">
                  <v:textbox>
                    <w:txbxContent>
                      <w:p w:rsidR="00F15F24" w:rsidRDefault="00F15F24">
                        <w:pPr>
                          <w:jc w:val="center"/>
                        </w:pPr>
                        <w:r>
                          <w:rPr>
                            <w:rFonts w:hint="eastAsia"/>
                          </w:rPr>
                          <w:t>依法不予受理的，作出不予受理决定，出具不予受理行政审批申请通知书</w:t>
                        </w:r>
                      </w:p>
                      <w:p w:rsidR="00F15F24" w:rsidRDefault="00F15F24">
                        <w:pPr>
                          <w:jc w:val="center"/>
                        </w:pPr>
                      </w:p>
                    </w:txbxContent>
                  </v:textbox>
                </v:shape>
                <v:group id="Group 22" o:spid="_x0000_s1046" style="position:absolute;left:-93;width:4687;height:7424" coordorigin="-93" coordsize="4687,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AutoShape 23" o:spid="_x0000_s1047" type="#_x0000_t32" style="position:absolute;left:3663;top:3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24" o:spid="_x0000_s1048" type="#_x0000_t32" style="position:absolute;left:1355;top:3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group id="Group 25" o:spid="_x0000_s1049" style="position:absolute;left:-93;width:3737;height:3986" coordorigin="-93" coordsize="3737,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utoShape 26" o:spid="_x0000_s1050" type="#_x0000_t32" style="position:absolute;left:1396;top:1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27" o:spid="_x0000_s1051" type="#_x0000_t32" style="position:absolute;left:2890;top:2961;width:754;height: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28" o:spid="_x0000_s1052" type="#_x0000_t4" style="position:absolute;left:-93;top:1936;width:2968;height: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5cIA&#10;AADcAAAADwAAAGRycy9kb3ducmV2LnhtbERPzWoCMRC+F/oOYQq9dZN6EFmNUgoFqV5cfYBxM25W&#10;N5M1SXe3b98UCr3Nx/c7q83kOjFQiK1nDa+FAkFce9Nyo+F0/HhZgIgJ2WDnmTR8U4TN+vFhhaXx&#10;Ix9oqFIjcgjHEjXYlPpSylhbchgL3xNn7uKDw5RhaKQJOOZw18mZUnPpsOXcYLGnd0v1rfpyGq7n&#10;3o77xf2iqjoM8nMftvfDTuvnp+ltCSLRlP7Ff+6tyfPVDH6fy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xzlwgAAANwAAAAPAAAAAAAAAAAAAAAAAJgCAABkcnMvZG93&#10;bnJldi54bWxQSwUGAAAAAAQABAD1AAAAhwMAAAAA&#10;">
                      <v:textbox>
                        <w:txbxContent>
                          <w:p w:rsidR="00F15F24" w:rsidRDefault="00F15F24">
                            <w:r>
                              <w:rPr>
                                <w:rFonts w:hint="eastAsia"/>
                              </w:rPr>
                              <w:t>接件（</w:t>
                            </w:r>
                            <w:r>
                              <w:t>5</w:t>
                            </w:r>
                            <w:r>
                              <w:rPr>
                                <w:rFonts w:hint="eastAsia"/>
                              </w:rPr>
                              <w:t>个工作日）作出是否受理决定</w:t>
                            </w:r>
                          </w:p>
                          <w:p w:rsidR="00F15F24" w:rsidRDefault="00F15F24"/>
                        </w:txbxContent>
                      </v:textbox>
                    </v:shape>
                    <v:shape id="AutoShape 29" o:spid="_x0000_s1053" type="#_x0000_t116" style="position:absolute;left:184;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9xcIA&#10;AADcAAAADwAAAGRycy9kb3ducmV2LnhtbERP32vCMBB+H+x/CDfwZcxUHTI6o5SC6IMw5vT9aM62&#10;mFxKEm39740g7O0+vp+3WA3WiCv50DpWMBlnIIgrp1uuFRz+1h9fIEJE1mgck4IbBVgtX18WmGvX&#10;8y9d97EWKYRDjgqaGLtcylA1ZDGMXUecuJPzFmOCvpbaY5/CrZHTLJtLiy2nhgY7KhuqzvuLVfCz&#10;M6U3JfWb8nbcHo6fxftuXig1ehuKbxCRhvgvfrq3Os3PZvB4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H3FwgAAANwAAAAPAAAAAAAAAAAAAAAAAJgCAABkcnMvZG93&#10;bnJldi54bWxQSwUGAAAAAAQABAD1AAAAhwMAAAAA&#10;">
                      <v:textbox>
                        <w:txbxContent>
                          <w:p w:rsidR="00F15F24" w:rsidRDefault="00F15F24">
                            <w:pPr>
                              <w:jc w:val="center"/>
                            </w:pPr>
                            <w:r>
                              <w:rPr>
                                <w:rFonts w:hint="eastAsia"/>
                              </w:rPr>
                              <w:t>申请人提出书面申请，并提交材料</w:t>
                            </w:r>
                          </w:p>
                        </w:txbxContent>
                      </v:textbox>
                    </v:shape>
                  </v:group>
                  <v:shape id="AutoShape 30" o:spid="_x0000_s1054" type="#_x0000_t32" style="position:absolute;left:1355;top:7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AutoShape 31" o:spid="_x0000_s1055" type="#_x0000_t32" style="position:absolute;left:3663;top:1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32" o:spid="_x0000_s1056" type="#_x0000_t32" style="position:absolute;left:3663;top:1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Text Box 33" o:spid="_x0000_s1057" type="#_x0000_t202" style="position:absolute;left:597;top:5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F15F24" w:rsidRDefault="00F15F24">
                          <w:r>
                            <w:rPr>
                              <w:rFonts w:hint="eastAsia"/>
                            </w:rPr>
                            <w:t>是</w:t>
                          </w:r>
                        </w:p>
                      </w:txbxContent>
                    </v:textbox>
                  </v:shape>
                  <v:shape id="Text Box 34" o:spid="_x0000_s1058" type="#_x0000_t202" style="position:absolute;left:2799;top:2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tKsUA&#10;AADcAAAADwAAAGRycy9kb3ducmV2LnhtbESPQWvCQBCF7wX/wzKCt7rRg4TUVYpVVIqFRr1Ps2MS&#10;mp0N2VXT/vrOQehthvfmvW/my9416kZdqD0bmIwTUMSFtzWXBk7HzXMKKkRki41nMvBDAZaLwdMc&#10;M+vv/Em3PJZKQjhkaKCKsc20DkVFDsPYt8SiXXznMMraldp2eJdw1+hpksy0w5qlocKWVhUV3/nV&#10;GZgeMO7zy3Y7S9+/fk+rt490fb4aMxr2ry+gIvXx3/y43lnBT4R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S0qxQAAANwAAAAPAAAAAAAAAAAAAAAAAJgCAABkcnMv&#10;ZG93bnJldi54bWxQSwUGAAAAAAQABAD1AAAAigMAAAAA&#10;" strokecolor="white">
                    <v:textbox style="mso-fit-shape-to-text:t">
                      <w:txbxContent>
                        <w:p w:rsidR="00F15F24" w:rsidRDefault="00F15F24">
                          <w:r>
                            <w:rPr>
                              <w:rFonts w:hint="eastAsia"/>
                            </w:rPr>
                            <w:t>否</w:t>
                          </w:r>
                        </w:p>
                      </w:txbxContent>
                    </v:textbox>
                  </v:shape>
                </v:group>
                <v:shape id="AutoShape 35" o:spid="_x0000_s1059" type="#_x0000_t32" style="position:absolute;left:7605;top:1875;width:1316;height:11;flip:x y"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W+sIAAADcAAAADwAAAGRycy9kb3ducmV2LnhtbERPS2vDMAy+F/ofjAq7tc5CKGtWN4yN&#10;wSi79HHYUcSaExbLIdbS9N/XhcFu+vie2laT79RIQ2wDG3hcZaCI62BbdgbOp/flE6goyBa7wGTg&#10;ShGq3Xy2xdKGCx9oPIpTKYRjiQYakb7UOtYNeYyr0BMn7jsMHiXBwWk74CWF+07nWbbWHltODQ32&#10;9NpQ/XP89Qa+zv5zkxdv3hXuJAehfZsXa2MeFtPLMyihSf7Ff+4Pm+ZnG7g/ky7Q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W+sIAAADcAAAADwAAAAAAAAAAAAAA&#10;AAChAgAAZHJzL2Rvd25yZXYueG1sUEsFBgAAAAAEAAQA+QAAAJADAAAAAA==&#10;">
                  <v:stroke endarrow="block"/>
                </v:shape>
              </v:group>
            </v:group>
          </v:group>
        </w:pict>
      </w:r>
    </w:p>
    <w:p w:rsidR="00F15F24" w:rsidRDefault="00F15F24">
      <w:pPr>
        <w:ind w:right="300"/>
        <w:jc w:val="center"/>
        <w:rPr>
          <w:rFonts w:ascii="Times New Roman" w:eastAsia="仿宋_GB2312" w:hAnsi="Times New Roman"/>
          <w:sz w:val="30"/>
          <w:szCs w:val="30"/>
        </w:rPr>
      </w:pPr>
    </w:p>
    <w:p w:rsidR="00F15F24" w:rsidRDefault="00F15F24">
      <w:pPr>
        <w:ind w:right="300"/>
        <w:jc w:val="center"/>
        <w:rPr>
          <w:rFonts w:ascii="Times New Roman" w:eastAsia="仿宋_GB2312" w:hAnsi="Times New Roman"/>
          <w:sz w:val="30"/>
          <w:szCs w:val="30"/>
        </w:rPr>
      </w:pPr>
    </w:p>
    <w:p w:rsidR="00F15F24" w:rsidRDefault="00F15F24">
      <w:pPr>
        <w:ind w:right="300"/>
        <w:jc w:val="left"/>
        <w:rPr>
          <w:rFonts w:ascii="Times New Roman" w:eastAsia="仿宋_GB2312" w:hAnsi="Times New Roman"/>
          <w:sz w:val="30"/>
          <w:szCs w:val="30"/>
        </w:rPr>
      </w:pPr>
    </w:p>
    <w:p w:rsidR="00F15F24" w:rsidRDefault="00F15F24" w:rsidP="005663A2">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F15F24" w:rsidRDefault="00F15F24" w:rsidP="005663A2">
      <w:pPr>
        <w:widowControl/>
        <w:jc w:val="left"/>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附录二</w:t>
      </w:r>
    </w:p>
    <w:p w:rsidR="00F15F24" w:rsidRDefault="00F15F24">
      <w:pPr>
        <w:jc w:val="center"/>
        <w:rPr>
          <w:rFonts w:ascii="Times New Roman" w:eastAsia="黑体" w:hAnsi="Times New Roman"/>
          <w:sz w:val="30"/>
          <w:szCs w:val="30"/>
        </w:rPr>
      </w:pPr>
      <w:r>
        <w:rPr>
          <w:rFonts w:ascii="Times New Roman" w:eastAsia="黑体" w:hAnsi="Times New Roman" w:hint="eastAsia"/>
          <w:sz w:val="30"/>
          <w:szCs w:val="30"/>
        </w:rPr>
        <w:t>常见问题</w:t>
      </w:r>
    </w:p>
    <w:p w:rsidR="00F15F24" w:rsidRDefault="00F15F24" w:rsidP="005663A2">
      <w:pPr>
        <w:pStyle w:val="4"/>
        <w:ind w:firstLine="31680"/>
        <w:rPr>
          <w:rFonts w:ascii="Times New Roman" w:eastAsia="仿宋_GB2312" w:hAnsi="Times New Roman"/>
          <w:kern w:val="0"/>
          <w:sz w:val="30"/>
          <w:szCs w:val="30"/>
        </w:rPr>
      </w:pPr>
      <w:r>
        <w:rPr>
          <w:rFonts w:ascii="Times New Roman" w:eastAsia="仿宋_GB2312" w:hAnsi="Times New Roman" w:hint="eastAsia"/>
          <w:bCs/>
          <w:kern w:val="0"/>
          <w:sz w:val="30"/>
          <w:szCs w:val="30"/>
        </w:rPr>
        <w:t>问：非银行金融机构外汇资本金结汇是否需外汇局核准</w:t>
      </w:r>
      <w:r>
        <w:rPr>
          <w:rFonts w:ascii="Times New Roman" w:eastAsia="仿宋_GB2312" w:hAnsi="Times New Roman" w:hint="eastAsia"/>
          <w:kern w:val="0"/>
          <w:sz w:val="30"/>
          <w:szCs w:val="30"/>
        </w:rPr>
        <w:t>？</w:t>
      </w:r>
    </w:p>
    <w:p w:rsidR="00F15F24" w:rsidRDefault="00F15F24" w:rsidP="005663A2">
      <w:pPr>
        <w:ind w:right="300" w:firstLineChars="200" w:firstLine="31680"/>
        <w:rPr>
          <w:rFonts w:ascii="Times New Roman" w:hAnsi="Times New Roman"/>
        </w:rPr>
      </w:pPr>
      <w:r>
        <w:rPr>
          <w:rFonts w:ascii="Times New Roman" w:eastAsia="仿宋_GB2312" w:hAnsi="Times New Roman" w:hint="eastAsia"/>
          <w:kern w:val="0"/>
          <w:sz w:val="30"/>
          <w:szCs w:val="30"/>
        </w:rPr>
        <w:t>答：</w:t>
      </w:r>
      <w:r>
        <w:rPr>
          <w:rFonts w:ascii="Times New Roman" w:eastAsia="仿宋_GB2312" w:hAnsi="Times New Roman" w:hint="eastAsia"/>
          <w:bCs/>
          <w:kern w:val="0"/>
          <w:sz w:val="30"/>
          <w:szCs w:val="30"/>
        </w:rPr>
        <w:t>非银行金融机构外汇资本金、境外上市募股资金结汇参照非金融企业管理，无需所在地外汇局核准。</w:t>
      </w:r>
    </w:p>
    <w:p w:rsidR="00F15F24" w:rsidRDefault="00F15F24">
      <w:pPr>
        <w:adjustRightInd w:val="0"/>
        <w:snapToGrid w:val="0"/>
        <w:spacing w:line="360" w:lineRule="auto"/>
        <w:ind w:firstLine="585"/>
        <w:rPr>
          <w:rFonts w:ascii="Times New Roman" w:hAnsi="Times New Roman"/>
        </w:rPr>
      </w:pPr>
    </w:p>
    <w:sectPr w:rsidR="00F15F24" w:rsidSect="00845D6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24" w:rsidRDefault="00F15F24" w:rsidP="00845D69">
      <w:r>
        <w:separator/>
      </w:r>
    </w:p>
  </w:endnote>
  <w:endnote w:type="continuationSeparator" w:id="0">
    <w:p w:rsidR="00F15F24" w:rsidRDefault="00F15F24" w:rsidP="00845D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24" w:rsidRDefault="00F15F24">
    <w:pPr>
      <w:pStyle w:val="Footer"/>
      <w:jc w:val="center"/>
    </w:pPr>
    <w:fldSimple w:instr=" PAGE   \* MERGEFORMAT ">
      <w:r>
        <w:rPr>
          <w:lang w:val="zh-CN"/>
        </w:rPr>
        <w:t>1</w:t>
      </w:r>
    </w:fldSimple>
  </w:p>
  <w:p w:rsidR="00F15F24" w:rsidRDefault="00F15F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24" w:rsidRDefault="00F15F24">
    <w:pPr>
      <w:pStyle w:val="Footer"/>
      <w:jc w:val="center"/>
    </w:pPr>
    <w:fldSimple w:instr=" PAGE   \* MERGEFORMAT ">
      <w:r>
        <w:rPr>
          <w:lang w:val="zh-CN"/>
        </w:rPr>
        <w:t>6</w:t>
      </w:r>
    </w:fldSimple>
  </w:p>
  <w:p w:rsidR="00F15F24" w:rsidRDefault="00F15F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24" w:rsidRDefault="00F15F24">
    <w:pPr>
      <w:pStyle w:val="Footer"/>
      <w:jc w:val="center"/>
    </w:pPr>
    <w:fldSimple w:instr=" PAGE   \* MERGEFORMAT ">
      <w:r w:rsidRPr="001B7ABD">
        <w:rPr>
          <w:noProof/>
          <w:lang w:val="zh-CN"/>
        </w:rPr>
        <w:t>2</w:t>
      </w:r>
    </w:fldSimple>
  </w:p>
  <w:p w:rsidR="00F15F24" w:rsidRDefault="00F15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24" w:rsidRDefault="00F15F24" w:rsidP="00845D69">
      <w:r>
        <w:separator/>
      </w:r>
    </w:p>
  </w:footnote>
  <w:footnote w:type="continuationSeparator" w:id="0">
    <w:p w:rsidR="00F15F24" w:rsidRDefault="00F15F24" w:rsidP="00845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17E6C"/>
    <w:rsid w:val="00022191"/>
    <w:rsid w:val="00023783"/>
    <w:rsid w:val="00041960"/>
    <w:rsid w:val="00042B58"/>
    <w:rsid w:val="00054B00"/>
    <w:rsid w:val="00055270"/>
    <w:rsid w:val="00057F76"/>
    <w:rsid w:val="0006560A"/>
    <w:rsid w:val="00072F8A"/>
    <w:rsid w:val="000750C8"/>
    <w:rsid w:val="00076D79"/>
    <w:rsid w:val="000802F3"/>
    <w:rsid w:val="00080630"/>
    <w:rsid w:val="00081708"/>
    <w:rsid w:val="00091661"/>
    <w:rsid w:val="00092D53"/>
    <w:rsid w:val="00096CBB"/>
    <w:rsid w:val="00097F7B"/>
    <w:rsid w:val="000B5D70"/>
    <w:rsid w:val="000B6901"/>
    <w:rsid w:val="000B728B"/>
    <w:rsid w:val="000C15B3"/>
    <w:rsid w:val="000C2B33"/>
    <w:rsid w:val="000D1995"/>
    <w:rsid w:val="000D7478"/>
    <w:rsid w:val="001110B5"/>
    <w:rsid w:val="0012271F"/>
    <w:rsid w:val="00130519"/>
    <w:rsid w:val="00135BEE"/>
    <w:rsid w:val="0014667A"/>
    <w:rsid w:val="00154B58"/>
    <w:rsid w:val="00157C64"/>
    <w:rsid w:val="00157E81"/>
    <w:rsid w:val="001649AF"/>
    <w:rsid w:val="00170126"/>
    <w:rsid w:val="00177059"/>
    <w:rsid w:val="00181D3E"/>
    <w:rsid w:val="00186BC2"/>
    <w:rsid w:val="00196FAE"/>
    <w:rsid w:val="001A0F8E"/>
    <w:rsid w:val="001A3E49"/>
    <w:rsid w:val="001A72AA"/>
    <w:rsid w:val="001B1E2C"/>
    <w:rsid w:val="001B7ABD"/>
    <w:rsid w:val="001C44C7"/>
    <w:rsid w:val="001D65A2"/>
    <w:rsid w:val="001E1407"/>
    <w:rsid w:val="001F4BD4"/>
    <w:rsid w:val="001F7297"/>
    <w:rsid w:val="001F7A30"/>
    <w:rsid w:val="00203C3A"/>
    <w:rsid w:val="00205D07"/>
    <w:rsid w:val="00212F39"/>
    <w:rsid w:val="00217116"/>
    <w:rsid w:val="00231EED"/>
    <w:rsid w:val="00233841"/>
    <w:rsid w:val="00235F24"/>
    <w:rsid w:val="002417D2"/>
    <w:rsid w:val="00241FE8"/>
    <w:rsid w:val="0024527E"/>
    <w:rsid w:val="00253F7B"/>
    <w:rsid w:val="00260130"/>
    <w:rsid w:val="00263773"/>
    <w:rsid w:val="00263B1F"/>
    <w:rsid w:val="00291C17"/>
    <w:rsid w:val="0029313A"/>
    <w:rsid w:val="002B0B1C"/>
    <w:rsid w:val="002B598D"/>
    <w:rsid w:val="002B61C1"/>
    <w:rsid w:val="002C5527"/>
    <w:rsid w:val="002E1323"/>
    <w:rsid w:val="002F3868"/>
    <w:rsid w:val="00302119"/>
    <w:rsid w:val="00302E87"/>
    <w:rsid w:val="00310261"/>
    <w:rsid w:val="0031063C"/>
    <w:rsid w:val="00317EAF"/>
    <w:rsid w:val="00334433"/>
    <w:rsid w:val="00343044"/>
    <w:rsid w:val="00344B01"/>
    <w:rsid w:val="00353AC4"/>
    <w:rsid w:val="003616B4"/>
    <w:rsid w:val="003700DA"/>
    <w:rsid w:val="003A57B2"/>
    <w:rsid w:val="003A6072"/>
    <w:rsid w:val="003B5500"/>
    <w:rsid w:val="003C0E26"/>
    <w:rsid w:val="003C7132"/>
    <w:rsid w:val="003D77A5"/>
    <w:rsid w:val="003E6BF6"/>
    <w:rsid w:val="003F221D"/>
    <w:rsid w:val="003F3097"/>
    <w:rsid w:val="00402AE8"/>
    <w:rsid w:val="00405FE6"/>
    <w:rsid w:val="004105BC"/>
    <w:rsid w:val="00421C27"/>
    <w:rsid w:val="00440A1F"/>
    <w:rsid w:val="00443603"/>
    <w:rsid w:val="00443604"/>
    <w:rsid w:val="004476F8"/>
    <w:rsid w:val="004501EA"/>
    <w:rsid w:val="004565D6"/>
    <w:rsid w:val="00460458"/>
    <w:rsid w:val="0046792D"/>
    <w:rsid w:val="00471DA1"/>
    <w:rsid w:val="004767DF"/>
    <w:rsid w:val="00493CCC"/>
    <w:rsid w:val="004A0218"/>
    <w:rsid w:val="004A7840"/>
    <w:rsid w:val="004B545A"/>
    <w:rsid w:val="004B7E80"/>
    <w:rsid w:val="004C457E"/>
    <w:rsid w:val="004C48D5"/>
    <w:rsid w:val="004D03B7"/>
    <w:rsid w:val="004D1436"/>
    <w:rsid w:val="004D57AE"/>
    <w:rsid w:val="005056D4"/>
    <w:rsid w:val="00526B2B"/>
    <w:rsid w:val="0053151A"/>
    <w:rsid w:val="005362B0"/>
    <w:rsid w:val="00542447"/>
    <w:rsid w:val="00564312"/>
    <w:rsid w:val="00564EA7"/>
    <w:rsid w:val="005663A2"/>
    <w:rsid w:val="0057091E"/>
    <w:rsid w:val="005736E4"/>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B6383"/>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3CAE"/>
    <w:rsid w:val="00764CB9"/>
    <w:rsid w:val="00765B05"/>
    <w:rsid w:val="0077269F"/>
    <w:rsid w:val="00785F45"/>
    <w:rsid w:val="0079071F"/>
    <w:rsid w:val="00794D4C"/>
    <w:rsid w:val="007A2780"/>
    <w:rsid w:val="007A68EA"/>
    <w:rsid w:val="007A77B5"/>
    <w:rsid w:val="007B06FC"/>
    <w:rsid w:val="007B0FEF"/>
    <w:rsid w:val="007B2DB5"/>
    <w:rsid w:val="007B6E4D"/>
    <w:rsid w:val="007D2C11"/>
    <w:rsid w:val="007D6171"/>
    <w:rsid w:val="007D69EA"/>
    <w:rsid w:val="007E1C97"/>
    <w:rsid w:val="007E2C7B"/>
    <w:rsid w:val="007E411B"/>
    <w:rsid w:val="007F0863"/>
    <w:rsid w:val="007F2F3B"/>
    <w:rsid w:val="007F403A"/>
    <w:rsid w:val="00802307"/>
    <w:rsid w:val="0082168E"/>
    <w:rsid w:val="00821968"/>
    <w:rsid w:val="00845D69"/>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03F95"/>
    <w:rsid w:val="00911E27"/>
    <w:rsid w:val="00911E9A"/>
    <w:rsid w:val="0092129A"/>
    <w:rsid w:val="00925BB2"/>
    <w:rsid w:val="00930C8C"/>
    <w:rsid w:val="009360EA"/>
    <w:rsid w:val="00947C57"/>
    <w:rsid w:val="00951149"/>
    <w:rsid w:val="00960EDB"/>
    <w:rsid w:val="00961B69"/>
    <w:rsid w:val="009622DB"/>
    <w:rsid w:val="009664BC"/>
    <w:rsid w:val="00980F02"/>
    <w:rsid w:val="00991B77"/>
    <w:rsid w:val="00993A21"/>
    <w:rsid w:val="00997523"/>
    <w:rsid w:val="009A0C5D"/>
    <w:rsid w:val="009C4672"/>
    <w:rsid w:val="009C491B"/>
    <w:rsid w:val="009C6AB6"/>
    <w:rsid w:val="009D0911"/>
    <w:rsid w:val="009D24F8"/>
    <w:rsid w:val="009D688C"/>
    <w:rsid w:val="009F7A36"/>
    <w:rsid w:val="00A05BF7"/>
    <w:rsid w:val="00A14E3F"/>
    <w:rsid w:val="00A249C2"/>
    <w:rsid w:val="00A24FAB"/>
    <w:rsid w:val="00A301E7"/>
    <w:rsid w:val="00A30E26"/>
    <w:rsid w:val="00A42E69"/>
    <w:rsid w:val="00A45CA7"/>
    <w:rsid w:val="00A51415"/>
    <w:rsid w:val="00A6014E"/>
    <w:rsid w:val="00A60356"/>
    <w:rsid w:val="00A65016"/>
    <w:rsid w:val="00A66F2C"/>
    <w:rsid w:val="00A72E27"/>
    <w:rsid w:val="00A81DF1"/>
    <w:rsid w:val="00A90EF3"/>
    <w:rsid w:val="00AA7717"/>
    <w:rsid w:val="00AB131E"/>
    <w:rsid w:val="00AB644F"/>
    <w:rsid w:val="00AC3F5E"/>
    <w:rsid w:val="00AD6249"/>
    <w:rsid w:val="00AE7ACF"/>
    <w:rsid w:val="00B047AB"/>
    <w:rsid w:val="00B06409"/>
    <w:rsid w:val="00B17D66"/>
    <w:rsid w:val="00B2420C"/>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35CC"/>
    <w:rsid w:val="00BF4EF0"/>
    <w:rsid w:val="00C02E44"/>
    <w:rsid w:val="00C12802"/>
    <w:rsid w:val="00C147D2"/>
    <w:rsid w:val="00C2075F"/>
    <w:rsid w:val="00C23799"/>
    <w:rsid w:val="00C274C9"/>
    <w:rsid w:val="00C31E02"/>
    <w:rsid w:val="00C371A5"/>
    <w:rsid w:val="00C45BC1"/>
    <w:rsid w:val="00C5367D"/>
    <w:rsid w:val="00C54291"/>
    <w:rsid w:val="00C672C3"/>
    <w:rsid w:val="00C712B2"/>
    <w:rsid w:val="00C865DC"/>
    <w:rsid w:val="00C93E76"/>
    <w:rsid w:val="00C94325"/>
    <w:rsid w:val="00C97FED"/>
    <w:rsid w:val="00CA0189"/>
    <w:rsid w:val="00CA1DBB"/>
    <w:rsid w:val="00CA2622"/>
    <w:rsid w:val="00CA7F2C"/>
    <w:rsid w:val="00CA7FF8"/>
    <w:rsid w:val="00CB5DE7"/>
    <w:rsid w:val="00CC068D"/>
    <w:rsid w:val="00CC4922"/>
    <w:rsid w:val="00CD1FF6"/>
    <w:rsid w:val="00CD20CC"/>
    <w:rsid w:val="00CE25C7"/>
    <w:rsid w:val="00CE3335"/>
    <w:rsid w:val="00CE4849"/>
    <w:rsid w:val="00CE5C8E"/>
    <w:rsid w:val="00CE5F49"/>
    <w:rsid w:val="00CF184E"/>
    <w:rsid w:val="00D01626"/>
    <w:rsid w:val="00D14C9F"/>
    <w:rsid w:val="00D33A4D"/>
    <w:rsid w:val="00D33F76"/>
    <w:rsid w:val="00D41F5E"/>
    <w:rsid w:val="00D43DC0"/>
    <w:rsid w:val="00D54E56"/>
    <w:rsid w:val="00D6407D"/>
    <w:rsid w:val="00D93E78"/>
    <w:rsid w:val="00DC6E91"/>
    <w:rsid w:val="00DC7514"/>
    <w:rsid w:val="00DD3845"/>
    <w:rsid w:val="00DD5AA0"/>
    <w:rsid w:val="00E1687A"/>
    <w:rsid w:val="00E20A2E"/>
    <w:rsid w:val="00E277DE"/>
    <w:rsid w:val="00E27EE9"/>
    <w:rsid w:val="00E3239D"/>
    <w:rsid w:val="00E3254B"/>
    <w:rsid w:val="00E3439B"/>
    <w:rsid w:val="00E42C5F"/>
    <w:rsid w:val="00E54E8B"/>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13A46"/>
    <w:rsid w:val="00F15F24"/>
    <w:rsid w:val="00F25B04"/>
    <w:rsid w:val="00F2678C"/>
    <w:rsid w:val="00F27B38"/>
    <w:rsid w:val="00F40278"/>
    <w:rsid w:val="00F41832"/>
    <w:rsid w:val="00F56988"/>
    <w:rsid w:val="00F613BF"/>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9F148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45D69"/>
    <w:pPr>
      <w:widowControl w:val="0"/>
      <w:jc w:val="both"/>
    </w:pPr>
  </w:style>
  <w:style w:type="paragraph" w:styleId="Heading1">
    <w:name w:val="heading 1"/>
    <w:basedOn w:val="Normal"/>
    <w:next w:val="Normal"/>
    <w:link w:val="Heading1Char"/>
    <w:uiPriority w:val="99"/>
    <w:qFormat/>
    <w:rsid w:val="00845D69"/>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845D69"/>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845D69"/>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5D69"/>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845D69"/>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845D69"/>
    <w:rPr>
      <w:rFonts w:ascii="仿宋_GB2312" w:eastAsia="仿宋_GB2312" w:hAnsi="Calibri" w:cs="Times New Roman"/>
      <w:sz w:val="30"/>
      <w:szCs w:val="30"/>
    </w:rPr>
  </w:style>
  <w:style w:type="paragraph" w:styleId="DocumentMap">
    <w:name w:val="Document Map"/>
    <w:basedOn w:val="Normal"/>
    <w:link w:val="DocumentMapChar"/>
    <w:uiPriority w:val="99"/>
    <w:rsid w:val="00845D69"/>
    <w:rPr>
      <w:rFonts w:ascii="宋体"/>
      <w:sz w:val="18"/>
      <w:szCs w:val="18"/>
    </w:rPr>
  </w:style>
  <w:style w:type="character" w:customStyle="1" w:styleId="DocumentMapChar">
    <w:name w:val="Document Map Char"/>
    <w:basedOn w:val="DefaultParagraphFont"/>
    <w:link w:val="DocumentMap"/>
    <w:uiPriority w:val="99"/>
    <w:locked/>
    <w:rsid w:val="00845D69"/>
    <w:rPr>
      <w:rFonts w:ascii="宋体" w:cs="Times New Roman"/>
      <w:sz w:val="18"/>
      <w:szCs w:val="18"/>
    </w:rPr>
  </w:style>
  <w:style w:type="paragraph" w:styleId="CommentText">
    <w:name w:val="annotation text"/>
    <w:basedOn w:val="Normal"/>
    <w:link w:val="CommentTextChar"/>
    <w:uiPriority w:val="99"/>
    <w:rsid w:val="00845D69"/>
    <w:pPr>
      <w:jc w:val="left"/>
    </w:pPr>
  </w:style>
  <w:style w:type="character" w:customStyle="1" w:styleId="CommentTextChar">
    <w:name w:val="Comment Text Char"/>
    <w:basedOn w:val="DefaultParagraphFont"/>
    <w:link w:val="CommentText"/>
    <w:uiPriority w:val="99"/>
    <w:semiHidden/>
    <w:locked/>
    <w:rsid w:val="00845D69"/>
    <w:rPr>
      <w:rFonts w:ascii="Calibri" w:eastAsia="宋体" w:hAnsi="Calibri" w:cs="Times New Roman"/>
    </w:rPr>
  </w:style>
  <w:style w:type="paragraph" w:styleId="BalloonText">
    <w:name w:val="Balloon Text"/>
    <w:basedOn w:val="Normal"/>
    <w:link w:val="BalloonTextChar"/>
    <w:uiPriority w:val="99"/>
    <w:rsid w:val="00845D69"/>
    <w:rPr>
      <w:sz w:val="18"/>
      <w:szCs w:val="18"/>
    </w:rPr>
  </w:style>
  <w:style w:type="character" w:customStyle="1" w:styleId="BalloonTextChar">
    <w:name w:val="Balloon Text Char"/>
    <w:basedOn w:val="DefaultParagraphFont"/>
    <w:link w:val="BalloonText"/>
    <w:uiPriority w:val="99"/>
    <w:semiHidden/>
    <w:locked/>
    <w:rsid w:val="00845D69"/>
    <w:rPr>
      <w:rFonts w:cs="Times New Roman"/>
      <w:sz w:val="18"/>
      <w:szCs w:val="18"/>
    </w:rPr>
  </w:style>
  <w:style w:type="paragraph" w:styleId="Footer">
    <w:name w:val="footer"/>
    <w:basedOn w:val="Normal"/>
    <w:link w:val="FooterChar"/>
    <w:uiPriority w:val="99"/>
    <w:rsid w:val="00845D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45D69"/>
    <w:rPr>
      <w:rFonts w:cs="Times New Roman"/>
      <w:sz w:val="18"/>
      <w:szCs w:val="18"/>
    </w:rPr>
  </w:style>
  <w:style w:type="paragraph" w:styleId="Header">
    <w:name w:val="header"/>
    <w:basedOn w:val="Normal"/>
    <w:link w:val="HeaderChar"/>
    <w:uiPriority w:val="99"/>
    <w:rsid w:val="00845D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45D69"/>
    <w:rPr>
      <w:rFonts w:cs="Times New Roman"/>
      <w:sz w:val="18"/>
      <w:szCs w:val="18"/>
    </w:rPr>
  </w:style>
  <w:style w:type="paragraph" w:styleId="FootnoteText">
    <w:name w:val="footnote text"/>
    <w:basedOn w:val="Normal"/>
    <w:link w:val="FootnoteTextChar"/>
    <w:uiPriority w:val="99"/>
    <w:semiHidden/>
    <w:rsid w:val="00845D69"/>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845D69"/>
    <w:rPr>
      <w:rFonts w:ascii="Times New Roman" w:hAnsi="Times New Roman" w:cs="Times New Roman"/>
      <w:sz w:val="18"/>
      <w:szCs w:val="18"/>
    </w:rPr>
  </w:style>
  <w:style w:type="paragraph" w:styleId="HTMLPreformatted">
    <w:name w:val="HTML Preformatted"/>
    <w:basedOn w:val="Normal"/>
    <w:link w:val="HTMLPreformattedChar"/>
    <w:uiPriority w:val="99"/>
    <w:rsid w:val="00845D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845D69"/>
    <w:rPr>
      <w:rFonts w:ascii="宋体" w:eastAsia="宋体" w:hAnsi="宋体" w:cs="宋体"/>
      <w:kern w:val="0"/>
      <w:sz w:val="24"/>
      <w:szCs w:val="24"/>
    </w:rPr>
  </w:style>
  <w:style w:type="paragraph" w:styleId="NormalWeb">
    <w:name w:val="Normal (Web)"/>
    <w:basedOn w:val="Normal"/>
    <w:uiPriority w:val="99"/>
    <w:rsid w:val="00845D69"/>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845D6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45D69"/>
    <w:rPr>
      <w:rFonts w:ascii="??" w:hAnsi="??" w:cs="Times New Roman"/>
      <w:color w:val="0453CC"/>
      <w:sz w:val="20"/>
      <w:szCs w:val="20"/>
      <w:u w:val="none"/>
    </w:rPr>
  </w:style>
  <w:style w:type="character" w:styleId="CommentReference">
    <w:name w:val="annotation reference"/>
    <w:basedOn w:val="DefaultParagraphFont"/>
    <w:uiPriority w:val="99"/>
    <w:semiHidden/>
    <w:rsid w:val="00845D69"/>
    <w:rPr>
      <w:rFonts w:cs="Times New Roman"/>
      <w:sz w:val="21"/>
      <w:szCs w:val="21"/>
    </w:rPr>
  </w:style>
  <w:style w:type="character" w:styleId="FootnoteReference">
    <w:name w:val="footnote reference"/>
    <w:basedOn w:val="DefaultParagraphFont"/>
    <w:uiPriority w:val="99"/>
    <w:rsid w:val="00845D69"/>
    <w:rPr>
      <w:rFonts w:ascii="Times New Roman" w:hAnsi="Times New Roman" w:cs="Times New Roman"/>
      <w:vertAlign w:val="superscript"/>
    </w:rPr>
  </w:style>
  <w:style w:type="paragraph" w:styleId="ListParagraph">
    <w:name w:val="List Paragraph"/>
    <w:basedOn w:val="Normal"/>
    <w:uiPriority w:val="99"/>
    <w:qFormat/>
    <w:rsid w:val="00845D69"/>
    <w:pPr>
      <w:ind w:firstLineChars="200" w:firstLine="420"/>
    </w:pPr>
  </w:style>
  <w:style w:type="paragraph" w:customStyle="1" w:styleId="Default">
    <w:name w:val="Default"/>
    <w:uiPriority w:val="99"/>
    <w:rsid w:val="00845D69"/>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845D69"/>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845D69"/>
  </w:style>
  <w:style w:type="character" w:customStyle="1" w:styleId="Char">
    <w:name w:val="脚注文本 Char"/>
    <w:basedOn w:val="DefaultParagraphFont"/>
    <w:uiPriority w:val="99"/>
    <w:semiHidden/>
    <w:rsid w:val="00845D69"/>
    <w:rPr>
      <w:rFonts w:cs="Times New Roman"/>
      <w:kern w:val="2"/>
      <w:sz w:val="18"/>
      <w:szCs w:val="18"/>
    </w:rPr>
  </w:style>
  <w:style w:type="character" w:customStyle="1" w:styleId="4CharChar">
    <w:name w:val="标题 4 Char Char"/>
    <w:uiPriority w:val="99"/>
    <w:rsid w:val="00845D69"/>
    <w:rPr>
      <w:rFonts w:ascii="Calibri" w:hAnsi="Calibri"/>
      <w:b/>
      <w:sz w:val="28"/>
      <w:lang w:eastAsia="en-US"/>
    </w:rPr>
  </w:style>
  <w:style w:type="character" w:customStyle="1" w:styleId="Char1">
    <w:name w:val="批注文字 Char1"/>
    <w:basedOn w:val="DefaultParagraphFont"/>
    <w:uiPriority w:val="99"/>
    <w:semiHidden/>
    <w:rsid w:val="00845D69"/>
    <w:rPr>
      <w:rFonts w:cs="Times New Roman"/>
      <w:kern w:val="2"/>
      <w:sz w:val="22"/>
      <w:szCs w:val="22"/>
    </w:rPr>
  </w:style>
  <w:style w:type="character" w:customStyle="1" w:styleId="IntenseEmphasis1">
    <w:name w:val="Intense Emphasis1"/>
    <w:basedOn w:val="DefaultParagraphFont"/>
    <w:uiPriority w:val="99"/>
    <w:rsid w:val="00845D69"/>
    <w:rPr>
      <w:rFonts w:cs="Times New Roman"/>
      <w:b/>
      <w:bCs/>
      <w:i/>
      <w:iCs/>
      <w:color w:val="4F81BD"/>
    </w:rPr>
  </w:style>
  <w:style w:type="character" w:customStyle="1" w:styleId="Char10">
    <w:name w:val="文档结构图 Char1"/>
    <w:basedOn w:val="DefaultParagraphFont"/>
    <w:uiPriority w:val="99"/>
    <w:semiHidden/>
    <w:rsid w:val="00845D69"/>
    <w:rPr>
      <w:rFonts w:ascii="宋体" w:eastAsia="宋体" w:cs="Times New Roman"/>
      <w:sz w:val="18"/>
      <w:szCs w:val="18"/>
    </w:rPr>
  </w:style>
  <w:style w:type="character" w:customStyle="1" w:styleId="Char2">
    <w:name w:val="脚注文本 Char2"/>
    <w:basedOn w:val="DefaultParagraphFont"/>
    <w:uiPriority w:val="99"/>
    <w:semiHidden/>
    <w:rsid w:val="00845D69"/>
    <w:rPr>
      <w:rFonts w:cs="Times New Roman"/>
      <w:sz w:val="18"/>
      <w:szCs w:val="18"/>
    </w:rPr>
  </w:style>
  <w:style w:type="paragraph" w:customStyle="1" w:styleId="1">
    <w:name w:val="列出段落1"/>
    <w:basedOn w:val="Normal"/>
    <w:uiPriority w:val="99"/>
    <w:rsid w:val="00845D69"/>
    <w:pPr>
      <w:ind w:firstLineChars="200" w:firstLine="420"/>
    </w:pPr>
  </w:style>
  <w:style w:type="paragraph" w:customStyle="1" w:styleId="4">
    <w:name w:val="列出段落4"/>
    <w:basedOn w:val="Normal"/>
    <w:uiPriority w:val="99"/>
    <w:rsid w:val="00845D69"/>
    <w:pPr>
      <w:ind w:firstLineChars="200" w:firstLine="200"/>
    </w:pPr>
  </w:style>
  <w:style w:type="paragraph" w:customStyle="1" w:styleId="3">
    <w:name w:val="列出段落3"/>
    <w:basedOn w:val="Normal"/>
    <w:uiPriority w:val="99"/>
    <w:rsid w:val="00845D69"/>
    <w:pPr>
      <w:ind w:firstLineChars="200" w:firstLine="420"/>
    </w:pPr>
    <w:rPr>
      <w:rFonts w:ascii="Times New Roman" w:hAnsi="Times New Roman"/>
      <w:szCs w:val="24"/>
    </w:rPr>
  </w:style>
  <w:style w:type="paragraph" w:customStyle="1" w:styleId="p0">
    <w:name w:val="p0"/>
    <w:basedOn w:val="Normal"/>
    <w:uiPriority w:val="99"/>
    <w:rsid w:val="00845D69"/>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7</Pages>
  <Words>256</Words>
  <Characters>1462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21</cp:revision>
  <cp:lastPrinted>2017-11-24T00:22:00Z</cp:lastPrinted>
  <dcterms:created xsi:type="dcterms:W3CDTF">2020-02-26T16:42:00Z</dcterms:created>
  <dcterms:modified xsi:type="dcterms:W3CDTF">2021-09-13T04:28:00Z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