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20" w:rsidRPr="009C0110" w:rsidRDefault="00E02C20" w:rsidP="00E02C20">
      <w:pPr>
        <w:jc w:val="center"/>
        <w:rPr>
          <w:rFonts w:hint="eastAsia"/>
          <w:b/>
          <w:sz w:val="36"/>
          <w:szCs w:val="36"/>
        </w:rPr>
      </w:pPr>
      <w:bookmarkStart w:id="0" w:name="_GoBack"/>
      <w:r w:rsidRPr="009C0110">
        <w:rPr>
          <w:rFonts w:hint="eastAsia"/>
          <w:b/>
          <w:sz w:val="36"/>
          <w:szCs w:val="36"/>
        </w:rPr>
        <w:t>国家外汇管理局大连市分局疫情防控期间经常项目业务办理指南</w:t>
      </w:r>
    </w:p>
    <w:bookmarkEnd w:id="0"/>
    <w:p w:rsidR="00E02C20" w:rsidRDefault="00E02C20" w:rsidP="00E02C20">
      <w:pPr>
        <w:ind w:firstLineChars="200" w:firstLine="600"/>
        <w:rPr>
          <w:rFonts w:ascii="仿宋_GB2312" w:eastAsia="仿宋_GB2312" w:hint="eastAsia"/>
          <w:sz w:val="30"/>
          <w:szCs w:val="30"/>
        </w:rPr>
      </w:pPr>
      <w:r w:rsidRPr="009C0110">
        <w:rPr>
          <w:rFonts w:ascii="仿宋_GB2312" w:eastAsia="仿宋_GB2312" w:hint="eastAsia"/>
          <w:sz w:val="30"/>
          <w:szCs w:val="30"/>
        </w:rPr>
        <w:t>为进一步贯彻落实《国家外汇管理局关于建立外汇政策绿色通道 支持新型冠状病毒感染的肺炎疫情防控工作的通知》汇综发〔2020〕2号文件要求，国家外汇管理局大连市分局制作疫情防控期间经常项目外汇业务办理指南，秉承“便利化、少接触、提效率、控风险”的宗旨，助力市场主体高效便捷办理经常项目外汇业务。</w:t>
      </w:r>
    </w:p>
    <w:p w:rsidR="00E02C20" w:rsidRPr="009C0110" w:rsidRDefault="00E02C20" w:rsidP="00E02C20">
      <w:pPr>
        <w:ind w:firstLineChars="200" w:firstLine="602"/>
        <w:rPr>
          <w:rFonts w:ascii="仿宋_GB2312" w:eastAsia="仿宋_GB2312" w:hint="eastAsia"/>
          <w:b/>
          <w:sz w:val="30"/>
          <w:szCs w:val="30"/>
        </w:rPr>
      </w:pPr>
      <w:r w:rsidRPr="009C0110">
        <w:rPr>
          <w:rFonts w:ascii="仿宋_GB2312" w:eastAsia="仿宋_GB2312" w:hint="eastAsia"/>
          <w:b/>
          <w:sz w:val="30"/>
          <w:szCs w:val="30"/>
        </w:rPr>
        <w:t>一、优先选择网上方式办理业务</w:t>
      </w:r>
    </w:p>
    <w:p w:rsidR="00E02C20" w:rsidRPr="009C0110" w:rsidRDefault="00E02C20" w:rsidP="00E02C20">
      <w:pPr>
        <w:ind w:firstLine="600"/>
        <w:rPr>
          <w:rFonts w:ascii="仿宋_GB2312" w:eastAsia="仿宋_GB2312" w:hint="eastAsia"/>
          <w:b/>
          <w:sz w:val="30"/>
          <w:szCs w:val="30"/>
        </w:rPr>
      </w:pPr>
      <w:r w:rsidRPr="009C0110">
        <w:rPr>
          <w:rFonts w:ascii="仿宋_GB2312" w:eastAsia="仿宋_GB2312" w:hint="eastAsia"/>
          <w:b/>
          <w:sz w:val="30"/>
          <w:szCs w:val="30"/>
        </w:rPr>
        <w:t>（一）网上办理</w:t>
      </w:r>
    </w:p>
    <w:p w:rsidR="00E02C20" w:rsidRDefault="00E02C20" w:rsidP="00E02C20">
      <w:pPr>
        <w:ind w:firstLine="600"/>
        <w:rPr>
          <w:rFonts w:ascii="仿宋_GB2312" w:eastAsia="仿宋_GB2312" w:hint="eastAsia"/>
          <w:sz w:val="30"/>
          <w:szCs w:val="30"/>
        </w:rPr>
      </w:pPr>
      <w:r w:rsidRPr="009C0110">
        <w:rPr>
          <w:rFonts w:ascii="仿宋_GB2312" w:eastAsia="仿宋_GB2312" w:hint="eastAsia"/>
          <w:sz w:val="30"/>
          <w:szCs w:val="30"/>
        </w:rPr>
        <w:t>登陆“国家外汇管理局政务服务网上办理系统（http://zwfw.safe.gov.cn/asone/），注册登陆后，线上申请办理业务。业务办理流程可参考附件国家外汇管理局大连市分局经常项目业务网上办理示范（以名录登记为例）</w:t>
      </w:r>
    </w:p>
    <w:p w:rsidR="00E02C20" w:rsidRPr="009C0110" w:rsidRDefault="00E02C20" w:rsidP="00E02C20">
      <w:pPr>
        <w:ind w:firstLine="600"/>
        <w:rPr>
          <w:rFonts w:ascii="仿宋_GB2312" w:eastAsia="仿宋_GB2312" w:hint="eastAsia"/>
          <w:b/>
          <w:sz w:val="30"/>
          <w:szCs w:val="30"/>
        </w:rPr>
      </w:pPr>
      <w:r w:rsidRPr="009C0110">
        <w:rPr>
          <w:rFonts w:ascii="仿宋_GB2312" w:eastAsia="仿宋_GB2312" w:hint="eastAsia"/>
          <w:b/>
          <w:sz w:val="30"/>
          <w:szCs w:val="30"/>
        </w:rPr>
        <w:t>（二）邮寄办理</w:t>
      </w:r>
    </w:p>
    <w:p w:rsidR="00E02C20" w:rsidRDefault="00E02C20" w:rsidP="00E02C20">
      <w:pPr>
        <w:ind w:firstLine="600"/>
        <w:rPr>
          <w:rFonts w:ascii="仿宋_GB2312" w:eastAsia="仿宋_GB2312" w:hint="eastAsia"/>
          <w:sz w:val="30"/>
          <w:szCs w:val="30"/>
        </w:rPr>
      </w:pPr>
      <w:r w:rsidRPr="009C0110">
        <w:rPr>
          <w:rFonts w:ascii="仿宋_GB2312" w:eastAsia="仿宋_GB2312" w:hint="eastAsia"/>
          <w:sz w:val="30"/>
          <w:szCs w:val="30"/>
        </w:rPr>
        <w:t>部分现场办理业务（超期限退汇、开立外币现钞户等），可通过快递方式递交申请材料（邮寄地址：辽宁省大连市中山区中山路1号经常项目处收），申请材料附回邮地址和联系方式，外汇局将在收到材料后5个工作日内通知申请人材料收悉或补正要求，审核结果通过邮政快递免费送达。办理业务所需材料清单、申请表格可电话咨询大连分局经常项目处。</w:t>
      </w:r>
    </w:p>
    <w:p w:rsidR="00E02C20" w:rsidRPr="009C0110" w:rsidRDefault="00E02C20" w:rsidP="00E02C20">
      <w:pPr>
        <w:ind w:firstLine="600"/>
        <w:rPr>
          <w:rFonts w:ascii="仿宋_GB2312" w:eastAsia="仿宋_GB2312" w:hint="eastAsia"/>
          <w:b/>
          <w:sz w:val="30"/>
          <w:szCs w:val="30"/>
        </w:rPr>
      </w:pPr>
      <w:r w:rsidRPr="009C0110">
        <w:rPr>
          <w:rFonts w:ascii="仿宋_GB2312" w:eastAsia="仿宋_GB2312" w:hint="eastAsia"/>
          <w:b/>
          <w:sz w:val="30"/>
          <w:szCs w:val="30"/>
        </w:rPr>
        <w:t>（三）电话预约现场办理</w:t>
      </w:r>
    </w:p>
    <w:p w:rsidR="00E02C20" w:rsidRDefault="00E02C20" w:rsidP="00E02C20">
      <w:pPr>
        <w:ind w:firstLine="600"/>
        <w:rPr>
          <w:rFonts w:ascii="仿宋_GB2312" w:eastAsia="仿宋_GB2312" w:hint="eastAsia"/>
          <w:sz w:val="30"/>
          <w:szCs w:val="30"/>
        </w:rPr>
      </w:pPr>
      <w:r w:rsidRPr="009C0110">
        <w:rPr>
          <w:rFonts w:ascii="仿宋_GB2312" w:eastAsia="仿宋_GB2312" w:hint="eastAsia"/>
          <w:sz w:val="30"/>
          <w:szCs w:val="30"/>
        </w:rPr>
        <w:lastRenderedPageBreak/>
        <w:t>对确有需要到外汇局窗口现场办理的，请做好个人防护，佩戴好口罩，减少在大厅停留时间，降低交叉感染风险。可以提前通过电话预约，减少等候时间。</w:t>
      </w:r>
    </w:p>
    <w:p w:rsidR="00E02C20" w:rsidRPr="009C0110" w:rsidRDefault="00E02C20" w:rsidP="00E02C20">
      <w:pPr>
        <w:ind w:firstLine="600"/>
        <w:rPr>
          <w:rFonts w:ascii="仿宋_GB2312" w:eastAsia="仿宋_GB2312" w:hint="eastAsia"/>
          <w:b/>
          <w:sz w:val="30"/>
          <w:szCs w:val="30"/>
        </w:rPr>
      </w:pPr>
      <w:r w:rsidRPr="009C0110">
        <w:rPr>
          <w:rFonts w:ascii="仿宋_GB2312" w:eastAsia="仿宋_GB2312" w:hint="eastAsia"/>
          <w:b/>
          <w:sz w:val="30"/>
          <w:szCs w:val="30"/>
        </w:rPr>
        <w:t>二、开通外汇支持疫情防控绿色通道</w:t>
      </w:r>
    </w:p>
    <w:p w:rsidR="00E02C20" w:rsidRDefault="00E02C20" w:rsidP="00E02C20">
      <w:pPr>
        <w:ind w:firstLine="600"/>
        <w:rPr>
          <w:rFonts w:ascii="仿宋_GB2312" w:eastAsia="仿宋_GB2312" w:hint="eastAsia"/>
          <w:b/>
          <w:sz w:val="30"/>
          <w:szCs w:val="30"/>
        </w:rPr>
      </w:pPr>
      <w:r w:rsidRPr="009C0110">
        <w:rPr>
          <w:rFonts w:ascii="仿宋_GB2312" w:eastAsia="仿宋_GB2312" w:hint="eastAsia"/>
          <w:b/>
          <w:sz w:val="30"/>
          <w:szCs w:val="30"/>
        </w:rPr>
        <w:t>（一）便利疫情防控相关的经常项目收支业务。</w:t>
      </w:r>
    </w:p>
    <w:p w:rsidR="00E02C20" w:rsidRDefault="00E02C20" w:rsidP="00E02C20">
      <w:pPr>
        <w:ind w:firstLine="600"/>
        <w:rPr>
          <w:rFonts w:ascii="仿宋_GB2312" w:eastAsia="仿宋_GB2312" w:hint="eastAsia"/>
          <w:sz w:val="30"/>
          <w:szCs w:val="30"/>
        </w:rPr>
      </w:pPr>
      <w:r w:rsidRPr="009C0110">
        <w:rPr>
          <w:rFonts w:ascii="仿宋_GB2312" w:eastAsia="仿宋_GB2312" w:hint="eastAsia"/>
          <w:sz w:val="30"/>
          <w:szCs w:val="30"/>
        </w:rPr>
        <w:t>企业办理与疫情防控相关的经常项目收入支付时，无需事前逐笔提交单证材料，由银行加强对企业资金使用真实性的事后抽查。</w:t>
      </w:r>
    </w:p>
    <w:p w:rsidR="00E02C20" w:rsidRDefault="00E02C20" w:rsidP="00E02C20">
      <w:pPr>
        <w:ind w:firstLine="600"/>
        <w:rPr>
          <w:rFonts w:ascii="仿宋_GB2312" w:eastAsia="仿宋_GB2312" w:hint="eastAsia"/>
          <w:b/>
          <w:sz w:val="30"/>
          <w:szCs w:val="30"/>
        </w:rPr>
      </w:pPr>
      <w:r w:rsidRPr="009C0110">
        <w:rPr>
          <w:rFonts w:ascii="仿宋_GB2312" w:eastAsia="仿宋_GB2312" w:hint="eastAsia"/>
          <w:b/>
          <w:sz w:val="30"/>
          <w:szCs w:val="30"/>
        </w:rPr>
        <w:t>（二）与疫情防控有关的其他外汇业务</w:t>
      </w:r>
      <w:proofErr w:type="gramStart"/>
      <w:r w:rsidRPr="009C0110">
        <w:rPr>
          <w:rFonts w:ascii="仿宋_GB2312" w:eastAsia="仿宋_GB2312" w:hint="eastAsia"/>
          <w:b/>
          <w:sz w:val="30"/>
          <w:szCs w:val="30"/>
        </w:rPr>
        <w:t>特</w:t>
      </w:r>
      <w:proofErr w:type="gramEnd"/>
      <w:r w:rsidRPr="009C0110">
        <w:rPr>
          <w:rFonts w:ascii="仿宋_GB2312" w:eastAsia="仿宋_GB2312" w:hint="eastAsia"/>
          <w:b/>
          <w:sz w:val="30"/>
          <w:szCs w:val="30"/>
        </w:rPr>
        <w:t>事特办。</w:t>
      </w:r>
    </w:p>
    <w:p w:rsidR="00E02C20" w:rsidRDefault="00E02C20" w:rsidP="00E02C20">
      <w:pPr>
        <w:ind w:firstLine="600"/>
        <w:rPr>
          <w:rFonts w:ascii="仿宋_GB2312" w:eastAsia="仿宋_GB2312" w:hint="eastAsia"/>
          <w:b/>
          <w:sz w:val="30"/>
          <w:szCs w:val="30"/>
        </w:rPr>
      </w:pPr>
      <w:r w:rsidRPr="009C0110">
        <w:rPr>
          <w:rFonts w:ascii="仿宋_GB2312" w:eastAsia="仿宋_GB2312" w:hint="eastAsia"/>
          <w:sz w:val="30"/>
          <w:szCs w:val="30"/>
        </w:rPr>
        <w:t>经办银行重点做好业务合理性展业，为相关企业提供好服务，先行办理，并向外汇局报备。</w:t>
      </w:r>
    </w:p>
    <w:p w:rsidR="00E02C20" w:rsidRDefault="00E02C20" w:rsidP="00E02C20">
      <w:pPr>
        <w:ind w:firstLine="600"/>
        <w:rPr>
          <w:rFonts w:ascii="仿宋_GB2312" w:eastAsia="仿宋_GB2312" w:hint="eastAsia"/>
          <w:b/>
          <w:sz w:val="30"/>
          <w:szCs w:val="30"/>
        </w:rPr>
      </w:pPr>
      <w:r w:rsidRPr="009C0110">
        <w:rPr>
          <w:rFonts w:ascii="仿宋_GB2312" w:eastAsia="仿宋_GB2312" w:hint="eastAsia"/>
          <w:b/>
          <w:sz w:val="30"/>
          <w:szCs w:val="30"/>
        </w:rPr>
        <w:t>三、解答业务咨询助力银行企业共渡难关</w:t>
      </w:r>
    </w:p>
    <w:p w:rsidR="00E02C20" w:rsidRDefault="00E02C20" w:rsidP="00E02C20">
      <w:pPr>
        <w:ind w:firstLine="600"/>
        <w:rPr>
          <w:rFonts w:ascii="仿宋_GB2312" w:eastAsia="仿宋_GB2312" w:hint="eastAsia"/>
          <w:sz w:val="30"/>
          <w:szCs w:val="30"/>
        </w:rPr>
      </w:pPr>
      <w:r w:rsidRPr="009C0110">
        <w:rPr>
          <w:rFonts w:ascii="仿宋_GB2312" w:eastAsia="仿宋_GB2312" w:hint="eastAsia"/>
          <w:sz w:val="30"/>
          <w:szCs w:val="30"/>
        </w:rPr>
        <w:t>疫情防控期间，建议企业、个人通过电话、互联网等方式咨询各项业务。</w:t>
      </w:r>
    </w:p>
    <w:p w:rsidR="00E02C20" w:rsidRDefault="00E02C20" w:rsidP="00E02C20">
      <w:pPr>
        <w:ind w:firstLine="600"/>
        <w:rPr>
          <w:rFonts w:ascii="仿宋_GB2312" w:eastAsia="仿宋_GB2312" w:hint="eastAsia"/>
          <w:sz w:val="30"/>
          <w:szCs w:val="30"/>
        </w:rPr>
      </w:pPr>
      <w:r w:rsidRPr="009C0110">
        <w:rPr>
          <w:rFonts w:ascii="仿宋_GB2312" w:eastAsia="仿宋_GB2312" w:hint="eastAsia"/>
          <w:sz w:val="30"/>
          <w:szCs w:val="30"/>
        </w:rPr>
        <w:t>（一）业务咨询电话：0411-83888318</w:t>
      </w:r>
    </w:p>
    <w:p w:rsidR="00E02C20" w:rsidRDefault="00E02C20" w:rsidP="00E02C20">
      <w:pPr>
        <w:ind w:firstLine="600"/>
        <w:rPr>
          <w:rFonts w:ascii="仿宋_GB2312" w:eastAsia="仿宋_GB2312" w:hint="eastAsia"/>
          <w:sz w:val="30"/>
          <w:szCs w:val="30"/>
        </w:rPr>
      </w:pPr>
      <w:r w:rsidRPr="009C0110">
        <w:rPr>
          <w:rFonts w:ascii="仿宋_GB2312" w:eastAsia="仿宋_GB2312" w:hint="eastAsia"/>
          <w:sz w:val="30"/>
          <w:szCs w:val="30"/>
        </w:rPr>
        <w:t>（二）互联网咨询方式</w:t>
      </w:r>
    </w:p>
    <w:p w:rsidR="00E02C20" w:rsidRPr="009C0110" w:rsidRDefault="00E02C20" w:rsidP="00E02C20">
      <w:pPr>
        <w:ind w:firstLine="600"/>
        <w:rPr>
          <w:rFonts w:ascii="仿宋_GB2312" w:eastAsia="仿宋_GB2312" w:hint="eastAsia"/>
          <w:sz w:val="30"/>
          <w:szCs w:val="30"/>
        </w:rPr>
      </w:pPr>
      <w:r w:rsidRPr="009C0110">
        <w:rPr>
          <w:rFonts w:ascii="仿宋_GB2312" w:eastAsia="仿宋_GB2312" w:hint="eastAsia"/>
          <w:sz w:val="30"/>
          <w:szCs w:val="30"/>
        </w:rPr>
        <w:t>企业、个人可登陆国家外汇管理局大连市分局子网站（http://www.safe.gov.cn/dalian/），点击“咨询反馈——业务咨询”进行业务咨询。</w:t>
      </w:r>
    </w:p>
    <w:p w:rsidR="00E02C20" w:rsidRPr="009C0110" w:rsidRDefault="00E02C20" w:rsidP="00E02C20">
      <w:pPr>
        <w:rPr>
          <w:rFonts w:ascii="仿宋_GB2312" w:eastAsia="仿宋_GB2312" w:hint="eastAsia"/>
          <w:sz w:val="30"/>
          <w:szCs w:val="30"/>
        </w:rPr>
      </w:pPr>
    </w:p>
    <w:p w:rsidR="00E02C20" w:rsidRDefault="00E02C20" w:rsidP="00E02C20">
      <w:pPr>
        <w:ind w:firstLineChars="200" w:firstLine="600"/>
        <w:rPr>
          <w:rFonts w:ascii="仿宋_GB2312" w:eastAsia="仿宋_GB2312" w:hint="eastAsia"/>
          <w:sz w:val="30"/>
          <w:szCs w:val="30"/>
        </w:rPr>
      </w:pPr>
      <w:r w:rsidRPr="009C0110">
        <w:rPr>
          <w:rFonts w:ascii="仿宋_GB2312" w:eastAsia="仿宋_GB2312" w:hint="eastAsia"/>
          <w:sz w:val="30"/>
          <w:szCs w:val="30"/>
        </w:rPr>
        <w:t>附：国家外汇管理局大连市分局经常项目业务网上办理示范（以名录登记为例），详细说明</w:t>
      </w:r>
      <w:proofErr w:type="gramStart"/>
      <w:r w:rsidRPr="009C0110">
        <w:rPr>
          <w:rFonts w:ascii="仿宋_GB2312" w:eastAsia="仿宋_GB2312" w:hint="eastAsia"/>
          <w:sz w:val="30"/>
          <w:szCs w:val="30"/>
        </w:rPr>
        <w:t>见数字</w:t>
      </w:r>
      <w:proofErr w:type="gramEnd"/>
      <w:r w:rsidRPr="009C0110">
        <w:rPr>
          <w:rFonts w:ascii="仿宋_GB2312" w:eastAsia="仿宋_GB2312" w:hint="eastAsia"/>
          <w:sz w:val="30"/>
          <w:szCs w:val="30"/>
        </w:rPr>
        <w:t>外管平台“常用下载”中</w:t>
      </w:r>
      <w:r w:rsidRPr="009C0110">
        <w:rPr>
          <w:rFonts w:ascii="仿宋_GB2312" w:eastAsia="仿宋_GB2312" w:hint="eastAsia"/>
          <w:sz w:val="30"/>
          <w:szCs w:val="30"/>
        </w:rPr>
        <w:lastRenderedPageBreak/>
        <w:t>《政务服务网上办理系统用户手册（互联网端）》</w:t>
      </w:r>
    </w:p>
    <w:p w:rsidR="00E02C20" w:rsidRDefault="00E02C20" w:rsidP="00E02C20">
      <w:pPr>
        <w:ind w:firstLineChars="200" w:firstLine="602"/>
        <w:rPr>
          <w:rFonts w:ascii="仿宋_GB2312" w:eastAsia="仿宋_GB2312" w:hint="eastAsia"/>
          <w:sz w:val="30"/>
          <w:szCs w:val="30"/>
        </w:rPr>
      </w:pPr>
      <w:r w:rsidRPr="009C0110">
        <w:rPr>
          <w:rFonts w:ascii="仿宋_GB2312" w:eastAsia="仿宋_GB2312" w:hint="eastAsia"/>
          <w:b/>
          <w:sz w:val="30"/>
          <w:szCs w:val="30"/>
        </w:rPr>
        <w:t>第一步</w:t>
      </w:r>
      <w:r w:rsidRPr="009C0110">
        <w:rPr>
          <w:rFonts w:ascii="仿宋_GB2312" w:eastAsia="仿宋_GB2312" w:hint="eastAsia"/>
          <w:sz w:val="30"/>
          <w:szCs w:val="30"/>
        </w:rPr>
        <w:t>：搜索数字外管平台，网址为：zwfw.safe.gov.cn/</w:t>
      </w:r>
      <w:proofErr w:type="spellStart"/>
      <w:r w:rsidRPr="009C0110">
        <w:rPr>
          <w:rFonts w:ascii="仿宋_GB2312" w:eastAsia="仿宋_GB2312" w:hint="eastAsia"/>
          <w:sz w:val="30"/>
          <w:szCs w:val="30"/>
        </w:rPr>
        <w:t>asone</w:t>
      </w:r>
      <w:proofErr w:type="spellEnd"/>
      <w:r w:rsidRPr="009C0110">
        <w:rPr>
          <w:rFonts w:ascii="仿宋_GB2312" w:eastAsia="仿宋_GB2312" w:hint="eastAsia"/>
          <w:sz w:val="30"/>
          <w:szCs w:val="30"/>
        </w:rPr>
        <w:t>/，点击进入。建议使用火狐、Chrome或IE11浏览器访问，使用前根据登录页面“常用下载”中的“数字外管平台用户手册”设置浏览器。</w:t>
      </w:r>
    </w:p>
    <w:p w:rsidR="00E02C20" w:rsidRDefault="00E02C20" w:rsidP="00E02C20">
      <w:pPr>
        <w:ind w:firstLineChars="200" w:firstLine="602"/>
        <w:rPr>
          <w:rFonts w:ascii="仿宋_GB2312" w:eastAsia="仿宋_GB2312" w:hint="eastAsia"/>
          <w:sz w:val="30"/>
          <w:szCs w:val="30"/>
        </w:rPr>
      </w:pPr>
      <w:r w:rsidRPr="009C0110">
        <w:rPr>
          <w:rFonts w:ascii="仿宋_GB2312" w:eastAsia="仿宋_GB2312" w:hint="eastAsia"/>
          <w:b/>
          <w:sz w:val="30"/>
          <w:szCs w:val="30"/>
        </w:rPr>
        <w:t>第二步</w:t>
      </w:r>
      <w:r w:rsidRPr="009C0110">
        <w:rPr>
          <w:rFonts w:ascii="仿宋_GB2312" w:eastAsia="仿宋_GB2312" w:hint="eastAsia"/>
          <w:sz w:val="30"/>
          <w:szCs w:val="30"/>
        </w:rPr>
        <w:t>：点击【法人注册（行政许可业务）】，填写必要信息，完成法人注册。。需要注意的是行政许可业务是独立的模块，即使是已经注册过外管平台开展经常及国收项下申报的企业也需要在此处重新注册。</w:t>
      </w:r>
    </w:p>
    <w:p w:rsidR="00E02C20" w:rsidRDefault="00E02C20" w:rsidP="00E02C20">
      <w:pPr>
        <w:ind w:firstLineChars="200" w:firstLine="602"/>
        <w:rPr>
          <w:rFonts w:ascii="仿宋_GB2312" w:eastAsia="仿宋_GB2312" w:hint="eastAsia"/>
          <w:sz w:val="30"/>
          <w:szCs w:val="30"/>
        </w:rPr>
      </w:pPr>
      <w:r w:rsidRPr="009C0110">
        <w:rPr>
          <w:rFonts w:ascii="仿宋_GB2312" w:eastAsia="仿宋_GB2312" w:hint="eastAsia"/>
          <w:b/>
          <w:sz w:val="30"/>
          <w:szCs w:val="30"/>
        </w:rPr>
        <w:t>第三步</w:t>
      </w:r>
      <w:r w:rsidRPr="009C0110">
        <w:rPr>
          <w:rFonts w:ascii="仿宋_GB2312" w:eastAsia="仿宋_GB2312" w:hint="eastAsia"/>
          <w:sz w:val="30"/>
          <w:szCs w:val="30"/>
        </w:rPr>
        <w:t>：登录系统，点击左侧的【行政许可】—【行政许可办理】，在搜索框中输入“名录”，点击“出口单位名录登记新办、变更”右侧对应的“我要办理”。</w:t>
      </w:r>
    </w:p>
    <w:p w:rsidR="00E02C20" w:rsidRDefault="00E02C20" w:rsidP="00E02C20">
      <w:pPr>
        <w:ind w:firstLineChars="200" w:firstLine="602"/>
        <w:rPr>
          <w:rFonts w:ascii="仿宋_GB2312" w:eastAsia="仿宋_GB2312" w:hint="eastAsia"/>
          <w:sz w:val="30"/>
          <w:szCs w:val="30"/>
        </w:rPr>
      </w:pPr>
      <w:r w:rsidRPr="009C0110">
        <w:rPr>
          <w:rFonts w:ascii="仿宋_GB2312" w:eastAsia="仿宋_GB2312" w:hint="eastAsia"/>
          <w:b/>
          <w:sz w:val="30"/>
          <w:szCs w:val="30"/>
        </w:rPr>
        <w:t>第四步</w:t>
      </w:r>
      <w:r w:rsidRPr="009C0110">
        <w:rPr>
          <w:rFonts w:ascii="仿宋_GB2312" w:eastAsia="仿宋_GB2312" w:hint="eastAsia"/>
          <w:sz w:val="30"/>
          <w:szCs w:val="30"/>
        </w:rPr>
        <w:t>：根据页面提示，将材料清单所列文件单独扫描</w:t>
      </w:r>
      <w:proofErr w:type="gramStart"/>
      <w:r w:rsidRPr="009C0110">
        <w:rPr>
          <w:rFonts w:ascii="仿宋_GB2312" w:eastAsia="仿宋_GB2312" w:hint="eastAsia"/>
          <w:sz w:val="30"/>
          <w:szCs w:val="30"/>
        </w:rPr>
        <w:t>上传并提交</w:t>
      </w:r>
      <w:proofErr w:type="gramEnd"/>
      <w:r w:rsidRPr="009C0110">
        <w:rPr>
          <w:rFonts w:ascii="仿宋_GB2312" w:eastAsia="仿宋_GB2312" w:hint="eastAsia"/>
          <w:sz w:val="30"/>
          <w:szCs w:val="30"/>
        </w:rPr>
        <w:t xml:space="preserve">，附件资料支持格式为图片（JPG、PNG、JPEG、BMP，大小不超过2M）和PDF（大小不超过10M）。申请书和确认书可直接在页面上下载空白表样。 </w:t>
      </w:r>
    </w:p>
    <w:p w:rsidR="00E02C20" w:rsidRPr="009C0110" w:rsidRDefault="00E02C20" w:rsidP="00E02C20">
      <w:pPr>
        <w:ind w:firstLineChars="200" w:firstLine="602"/>
        <w:rPr>
          <w:rFonts w:ascii="仿宋_GB2312" w:eastAsia="仿宋_GB2312" w:hint="eastAsia"/>
          <w:sz w:val="30"/>
          <w:szCs w:val="30"/>
        </w:rPr>
      </w:pPr>
      <w:r w:rsidRPr="009C0110">
        <w:rPr>
          <w:rFonts w:ascii="仿宋_GB2312" w:eastAsia="仿宋_GB2312" w:hint="eastAsia"/>
          <w:b/>
          <w:sz w:val="30"/>
          <w:szCs w:val="30"/>
        </w:rPr>
        <w:t>第五步</w:t>
      </w:r>
      <w:r w:rsidRPr="009C0110">
        <w:rPr>
          <w:rFonts w:ascii="仿宋_GB2312" w:eastAsia="仿宋_GB2312" w:hint="eastAsia"/>
          <w:sz w:val="30"/>
          <w:szCs w:val="30"/>
        </w:rPr>
        <w:t>：完成操作后可以在“我的业务”菜单中查询办理状态。</w:t>
      </w:r>
    </w:p>
    <w:p w:rsidR="009F41DC" w:rsidRPr="00E02C20" w:rsidRDefault="009F41DC">
      <w:pPr>
        <w:rPr>
          <w:rFonts w:ascii="PingFangSC-Medium" w:eastAsia="PingFangSC-Medium" w:hAnsi="PingFangSC-Medium" w:cs="PingFangSC-Medium"/>
          <w:color w:val="191919"/>
          <w:sz w:val="36"/>
          <w:szCs w:val="36"/>
          <w:shd w:val="clear" w:color="auto" w:fill="FFFFFF"/>
        </w:rPr>
      </w:pPr>
    </w:p>
    <w:sectPr w:rsidR="009F41DC" w:rsidRPr="00E02C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PingFangSC-Medium">
    <w:altName w:val="Lath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41F8C"/>
    <w:rsid w:val="009F41DC"/>
    <w:rsid w:val="00E02C20"/>
    <w:rsid w:val="6EB41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02C20"/>
    <w:rPr>
      <w:sz w:val="18"/>
      <w:szCs w:val="18"/>
    </w:rPr>
  </w:style>
  <w:style w:type="character" w:customStyle="1" w:styleId="Char">
    <w:name w:val="批注框文本 Char"/>
    <w:basedOn w:val="a0"/>
    <w:link w:val="a3"/>
    <w:rsid w:val="00E02C2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02C20"/>
    <w:rPr>
      <w:sz w:val="18"/>
      <w:szCs w:val="18"/>
    </w:rPr>
  </w:style>
  <w:style w:type="character" w:customStyle="1" w:styleId="Char">
    <w:name w:val="批注框文本 Char"/>
    <w:basedOn w:val="a0"/>
    <w:link w:val="a3"/>
    <w:rsid w:val="00E02C2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mac</cp:lastModifiedBy>
  <cp:revision>3</cp:revision>
  <cp:lastPrinted>2020-02-17T03:45:00Z</cp:lastPrinted>
  <dcterms:created xsi:type="dcterms:W3CDTF">2020-02-17T02:06:00Z</dcterms:created>
  <dcterms:modified xsi:type="dcterms:W3CDTF">2020-02-17T03:45:00Z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