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51" w:rsidRDefault="00F63F51" w:rsidP="00F63F5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省级分局和计划单列市分局办理的保险机构经营结售汇业务以外的外汇业务审批</w:t>
      </w:r>
    </w:p>
    <w:p w:rsidR="00F63F51" w:rsidRDefault="00F63F51" w:rsidP="00F63F5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【000171113003】</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F63F51" w:rsidRDefault="00F63F51" w:rsidP="00F63F5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F63F51" w:rsidRDefault="00F63F51" w:rsidP="00F63F5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省级分局和计划单列市分局办理的保险机构经营结售汇业务以外的外汇业务审批【000171113003】</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F63F51" w:rsidRDefault="00F63F51" w:rsidP="00F63F5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省级分局和计划单列市分局办理的保险机构经营结售汇业务以外的外汇业务审批新办(00017111300301)</w:t>
      </w:r>
    </w:p>
    <w:p w:rsidR="00F63F51" w:rsidRDefault="00F63F51" w:rsidP="00F63F5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省级分局和计划单列市分局办理的保险机构经营结售汇业务以外的外汇业务审批变更(00017111300302)</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F63F51" w:rsidRDefault="00F63F51" w:rsidP="00F63F5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F63F51" w:rsidRDefault="00F63F51" w:rsidP="00F63F5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（1）《经常项目外汇业务指引（2020年版）》（汇发〔2020〕14号文印发）第九十六条</w:t>
      </w:r>
    </w:p>
    <w:p w:rsidR="00F63F51" w:rsidRDefault="00F63F51" w:rsidP="00F63F5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F63F51" w:rsidRDefault="00F63F51" w:rsidP="00F63F5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63F51" w:rsidRDefault="00F63F51" w:rsidP="00F63F5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保险机构外汇业务市场准入审批</w:t>
      </w:r>
    </w:p>
    <w:p w:rsidR="00F63F51" w:rsidRDefault="00F63F51" w:rsidP="00F63F5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省级分局和计划单列市分局办理的保险机构经营结售汇业务以外的外汇业务审批新办</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具有完备的与外汇保险业务相应的内部管理制度。</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近三年未发生情节严重的违法违规行为、未受到保险行业主管部门或国家外汇管理局等部门行政处罚。</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省级分局和计划单列市分局办理的保险机构经营结售汇业务以外的外汇业务审批变更</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具有完备的与外汇保险业务相应的内部管理制度；</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近三年未发生情节严重的违法违规行为、未受到保险行业主管部门或国家外汇管理局等部门行政处罚。</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九十五条保险公司及其分支机构经营外汇保险业务，应符合下列条件：（一）经核准在境内依法登记注册；（二）具有经营保险业务资格；（三）具有完备的与外汇保险业务相应的内部管理制度；（四）近三年未发生情节严重的违法违规行为、未受到保险行业主管部门或国家外汇管理局等部门行政处罚。本指引所称保险公司，是指经保险行业主管部门核准设立，并依法登记注册的商业保险公司以及政策性保险公司。保险集团（控股）公司从事外汇保险业务的，视同保险公</w:t>
      </w:r>
      <w:r>
        <w:rPr>
          <w:rFonts w:ascii="方正仿宋_GBK" w:eastAsia="方正仿宋_GBK" w:hAnsi="方正仿宋_GBK" w:cs="方正仿宋_GBK"/>
          <w:sz w:val="28"/>
          <w:szCs w:val="28"/>
        </w:rPr>
        <w:lastRenderedPageBreak/>
        <w:t>司管理。</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F63F51" w:rsidRPr="00591662" w:rsidRDefault="00F63F51" w:rsidP="0059166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591662">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63F51" w:rsidRDefault="00F63F51" w:rsidP="00F63F5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省级分局和计划单列市分局办理的保险机构经营结售汇业务以外的外汇业务审批新办</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t xml:space="preserve"> </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加盖公章的保险行业主管部门颁发的经营保险业务资格证明复印件1份。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加盖公章的营业执照（统一社会信用代码证）复印件1份。</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加盖公章的与申请外汇保险业务相应的内部管理制度复印件1份。</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省级分局和计划单列市分局办理的保险机构经营结售汇业务以</w:t>
      </w:r>
      <w:r>
        <w:rPr>
          <w:rFonts w:ascii="方正仿宋_GBK" w:eastAsia="方正仿宋_GBK" w:hAnsi="方正仿宋_GBK" w:cs="方正仿宋_GBK" w:hint="eastAsia"/>
          <w:sz w:val="28"/>
          <w:szCs w:val="28"/>
        </w:rPr>
        <w:lastRenderedPageBreak/>
        <w:t>外的外汇业务审批变更</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加盖公章书面申请原件1份。</w:t>
      </w:r>
      <w:r>
        <w:rPr>
          <w:rFonts w:ascii="方正仿宋_GBK" w:eastAsia="方正仿宋_GBK" w:hAnsi="方正仿宋_GBK" w:cs="方正仿宋_GBK" w:hint="eastAsia"/>
          <w:sz w:val="28"/>
          <w:szCs w:val="28"/>
        </w:rPr>
        <w:tab/>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加盖公章的与变更后经营结售汇业务以外的外汇业务范围相应的的内部管理制度复印件1份。</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保险行业主管部门核准其名称变更的文件原件及加盖公章的复印件各1份。</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保险行业主管部门颁发的变更后经营结售汇业务以外的外汇业务资格证明原件及加盖公章的复印件各1份。</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变更后的营业执照（统一社会信用代码证）原件及加盖公章的复印件各1份。</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九十八条保险公司经营外汇业务，应持下列材料向……外汇分局申请：（一）书面申请；（二）保险行业主管部门颁发的经营保险业务资格证明复印件；（三）营业执照（统一社会信用代码证）复印件（自由贸易试验区内保险公司免于提供）；（四）与申请外汇保险业务相应的内部管理制度，包括但不限于业务操作流程、资金管理和数据报送等内容。</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经常项目外汇业务指引（2020年版）》（汇发〔2020〕14号文印发）第九十九条保险公司变更外汇保险业务范围或机构名称，应持下列材料向……外汇分局申请：（一）书面申请；（二）变更外汇保险业务范围的，提交与变更后外汇保险业务范围相应的内部管理制度；（三）变更机构名称的，在自营业执照（统一社会信用代码证）</w:t>
      </w:r>
      <w:r>
        <w:rPr>
          <w:rFonts w:ascii="方正仿宋_GBK" w:eastAsia="方正仿宋_GBK" w:hAnsi="方正仿宋_GBK" w:cs="方正仿宋_GBK" w:hint="eastAsia"/>
          <w:sz w:val="28"/>
          <w:szCs w:val="28"/>
        </w:rPr>
        <w:lastRenderedPageBreak/>
        <w:t>变更之日起20个工作日内，提交保险行业主管部门核准其名称变更的文件、保险行业主管部门颁发的变更后经营保险业务资格证明、变更后的营业执照（统一社会信用代码证）复印件。</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F63F51" w:rsidRDefault="00F63F51" w:rsidP="00F63F5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63F51" w:rsidRPr="00591662" w:rsidRDefault="00F63F51" w:rsidP="0059166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591662">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w:t>
      </w:r>
      <w:r>
        <w:rPr>
          <w:rFonts w:ascii="方正仿宋_GBK" w:eastAsia="方正仿宋_GBK" w:hAnsi="方正仿宋_GBK" w:cs="方正仿宋_GBK"/>
          <w:sz w:val="28"/>
          <w:szCs w:val="28"/>
        </w:rPr>
        <w:tab/>
      </w:r>
      <w:r w:rsidR="00613599">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F63F51" w:rsidRDefault="0086096B"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r w:rsidR="00F63F51">
        <w:rPr>
          <w:rFonts w:ascii="方正仿宋_GBK" w:eastAsia="方正仿宋_GBK" w:hAnsi="方正仿宋_GBK" w:cs="方正仿宋_GBK"/>
          <w:sz w:val="28"/>
          <w:szCs w:val="28"/>
        </w:rPr>
        <w:t>第十四条</w:t>
      </w:r>
      <w:r w:rsidR="00613599">
        <w:rPr>
          <w:rFonts w:ascii="方正仿宋_GBK" w:eastAsia="方正仿宋_GBK" w:hAnsi="方正仿宋_GBK" w:cs="方正仿宋_GBK" w:hint="eastAsia"/>
          <w:sz w:val="28"/>
          <w:szCs w:val="28"/>
        </w:rPr>
        <w:t xml:space="preserve"> </w:t>
      </w:r>
      <w:r w:rsidR="00F63F51">
        <w:rPr>
          <w:rFonts w:ascii="方正仿宋_GBK" w:eastAsia="方正仿宋_GBK" w:hAnsi="方正仿宋_GBK" w:cs="方正仿宋_GBK"/>
          <w:sz w:val="28"/>
          <w:szCs w:val="28"/>
        </w:rPr>
        <w:t>外汇局对行政许可申请审查后，应区分下列情况分别作出处理：</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63F51" w:rsidRDefault="00F63F51" w:rsidP="00F63F5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F63F51" w:rsidRDefault="00F63F51" w:rsidP="00F63F5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F63F51" w:rsidRDefault="00F63F51" w:rsidP="00F63F5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F63F51" w:rsidRDefault="00F63F51" w:rsidP="00F63F5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F63F51" w:rsidRDefault="008C7CFD"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w:t>
      </w:r>
      <w:r w:rsidR="00F63F51">
        <w:rPr>
          <w:rFonts w:ascii="方正仿宋_GBK" w:eastAsia="方正仿宋_GBK" w:hAnsi="方正仿宋_GBK" w:cs="方正仿宋_GBK"/>
          <w:sz w:val="28"/>
          <w:szCs w:val="28"/>
        </w:rPr>
        <w:t>能当场作出决定的，应当场作出行政许可决定。当场作出行政许可决定的，可不出具行政许可受理通知书；</w:t>
      </w:r>
    </w:p>
    <w:p w:rsidR="00F63F51" w:rsidRDefault="008C7CFD"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w:t>
      </w:r>
      <w:r w:rsidR="00F63F51">
        <w:rPr>
          <w:rFonts w:ascii="方正仿宋_GBK" w:eastAsia="方正仿宋_GBK" w:hAnsi="方正仿宋_GBK" w:cs="方正仿宋_GBK"/>
          <w:sz w:val="28"/>
          <w:szCs w:val="28"/>
        </w:rPr>
        <w:t>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w:t>
      </w:r>
      <w:r>
        <w:rPr>
          <w:rFonts w:ascii="方正仿宋_GBK" w:eastAsia="方正仿宋_GBK" w:hAnsi="方正仿宋_GBK" w:cs="方正仿宋_GBK"/>
          <w:sz w:val="28"/>
          <w:szCs w:val="28"/>
        </w:rPr>
        <w:lastRenderedPageBreak/>
        <w:t>时限内。</w:t>
      </w:r>
    </w:p>
    <w:p w:rsidR="00F63F51" w:rsidRDefault="00F63F51" w:rsidP="00F63F5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F63F51" w:rsidRPr="00E653D7" w:rsidRDefault="00F63F51" w:rsidP="00E653D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E653D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F63F51" w:rsidRDefault="00F63F51" w:rsidP="00F63F5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《国家外汇管理局XX分局关于XXXX的批复》</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F63F51" w:rsidRPr="00E653D7" w:rsidRDefault="00F63F51" w:rsidP="00E653D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E653D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F63F51" w:rsidRPr="00E653D7" w:rsidRDefault="00F63F51" w:rsidP="00E653D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E653D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F63F51" w:rsidRPr="00E653D7" w:rsidRDefault="00F63F51" w:rsidP="00E653D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E653D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Pr="00E653D7" w:rsidRDefault="00F63F51" w:rsidP="00E653D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E653D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F63F51" w:rsidRPr="00E653D7" w:rsidRDefault="00F63F51" w:rsidP="00E653D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6681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F63F51" w:rsidRDefault="00F63F51" w:rsidP="00F63F5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F63F51" w:rsidRDefault="00F63F51" w:rsidP="00F63F5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F63F51" w:rsidRPr="00593F84" w:rsidRDefault="00F63F51" w:rsidP="00593F84">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r w:rsidR="00593F8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F63F51" w:rsidRPr="00593F84" w:rsidRDefault="00F63F51" w:rsidP="00593F8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593F8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F63F51" w:rsidRPr="0085561E" w:rsidRDefault="00F63F51" w:rsidP="0085561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85561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Pr="0085561E" w:rsidRDefault="00F63F51" w:rsidP="0085561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85561E">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F63F51" w:rsidRDefault="00F63F51" w:rsidP="00F63F5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F63F51" w:rsidRDefault="00F63F51" w:rsidP="00F63F5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16513E" w:rsidRPr="00F63F51" w:rsidRDefault="0016513E"/>
    <w:sectPr w:rsidR="0016513E" w:rsidRPr="00F63F51" w:rsidSect="00DC4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AB" w:rsidRDefault="00A802AB" w:rsidP="00F63F51">
      <w:r>
        <w:separator/>
      </w:r>
    </w:p>
  </w:endnote>
  <w:endnote w:type="continuationSeparator" w:id="1">
    <w:p w:rsidR="00A802AB" w:rsidRDefault="00A802AB" w:rsidP="00F63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AB" w:rsidRDefault="00A802AB" w:rsidP="00F63F51">
      <w:r>
        <w:separator/>
      </w:r>
    </w:p>
  </w:footnote>
  <w:footnote w:type="continuationSeparator" w:id="1">
    <w:p w:rsidR="00A802AB" w:rsidRDefault="00A802AB" w:rsidP="00F63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F51"/>
    <w:rsid w:val="000341E7"/>
    <w:rsid w:val="00055C4D"/>
    <w:rsid w:val="00093A87"/>
    <w:rsid w:val="0016513E"/>
    <w:rsid w:val="004174BB"/>
    <w:rsid w:val="00542432"/>
    <w:rsid w:val="00562F0E"/>
    <w:rsid w:val="00591662"/>
    <w:rsid w:val="00593F84"/>
    <w:rsid w:val="005D32C2"/>
    <w:rsid w:val="00613599"/>
    <w:rsid w:val="0066681E"/>
    <w:rsid w:val="00683AE2"/>
    <w:rsid w:val="0075393C"/>
    <w:rsid w:val="00764BBC"/>
    <w:rsid w:val="0077008F"/>
    <w:rsid w:val="0085561E"/>
    <w:rsid w:val="0086096B"/>
    <w:rsid w:val="008C7CFD"/>
    <w:rsid w:val="00972391"/>
    <w:rsid w:val="00A54717"/>
    <w:rsid w:val="00A802AB"/>
    <w:rsid w:val="00B52FD8"/>
    <w:rsid w:val="00D35463"/>
    <w:rsid w:val="00DC4602"/>
    <w:rsid w:val="00DD6E80"/>
    <w:rsid w:val="00E653D7"/>
    <w:rsid w:val="00F5311B"/>
    <w:rsid w:val="00F63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3F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3F51"/>
    <w:rPr>
      <w:sz w:val="18"/>
      <w:szCs w:val="18"/>
    </w:rPr>
  </w:style>
  <w:style w:type="paragraph" w:styleId="a4">
    <w:name w:val="footer"/>
    <w:basedOn w:val="a"/>
    <w:link w:val="Char0"/>
    <w:uiPriority w:val="99"/>
    <w:semiHidden/>
    <w:unhideWhenUsed/>
    <w:rsid w:val="00F63F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3F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22</cp:revision>
  <dcterms:created xsi:type="dcterms:W3CDTF">2023-12-08T08:19:00Z</dcterms:created>
  <dcterms:modified xsi:type="dcterms:W3CDTF">2023-12-08T09:04:00Z</dcterms:modified>
</cp:coreProperties>
</file>