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91" w:rsidRDefault="00003D91" w:rsidP="00003D9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地（市）分局办理的C类企业经常项目收支登记</w:t>
      </w:r>
    </w:p>
    <w:p w:rsidR="00003D91" w:rsidRDefault="00003D91" w:rsidP="00003D9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【000171102005】</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03D91" w:rsidRDefault="00003D91" w:rsidP="00003D9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03D91" w:rsidRDefault="00003D91" w:rsidP="00003D9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地（市）分局办理的C类企业经常项目收支登记【000171102005】</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03D91" w:rsidRDefault="00003D91" w:rsidP="00003D9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1.地（市）分局办理的C类企业经常项目收支登记</w:t>
      </w:r>
      <w:r w:rsidR="00E35C71">
        <w:rPr>
          <w:rFonts w:ascii="方正仿宋_GBK" w:eastAsia="方正仿宋_GBK" w:hAnsi="方正仿宋_GBK" w:cs="方正仿宋_GBK" w:hint="eastAsia"/>
          <w:sz w:val="28"/>
          <w:szCs w:val="28"/>
        </w:rPr>
        <w:t>(00017110200502)</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03D91" w:rsidRDefault="00003D91" w:rsidP="00003D9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03D91" w:rsidRDefault="00003D91" w:rsidP="00003D9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w:t>
      </w:r>
    </w:p>
    <w:p w:rsidR="00003D91" w:rsidRDefault="00003D91" w:rsidP="00003D9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（2）《经常项目外汇业务指引（2020年版）》（汇发〔2020〕14号文印发）第三十五条</w:t>
      </w:r>
    </w:p>
    <w:p w:rsidR="00003D91" w:rsidRDefault="00003D91" w:rsidP="00003D9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03D91" w:rsidRDefault="00003D91" w:rsidP="00003D9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03D91" w:rsidRDefault="00003D91" w:rsidP="00003D9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003D91" w:rsidRDefault="00003D91" w:rsidP="00003D9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原则上不得办理以下业务的基于真实合规交易背景的C类企业：（1）90天以上（不含）的远期信用证（含展期）、海外代付等进口贸易融资业务；（2）90天以上（不含）的延期付款、托收业务；（3）签订包含90天以上（不含）收汇条款的出口合同；（4）离岸转手买卖外汇收支业务。</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（1）《经常项目外汇业务指引（2020年版）》（汇发〔2020〕14号文印发）第三十五条C类企业在分类监管有效期内的货物贸易外汇收支业务应按照下列规定办理：……</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（三）企业原则上不得办理90天以上（不含）的远期信用证（含展期）、海外代付等进口贸易融资业务；不得办理90天以上（不含）</w:t>
      </w:r>
      <w:r>
        <w:rPr>
          <w:rFonts w:ascii="方正仿宋_GBK" w:eastAsia="方正仿宋_GBK" w:hAnsi="方正仿宋_GBK" w:cs="方正仿宋_GBK"/>
          <w:sz w:val="28"/>
          <w:szCs w:val="28"/>
        </w:rPr>
        <w:lastRenderedPageBreak/>
        <w:t>的延期付款、托收业务；不得签订包含90天以上（不含）收汇条款的出口合同；</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（四）企业不得办理离岸转手买卖外汇收支业务</w:t>
      </w:r>
      <w:r w:rsidR="00574E43">
        <w:rPr>
          <w:rFonts w:ascii="方正仿宋_GBK" w:eastAsia="方正仿宋_GBK" w:hAnsi="方正仿宋_GBK" w:cs="方正仿宋_GBK" w:hint="eastAsia"/>
          <w:sz w:val="28"/>
          <w:szCs w:val="28"/>
        </w:rPr>
        <w:t>。</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03D91" w:rsidRPr="00E35C71" w:rsidRDefault="00003D91" w:rsidP="00E35C7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E35C71">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003D91" w:rsidRDefault="00003D91" w:rsidP="00003D9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合同原件或加盖公章的复印件1份。</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发票原件或加盖公章的复印件1份。</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加盖公章的报关单复印件1份。</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《中华人民共和国海关进境旅客行李物品申报单》。 </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捐赠协议原件或加盖公章的复印件1份。</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与金融机构签订的融资协议原件或加盖公章的复印件1份。 </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分立、合并证明文件的原件或加盖公章的复印件1份。</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74E43" w:rsidRDefault="00574E43" w:rsidP="00574E4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十一条企业办理货物贸易外汇收支业务时，银行应通过货贸系统查询企业名录信息与分类信息，按照“了解客户”“了解业务”“尽职审查”的展业原则（以下简称展业原则）和本指引规定进行审核，确认收支的真实性、合理性和逻辑性。</w:t>
      </w:r>
    </w:p>
    <w:p w:rsidR="00574E43" w:rsidRDefault="00574E43" w:rsidP="00574E4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企业办理货物贸易外汇收入时，银行应确认资金性质，无法确认的及时与企业核实。企业办理货物贸易外汇支出时，银行应确认交易单证所列的交易主体、金额、性质等要素与其申请办理的外汇业务相一致。</w:t>
      </w:r>
    </w:p>
    <w:p w:rsidR="00574E43" w:rsidRDefault="00574E43" w:rsidP="00574E4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交易单证包括但不限于合同（协议）、发票、进出口报关单、进出境备案清单、运输单据、保税核注清单等有效凭证和商业单据。银行可根据展业原则和业务实际，自主决定审核交易单证的种类。……</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sidR="00574E43">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经常项目外汇业务指引（2020年版）》（汇发〔2020〕14号文印发）第二十六条货物贸易项下因汇路不畅需要使用外币现钞结汇的，银行应按照本指引第十一条等规定审核。外币现钞结汇金额达到规定入境申报金额的，银行还应审核企业提交的经海关签章的《中华人民共和国海关进境旅客行李物品申报单》（以下简称《海关申报单》）正本。</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（3）《经常项目外汇业务指引（2020年版）》（汇发〔2020〕14号文印发）第三十五条C类企业在分类监管有效期内的货物贸易外</w:t>
      </w:r>
      <w:r>
        <w:rPr>
          <w:rFonts w:ascii="方正仿宋_GBK" w:eastAsia="方正仿宋_GBK" w:hAnsi="方正仿宋_GBK" w:cs="方正仿宋_GBK" w:hint="eastAsia"/>
          <w:sz w:val="28"/>
          <w:szCs w:val="28"/>
        </w:rPr>
        <w:lastRenderedPageBreak/>
        <w:t>汇收支业务应按照下列规定办理：企业需事前逐笔到所在地外汇局办理登记手续，银行凭《登记表》办理。外汇局办理登记手续时，对于以信用证、托收等方式结算的，审核合同；对于以预付、预收货款方式结算的，审核合同和发票；对于以其他方式结算的，审核报关单和合同，货物不报关的，可提供运输单据等其他证明材料代替报关单。</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03D91" w:rsidRDefault="00003D91" w:rsidP="00003D9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03D91" w:rsidRPr="00664BF3" w:rsidRDefault="00003D91" w:rsidP="00664BF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64BF3">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（二）申请事项不属于本局职责范围，应即时作出不予受理的决定，出具不予受理行政许可通知书，并告知申请人向有关行政机关申请；</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w:t>
      </w:r>
      <w:r>
        <w:rPr>
          <w:rFonts w:ascii="方正仿宋_GBK" w:eastAsia="方正仿宋_GBK" w:hAnsi="方正仿宋_GBK" w:cs="方正仿宋_GBK"/>
          <w:sz w:val="28"/>
          <w:szCs w:val="28"/>
        </w:rPr>
        <w:lastRenderedPageBreak/>
        <w:t>请行政复议的权利。</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03D91" w:rsidRDefault="00003D91" w:rsidP="00003D9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03D91" w:rsidRDefault="00003D91" w:rsidP="00003D9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03D91" w:rsidRDefault="00003D91" w:rsidP="00003D9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外汇局征求其他部门意见的时间计算在以上办理时限内；依法需要听证、检验、检测、鉴定、专家评审等的时间，不计算在上述办理时限内。</w:t>
      </w:r>
    </w:p>
    <w:p w:rsidR="00003D91" w:rsidRDefault="00003D91" w:rsidP="00003D9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03D91" w:rsidRPr="003356D4" w:rsidRDefault="00003D91" w:rsidP="003356D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3356D4">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03D91" w:rsidRDefault="00003D91" w:rsidP="00003D9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003D91" w:rsidRDefault="00003D91" w:rsidP="00003D9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003D91" w:rsidRDefault="00003D91" w:rsidP="00003D9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03D91" w:rsidRPr="008E5C1B" w:rsidRDefault="00003D91" w:rsidP="008E5C1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03D91" w:rsidRPr="008E5C1B" w:rsidRDefault="00003D91" w:rsidP="008E5C1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Pr="008E5C1B" w:rsidRDefault="00003D91" w:rsidP="008E5C1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003D91" w:rsidRPr="008E5C1B" w:rsidRDefault="00003D91" w:rsidP="008E5C1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hint="eastAsia"/>
          <w:b/>
          <w:bCs/>
          <w:sz w:val="28"/>
          <w:szCs w:val="28"/>
        </w:rPr>
        <w:t>规定审批结果有效地域范围的依据</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03D91" w:rsidRDefault="00003D91" w:rsidP="00003D9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03D91" w:rsidRDefault="00003D91" w:rsidP="00003D9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03D91" w:rsidRPr="008E5C1B" w:rsidRDefault="00003D91" w:rsidP="008E5C1B">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03D91" w:rsidRPr="008E5C1B" w:rsidRDefault="00003D91" w:rsidP="008E5C1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03D91" w:rsidRPr="008E5C1B" w:rsidRDefault="00003D91" w:rsidP="008E5C1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03D91" w:rsidRPr="008E5C1B" w:rsidRDefault="00003D91" w:rsidP="008E5C1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8E5C1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03D91" w:rsidRDefault="00003D91" w:rsidP="00003D9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03D91" w:rsidRDefault="00003D91" w:rsidP="00003D9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003D91" w:rsidRDefault="00003D91" w:rsidP="00003D9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十五、备注</w:t>
      </w:r>
    </w:p>
    <w:p w:rsidR="003D438A" w:rsidRPr="00003D91" w:rsidRDefault="003D438A"/>
    <w:sectPr w:rsidR="003D438A" w:rsidRPr="00003D91"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3E" w:rsidRDefault="00096D3E" w:rsidP="00E35C71">
      <w:r>
        <w:separator/>
      </w:r>
    </w:p>
  </w:endnote>
  <w:endnote w:type="continuationSeparator" w:id="1">
    <w:p w:rsidR="00096D3E" w:rsidRDefault="00096D3E" w:rsidP="00E35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3E" w:rsidRDefault="00096D3E" w:rsidP="00E35C71">
      <w:r>
        <w:separator/>
      </w:r>
    </w:p>
  </w:footnote>
  <w:footnote w:type="continuationSeparator" w:id="1">
    <w:p w:rsidR="00096D3E" w:rsidRDefault="00096D3E" w:rsidP="00E35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D91"/>
    <w:rsid w:val="00003580"/>
    <w:rsid w:val="00003D91"/>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6D3E"/>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4C78"/>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137F"/>
    <w:rsid w:val="002B2BC6"/>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356D4"/>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4E43"/>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BF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61C"/>
    <w:rsid w:val="008606FE"/>
    <w:rsid w:val="00860F90"/>
    <w:rsid w:val="00861893"/>
    <w:rsid w:val="008620E9"/>
    <w:rsid w:val="00862F1A"/>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5C1B"/>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81061"/>
    <w:rsid w:val="00B8159F"/>
    <w:rsid w:val="00B82D17"/>
    <w:rsid w:val="00B83C76"/>
    <w:rsid w:val="00B84A41"/>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B2E4C"/>
    <w:rsid w:val="00DB3630"/>
    <w:rsid w:val="00DB51F8"/>
    <w:rsid w:val="00DB6D62"/>
    <w:rsid w:val="00DB71FE"/>
    <w:rsid w:val="00DB74D3"/>
    <w:rsid w:val="00DB7BCA"/>
    <w:rsid w:val="00DC0466"/>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56F0"/>
    <w:rsid w:val="00E35C71"/>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9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C71"/>
    <w:rPr>
      <w:rFonts w:ascii="Calibri" w:eastAsia="宋体" w:hAnsi="Calibri" w:cs="Times New Roman"/>
      <w:sz w:val="18"/>
      <w:szCs w:val="18"/>
    </w:rPr>
  </w:style>
  <w:style w:type="paragraph" w:styleId="a4">
    <w:name w:val="footer"/>
    <w:basedOn w:val="a"/>
    <w:link w:val="Char0"/>
    <w:uiPriority w:val="99"/>
    <w:semiHidden/>
    <w:unhideWhenUsed/>
    <w:rsid w:val="00E35C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C7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2023-09-28T06:58:00Z</dcterms:created>
  <dcterms:modified xsi:type="dcterms:W3CDTF">2023-12-08T08:36:00Z</dcterms:modified>
</cp:coreProperties>
</file>