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2F" w:rsidRDefault="00400E2F" w:rsidP="00400E2F">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总局办理的保险机构经营结售汇业务以外的外汇业务审批</w:t>
      </w:r>
    </w:p>
    <w:p w:rsidR="00400E2F" w:rsidRDefault="00400E2F" w:rsidP="00400E2F">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【000171113001】</w:t>
      </w:r>
    </w:p>
    <w:p w:rsidR="00400E2F" w:rsidRDefault="00400E2F" w:rsidP="00400E2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400E2F" w:rsidRDefault="00400E2F" w:rsidP="00400E2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400E2F" w:rsidRDefault="00400E2F" w:rsidP="00400E2F">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非银行金融机构经营、终止结售汇业务以外的外汇业务审批【00017111300Y】</w:t>
      </w:r>
    </w:p>
    <w:p w:rsidR="00400E2F" w:rsidRDefault="00400E2F" w:rsidP="00400E2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400E2F" w:rsidRDefault="00400E2F" w:rsidP="00400E2F">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总局办理的保险机构经营结售汇业务以外的外汇业务审批【000171113001】</w:t>
      </w:r>
    </w:p>
    <w:p w:rsidR="00400E2F" w:rsidRDefault="00400E2F" w:rsidP="00400E2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400E2F" w:rsidRDefault="00400E2F" w:rsidP="00400E2F">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总局办理的保险机构经营结售汇业务以外的外汇业务审批新办(00017111300101)</w:t>
      </w:r>
    </w:p>
    <w:p w:rsidR="00400E2F" w:rsidRDefault="00400E2F" w:rsidP="00400E2F">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总局办理的保险机构经营结售汇业务以外的外汇业务审批变更</w:t>
      </w:r>
      <w:r w:rsidR="006E3226">
        <w:rPr>
          <w:rFonts w:ascii="方正仿宋_GBK" w:eastAsia="方正仿宋_GBK" w:hAnsi="方正仿宋_GBK" w:cs="方正仿宋_GBK" w:hint="eastAsia"/>
          <w:sz w:val="28"/>
          <w:szCs w:val="28"/>
        </w:rPr>
        <w:t>(00017111300102)</w:t>
      </w:r>
    </w:p>
    <w:p w:rsidR="00400E2F" w:rsidRDefault="00400E2F" w:rsidP="00400E2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400E2F" w:rsidRDefault="00400E2F" w:rsidP="00400E2F">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《中华人民共和国外汇管理条例》第二十四条</w:t>
      </w:r>
    </w:p>
    <w:p w:rsidR="00400E2F" w:rsidRDefault="00400E2F" w:rsidP="00400E2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400E2F" w:rsidRDefault="00400E2F" w:rsidP="00400E2F">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（1）《经常项目外汇业务指引（2020年版）》（汇发〔2020〕14号文印发）第九十六条</w:t>
      </w:r>
    </w:p>
    <w:p w:rsidR="00400E2F" w:rsidRDefault="00400E2F" w:rsidP="00400E2F">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400E2F" w:rsidRDefault="00400E2F" w:rsidP="00400E2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6.</w:t>
      </w:r>
      <w:r>
        <w:rPr>
          <w:rFonts w:ascii="Times New Roman" w:eastAsia="仿宋GB2312" w:hAnsi="Times New Roman" w:hint="eastAsia"/>
          <w:b/>
          <w:bCs/>
          <w:sz w:val="28"/>
          <w:szCs w:val="28"/>
        </w:rPr>
        <w:t>监管依据</w:t>
      </w:r>
    </w:p>
    <w:p w:rsidR="00400E2F" w:rsidRDefault="00400E2F" w:rsidP="00400E2F">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国家级/局（署、会）</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00E2F" w:rsidRDefault="00400E2F" w:rsidP="00400E2F">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00E2F" w:rsidRDefault="00400E2F" w:rsidP="00400E2F">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保险机构外汇业务市场准入审批</w:t>
      </w:r>
    </w:p>
    <w:p w:rsidR="00400E2F" w:rsidRDefault="00400E2F" w:rsidP="00400E2F">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400E2F" w:rsidRDefault="00400E2F" w:rsidP="00400E2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400E2F" w:rsidRDefault="00400E2F" w:rsidP="00400E2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400E2F" w:rsidRDefault="00400E2F" w:rsidP="00400E2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总局办理的保险机构经营结售汇业务以外的外汇业务审批新办</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申请人为保险公司， 即保险行业主管部门核准设立，并依法登记注册的商业保险公司以及政策性保险公司，以及从事外汇保险业务的保险集团（控股）公司。</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经核准在境内依法登记注册。</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具有经营保险业务资格。</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具有完备的与外汇保险业务相应的内部管理制度。</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近三年未发生情节严重的违法违规行为、未受到保险行业主管部门或国家外汇管理局等部门行政处罚。</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总局办理的保险机构经营结售汇业务以外的外汇业务审批变更</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申请人为保险公司， 即保险行业主管部门核准设立，并依法登记注册的商业保险公司以及政策性保险公司，以及从事外汇保险业务的保险集团（控股）公司：</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经核准在境内依法登记注册；</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具有经营保险业务资格；</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具有完备的与外汇保险业务相应的内部管理制度；</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近三年未发生情节严重的违法违规行为、未受到保险行业主管部门或国家外汇管理局等部门行政处罚。</w:t>
      </w:r>
    </w:p>
    <w:p w:rsidR="00400E2F" w:rsidRDefault="00400E2F" w:rsidP="00400E2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经常项目外汇业务指引（2020年版）》（汇发〔2020〕14号文印发）第九十五条保险公司及其分支机构经营外汇保险业务，应符合下列条件：（一）经核准在境内依法登记注册；（二）具有经营保险业务资格；（三）具有完备的与外汇保险业务相应的内部管理制度；（四）近三年未发生情节严重的违法违规行为、未受到保险行业主管部门或国家外汇管理局等部门行政处罚。本指引所称保险公司，是指经保险行业主管部门核准设立，并依法登记注册的商业保险公司以及政策性保险公司。保险集团（控股）公司从事外汇保险业务的，视同保险公司管理。</w:t>
      </w:r>
    </w:p>
    <w:p w:rsidR="00400E2F" w:rsidRDefault="00400E2F" w:rsidP="00400E2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400E2F" w:rsidRPr="006E3226" w:rsidRDefault="00400E2F" w:rsidP="006E3226">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6E3226">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00E2F" w:rsidRDefault="00400E2F" w:rsidP="00400E2F">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400E2F" w:rsidRDefault="00400E2F" w:rsidP="00400E2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400E2F" w:rsidRDefault="00400E2F" w:rsidP="00400E2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总局办理的保险机构经营结售汇业务以外的外汇业务审批新办</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加盖公章的书面申请原件1份。</w:t>
      </w:r>
      <w:r>
        <w:rPr>
          <w:rFonts w:ascii="方正仿宋_GBK" w:eastAsia="方正仿宋_GBK" w:hAnsi="方正仿宋_GBK" w:cs="方正仿宋_GBK" w:hint="eastAsia"/>
          <w:sz w:val="28"/>
          <w:szCs w:val="28"/>
        </w:rPr>
        <w:tab/>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加盖公章的保险行业主管部门颁发的经营保险业务资格证明复印件1份。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加盖公章的营业执照（统一社会信用代码证）复印件1份。</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加盖公章的与申请外汇保险业务相应的内部管理制度复印件1份。</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总局办理的保险机构经营结售汇业务以外的外汇业务审批变更</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加盖公章书面申请原件1份。</w:t>
      </w:r>
      <w:r>
        <w:rPr>
          <w:rFonts w:ascii="方正仿宋_GBK" w:eastAsia="方正仿宋_GBK" w:hAnsi="方正仿宋_GBK" w:cs="方正仿宋_GBK" w:hint="eastAsia"/>
          <w:sz w:val="28"/>
          <w:szCs w:val="28"/>
        </w:rPr>
        <w:tab/>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加盖公章的与变更后经营结售汇业务以外的外汇业务范围相应的的内部管理制度复印件1份。</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保险行业主管部门核准其名称变更的文件原件及加盖公章的复印件各1份。</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保险行业主管部门颁发的变更后经营结售汇业务以外的外汇业务资格证明原件及加盖公章的复印件各1份。</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变更后的营业执照（统一社会信用代码证）原件及加盖公章的复印件各1份。</w:t>
      </w:r>
    </w:p>
    <w:p w:rsidR="00400E2F" w:rsidRDefault="00400E2F" w:rsidP="00400E2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经常项目外汇业务指引（2020年版）》（汇发〔2020〕14号文印发）第九十八条保险公司经营外汇保险业务，应持下列材料向……申请：（一）书面申请；（二）保险行业主管部门颁发的经营保险业务资格证明复印件；（三）营业执照（统一社会信用代码证）复印件（自由贸易试验区内保险公司免于提供）；（四）与申请外汇保险业务相应的内部管理制度，包括但不限于业务操作流程、资金管理和数据报送等内容。</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经常项目外汇业务指引（2020年版）》（汇发〔2020〕14号文印发）第九十九条保险公司变更外汇保险业务范围或机构名称，应持下列材料向……申请：（一）书面申请；（二）变更外汇保险业务范围的，提交与变更后外汇保险业务范围相应的内部管理制度；（三）变更机构名称的，在自营业执照（统一社会信用代码证）变更之日起20个工作日内，提交保险行业主管部门核准其名称变更的文件、保险行业主管部门颁发的变更后经营保险业务资格证明、变更后的营业执照（统一社会信用代码证）复印件。</w:t>
      </w:r>
    </w:p>
    <w:p w:rsidR="00400E2F" w:rsidRDefault="00400E2F" w:rsidP="00400E2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400E2F" w:rsidRDefault="00400E2F" w:rsidP="00400E2F">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00E2F" w:rsidRPr="006E3226" w:rsidRDefault="00400E2F" w:rsidP="006E3226">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6E3226">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00E2F" w:rsidRDefault="00400E2F" w:rsidP="00400E2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400E2F" w:rsidRDefault="00400E2F" w:rsidP="00400E2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p>
    <w:p w:rsidR="00400E2F" w:rsidRDefault="00400E2F" w:rsidP="00400E2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w:t>
      </w:r>
      <w:r w:rsidR="005F120D">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外汇局收到行政许可申请后，应区分下列情况分别作出处理：</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申请人拒不补正，或者自补正告知书送达之日起30日内未能提交全部且符合法定形式的补正材料的，应不予受理，出具不予受理行政许可通知书；</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4.申请事项属于本局职责范围，申请材料齐全、符合法定形式，或者申请人按照要求提交全部补正申请材料的，应受理行政许可申请，出具行政许可受理通知书。</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w:t>
      </w:r>
      <w:r w:rsidR="005F120D">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外汇局对行政许可申请审查后，应区分下列情况分别作出处理：</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00E2F" w:rsidRDefault="00400E2F" w:rsidP="00400E2F">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400E2F" w:rsidRDefault="00400E2F" w:rsidP="00400E2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400E2F" w:rsidRDefault="00400E2F" w:rsidP="00400E2F">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400E2F" w:rsidRDefault="00400E2F" w:rsidP="00400E2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400E2F" w:rsidRDefault="00400E2F" w:rsidP="00400E2F">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《国家外汇管理局行政许可实施办法》（国家外汇管理局公告2021年第1号）第十五条外汇局应根据以下要求确保行政许可依法按时完成：</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400E2F" w:rsidRDefault="00400E2F" w:rsidP="00400E2F">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400E2F" w:rsidRDefault="00400E2F" w:rsidP="00400E2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九、收费</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400E2F" w:rsidRPr="006E3226" w:rsidRDefault="00400E2F" w:rsidP="006E322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6E3226">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00E2F" w:rsidRDefault="00400E2F" w:rsidP="00400E2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400E2F" w:rsidRDefault="00400E2F" w:rsidP="00400E2F">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《国家外汇管理局关于XXXX的批复》</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无期限</w:t>
      </w:r>
    </w:p>
    <w:p w:rsidR="00400E2F" w:rsidRPr="006E3226" w:rsidRDefault="00400E2F" w:rsidP="006E322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6E3226">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400E2F" w:rsidRPr="006E3226" w:rsidRDefault="00400E2F" w:rsidP="006E322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6E3226">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400E2F" w:rsidRPr="006E3226" w:rsidRDefault="00400E2F" w:rsidP="006E322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6E3226">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00E2F" w:rsidRPr="006E3226" w:rsidRDefault="00400E2F" w:rsidP="006E322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6E3226">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400E2F" w:rsidRPr="006E3226" w:rsidRDefault="00400E2F" w:rsidP="006E322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6E3226">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00E2F" w:rsidRDefault="00400E2F" w:rsidP="00400E2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400E2F" w:rsidRDefault="00400E2F" w:rsidP="00400E2F">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400E2F" w:rsidRDefault="00400E2F" w:rsidP="00400E2F">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400E2F" w:rsidRPr="006E3226" w:rsidRDefault="00400E2F" w:rsidP="006E3226">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6E3226">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00E2F" w:rsidRDefault="00400E2F" w:rsidP="00400E2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400E2F" w:rsidRPr="004C02B8" w:rsidRDefault="00400E2F" w:rsidP="004C02B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4C02B8">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00E2F" w:rsidRDefault="00400E2F" w:rsidP="00400E2F">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lastRenderedPageBreak/>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400E2F" w:rsidRPr="004C02B8" w:rsidRDefault="00400E2F" w:rsidP="004C02B8">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4C02B8">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00E2F" w:rsidRDefault="00400E2F" w:rsidP="00400E2F">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400E2F" w:rsidRDefault="00400E2F" w:rsidP="00400E2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00E2F" w:rsidRPr="004C02B8" w:rsidRDefault="00400E2F" w:rsidP="004C02B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4C02B8">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00E2F" w:rsidRDefault="00400E2F" w:rsidP="00400E2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00E2F" w:rsidRDefault="00400E2F" w:rsidP="00400E2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400E2F" w:rsidRDefault="00400E2F" w:rsidP="00400E2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400E2F" w:rsidRDefault="00400E2F" w:rsidP="00400E2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332DEC" w:rsidRPr="00400E2F" w:rsidRDefault="00332DEC"/>
    <w:sectPr w:rsidR="00332DEC" w:rsidRPr="00400E2F" w:rsidSect="006315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B42" w:rsidRDefault="00A54B42" w:rsidP="00400E2F">
      <w:r>
        <w:separator/>
      </w:r>
    </w:p>
  </w:endnote>
  <w:endnote w:type="continuationSeparator" w:id="1">
    <w:p w:rsidR="00A54B42" w:rsidRDefault="00A54B42" w:rsidP="00400E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auto"/>
    <w:pitch w:val="default"/>
    <w:sig w:usb0="00000000"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00"/>
    <w:family w:val="roman"/>
    <w:pitch w:val="default"/>
    <w:sig w:usb0="00000000" w:usb1="00000000" w:usb2="00000000" w:usb3="00000000" w:csb0="00040001" w:csb1="00000000"/>
  </w:font>
  <w:font w:name="方正仿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B42" w:rsidRDefault="00A54B42" w:rsidP="00400E2F">
      <w:r>
        <w:separator/>
      </w:r>
    </w:p>
  </w:footnote>
  <w:footnote w:type="continuationSeparator" w:id="1">
    <w:p w:rsidR="00A54B42" w:rsidRDefault="00A54B42" w:rsidP="00400E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0E2F"/>
    <w:rsid w:val="001F2D50"/>
    <w:rsid w:val="00332DEC"/>
    <w:rsid w:val="003B148B"/>
    <w:rsid w:val="00400E2F"/>
    <w:rsid w:val="004A7022"/>
    <w:rsid w:val="004C02B8"/>
    <w:rsid w:val="005F120D"/>
    <w:rsid w:val="00631533"/>
    <w:rsid w:val="006E3226"/>
    <w:rsid w:val="00750236"/>
    <w:rsid w:val="00853DAE"/>
    <w:rsid w:val="009E6ADF"/>
    <w:rsid w:val="00A54B42"/>
    <w:rsid w:val="00B17436"/>
    <w:rsid w:val="00B64DF1"/>
    <w:rsid w:val="00D21B3B"/>
    <w:rsid w:val="00D4766B"/>
    <w:rsid w:val="00E4659B"/>
    <w:rsid w:val="00F078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E2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0E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00E2F"/>
    <w:rPr>
      <w:sz w:val="18"/>
      <w:szCs w:val="18"/>
    </w:rPr>
  </w:style>
  <w:style w:type="paragraph" w:styleId="a4">
    <w:name w:val="footer"/>
    <w:basedOn w:val="a"/>
    <w:link w:val="Char0"/>
    <w:uiPriority w:val="99"/>
    <w:semiHidden/>
    <w:unhideWhenUsed/>
    <w:rsid w:val="00400E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00E2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8</cp:revision>
  <dcterms:created xsi:type="dcterms:W3CDTF">2023-12-08T08:18:00Z</dcterms:created>
  <dcterms:modified xsi:type="dcterms:W3CDTF">2023-12-08T09:04:00Z</dcterms:modified>
</cp:coreProperties>
</file>