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EC" w:rsidRDefault="005435EC" w:rsidP="005435E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地（市）分局办理的境内公司境外上市或发行境外存托凭证登记</w:t>
      </w:r>
    </w:p>
    <w:p w:rsidR="005435EC" w:rsidRDefault="005435EC" w:rsidP="005435E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【000171107009】</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435EC" w:rsidRDefault="005435EC" w:rsidP="005435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地（市）分局办理的境内公司境外上市或发行境外存托凭证登记【000171107009】</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435EC" w:rsidRDefault="005435EC" w:rsidP="000826F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1.地（市）分局办理的境内公司境外上市或发行境外存托凭证新办登记(00017110700901)</w:t>
      </w:r>
    </w:p>
    <w:p w:rsidR="005435EC" w:rsidRDefault="000826F9" w:rsidP="000826F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5435EC">
        <w:rPr>
          <w:rFonts w:ascii="方正仿宋_GBK" w:eastAsia="方正仿宋_GBK" w:hAnsi="方正仿宋_GBK" w:cs="方正仿宋_GBK" w:hint="eastAsia"/>
          <w:sz w:val="28"/>
          <w:szCs w:val="28"/>
        </w:rPr>
        <w:t>.地（市）分局办理的境内公司境外上市或发行境外存托凭证变更登记(00017110700902)</w:t>
      </w:r>
    </w:p>
    <w:p w:rsidR="005435EC" w:rsidRDefault="000826F9" w:rsidP="000826F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5435EC">
        <w:rPr>
          <w:rFonts w:ascii="方正仿宋_GBK" w:eastAsia="方正仿宋_GBK" w:hAnsi="方正仿宋_GBK" w:cs="方正仿宋_GBK" w:hint="eastAsia"/>
          <w:sz w:val="28"/>
          <w:szCs w:val="28"/>
        </w:rPr>
        <w:t>.地（市）分局办理的境内公司境外上市或发行境外存托凭证注销登记</w:t>
      </w:r>
      <w:r>
        <w:rPr>
          <w:rFonts w:ascii="方正仿宋_GBK" w:eastAsia="方正仿宋_GBK" w:hAnsi="方正仿宋_GBK" w:cs="方正仿宋_GBK" w:hint="eastAsia"/>
          <w:sz w:val="28"/>
          <w:szCs w:val="28"/>
        </w:rPr>
        <w:t>(00017110700903)</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（1）《国家外汇管理局关于境外上市外汇管理有关问题的通知》（汇发〔2014〕54号）第二条、第三条、第十五条、第十八条</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（2）《存托凭证跨境资金管理办法（试行）》（中国人民银行 国</w:t>
      </w:r>
      <w:r>
        <w:rPr>
          <w:rFonts w:ascii="方正仿宋_GBK" w:eastAsia="方正仿宋_GBK" w:hAnsi="方正仿宋_GBK" w:cs="方正仿宋_GBK"/>
          <w:sz w:val="28"/>
          <w:szCs w:val="28"/>
        </w:rPr>
        <w:lastRenderedPageBreak/>
        <w:t>家外汇管理局公告〔2019〕第8号）第六条</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r w:rsidR="007508CA">
        <w:rPr>
          <w:rFonts w:ascii="方正仿宋_GBK" w:eastAsia="方正仿宋_GBK" w:hAnsi="方正仿宋_GBK" w:cs="方正仿宋_GBK" w:hint="eastAsia"/>
          <w:sz w:val="28"/>
          <w:szCs w:val="28"/>
        </w:rPr>
        <w:t>地（市）分局</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境内公司境外上市或发行境外存托凭证登记及变更、注销登记</w:t>
      </w:r>
    </w:p>
    <w:p w:rsidR="005435EC" w:rsidRDefault="005435EC" w:rsidP="005435E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7508CA" w:rsidRPr="007508CA">
        <w:rPr>
          <w:rFonts w:ascii="方正仿宋_GBK" w:eastAsia="方正仿宋_GBK" w:hAnsi="方正仿宋_GBK" w:cs="方正仿宋_GBK" w:hint="eastAsia"/>
          <w:sz w:val="28"/>
          <w:szCs w:val="28"/>
        </w:rPr>
        <w:t xml:space="preserve"> </w:t>
      </w:r>
      <w:r w:rsidR="007508CA">
        <w:rPr>
          <w:rFonts w:ascii="方正仿宋_GBK" w:eastAsia="方正仿宋_GBK" w:hAnsi="方正仿宋_GBK" w:cs="方正仿宋_GBK" w:hint="eastAsia"/>
          <w:sz w:val="28"/>
          <w:szCs w:val="28"/>
        </w:rPr>
        <w:t>地（市）分局</w:t>
      </w:r>
      <w:r>
        <w:rPr>
          <w:rFonts w:ascii="方正仿宋_GBK" w:eastAsia="方正仿宋_GBK" w:hAnsi="方正仿宋_GBK" w:cs="方正仿宋_GBK"/>
          <w:sz w:val="28"/>
          <w:szCs w:val="28"/>
        </w:rPr>
        <w:t>办理的境内公司境外上市或发行境外存托凭证新办登记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（1）获得中国证监会关于境外上市的许可。</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（2）境外发行结束并完成公告。</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7508CA" w:rsidRPr="007508CA">
        <w:rPr>
          <w:rFonts w:ascii="方正仿宋_GBK" w:eastAsia="方正仿宋_GBK" w:hAnsi="方正仿宋_GBK" w:cs="方正仿宋_GBK" w:hint="eastAsia"/>
          <w:sz w:val="28"/>
          <w:szCs w:val="28"/>
        </w:rPr>
        <w:t xml:space="preserve"> </w:t>
      </w:r>
      <w:r w:rsidR="007508CA">
        <w:rPr>
          <w:rFonts w:ascii="方正仿宋_GBK" w:eastAsia="方正仿宋_GBK" w:hAnsi="方正仿宋_GBK" w:cs="方正仿宋_GBK" w:hint="eastAsia"/>
          <w:sz w:val="28"/>
          <w:szCs w:val="28"/>
        </w:rPr>
        <w:t>地（市）分局</w:t>
      </w:r>
      <w:r>
        <w:rPr>
          <w:rFonts w:ascii="方正仿宋_GBK" w:eastAsia="方正仿宋_GBK" w:hAnsi="方正仿宋_GBK" w:cs="方正仿宋_GBK"/>
          <w:sz w:val="28"/>
          <w:szCs w:val="28"/>
        </w:rPr>
        <w:t>办理的境内公司境外上市或发行境外存托凭证</w:t>
      </w:r>
      <w:r>
        <w:rPr>
          <w:rFonts w:ascii="方正仿宋_GBK" w:eastAsia="方正仿宋_GBK" w:hAnsi="方正仿宋_GBK" w:cs="方正仿宋_GBK"/>
          <w:sz w:val="28"/>
          <w:szCs w:val="28"/>
        </w:rPr>
        <w:lastRenderedPageBreak/>
        <w:t>变更登记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境外上市公司名称、注册地址、主要股东信息等发生变更。</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007508CA" w:rsidRPr="007508CA">
        <w:rPr>
          <w:rFonts w:ascii="方正仿宋_GBK" w:eastAsia="方正仿宋_GBK" w:hAnsi="方正仿宋_GBK" w:cs="方正仿宋_GBK" w:hint="eastAsia"/>
          <w:sz w:val="28"/>
          <w:szCs w:val="28"/>
        </w:rPr>
        <w:t xml:space="preserve"> </w:t>
      </w:r>
      <w:r w:rsidR="007508CA">
        <w:rPr>
          <w:rFonts w:ascii="方正仿宋_GBK" w:eastAsia="方正仿宋_GBK" w:hAnsi="方正仿宋_GBK" w:cs="方正仿宋_GBK" w:hint="eastAsia"/>
          <w:sz w:val="28"/>
          <w:szCs w:val="28"/>
        </w:rPr>
        <w:t>地（市）分局</w:t>
      </w:r>
      <w:r>
        <w:rPr>
          <w:rFonts w:ascii="方正仿宋_GBK" w:eastAsia="方正仿宋_GBK" w:hAnsi="方正仿宋_GBK" w:cs="方正仿宋_GBK"/>
          <w:sz w:val="28"/>
          <w:szCs w:val="28"/>
        </w:rPr>
        <w:t>办理的境内公司境外上市或发行境外存托凭证新办登记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（1）获得主管部门批复。</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（2）从境外证券市场退市并完成退市公告。</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（3）相关账户和资金已妥善处置。</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公司若发生如下变更情形，应在变更之日起15个工作日内......到所在地外汇局办理境外上市登记变更……。（一）境外上市公司名称、注册地址、主要股东信息等发生变更;（二）增发(含超额配售)股份或资本公积、盈余公积、未分配利润转增股本等资本变动;（三）回购境外股份;（四）将可转换债券转为股票（需提供外债登记变更或注销凭证）;（五）境内股东增持、减持、转让、受让境外股份计划实施完毕使得境外上市公司股权结构发生变化;（六）原登记的境外募集资金使用计划和用途发生变更;（七）其他登记有关内容的变更……。</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境内公司从境外证券市场退市的，应在退市之日起15个工作日内持主管部门相关批复复印件、退市公告等真实性证明材料及境外上</w:t>
      </w:r>
      <w:r>
        <w:rPr>
          <w:rFonts w:ascii="方正仿宋_GBK" w:eastAsia="方正仿宋_GBK" w:hAnsi="方正仿宋_GBK" w:cs="方正仿宋_GBK"/>
          <w:sz w:val="28"/>
          <w:szCs w:val="28"/>
        </w:rPr>
        <w:lastRenderedPageBreak/>
        <w:t>市业务登记凭证、相关账户和资金处理情况说明到所在地外汇局办理境外上市登记注销......。</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435EC" w:rsidRDefault="005435EC" w:rsidP="005435E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5435EC" w:rsidRDefault="005435EC" w:rsidP="005435E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508CA" w:rsidRPr="007508CA">
        <w:rPr>
          <w:rFonts w:ascii="方正仿宋_GBK" w:eastAsia="方正仿宋_GBK" w:hAnsi="方正仿宋_GBK" w:cs="方正仿宋_GBK" w:hint="eastAsia"/>
          <w:sz w:val="28"/>
          <w:szCs w:val="28"/>
        </w:rPr>
        <w:t xml:space="preserve"> </w:t>
      </w:r>
      <w:r w:rsidR="007508CA">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办理的境内公司境外上市或发行境外存托凭证新办登记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（2）加盖公章的书面申请原件1份（附《境外上市登记表》）。</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（3）证监会同意境内公司境外上市的许可文件原件及加盖公章的复印件各1份（验原件，留存复印件）。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（4）境外发行结束的公告文件原件及加盖公章的复印件各1份（验原件，留存复印件）。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7508CA" w:rsidRPr="007508CA">
        <w:rPr>
          <w:rFonts w:ascii="方正仿宋_GBK" w:eastAsia="方正仿宋_GBK" w:hAnsi="方正仿宋_GBK" w:cs="方正仿宋_GBK" w:hint="eastAsia"/>
          <w:sz w:val="28"/>
          <w:szCs w:val="28"/>
        </w:rPr>
        <w:t xml:space="preserve"> </w:t>
      </w:r>
      <w:r w:rsidR="007508CA">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办理的境内公司境外上市或发行境外存托凭证变更登记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（2）加盖公章的书面申请原件1份（附《境外上市登记表》）。</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管部门关于变更事项的相关批复或备案文件（如有）原件及加盖公章的复印件各1份（验原件，留存复印件）。其中，涉及H股“全流通”的变更登记，需提供证监会批准参加H股“全流通”业务的许可文件原件及加盖公章的复印件各1份（验原件，留存复印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（4）变更事项相关公告原件及加盖公章的复印件各1份（验原件，留存复印件）。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3.</w:t>
      </w:r>
      <w:r w:rsidR="007508CA" w:rsidRPr="007508CA">
        <w:rPr>
          <w:rFonts w:ascii="方正仿宋_GBK" w:eastAsia="方正仿宋_GBK" w:hAnsi="方正仿宋_GBK" w:cs="方正仿宋_GBK" w:hint="eastAsia"/>
          <w:sz w:val="28"/>
          <w:szCs w:val="28"/>
        </w:rPr>
        <w:t xml:space="preserve"> </w:t>
      </w:r>
      <w:r w:rsidR="007508CA">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办理的境内公司境外上市或发行境外存托凭证注销登记</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（3）退市公告原件及加盖公章的复印件各1份（验原件，留存复印件）。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（4）主管部门关于注销事项的相关批复或备案文件原件及加盖公章的复印件各1份（验原件，留存复印件）。</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规定申请材料的依据</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一）书面申请，并附《境外上市登记表》； （二）中国证监会许可境内公司境外上市的证明文件； （三）境外发行结束的公告文件； （四）前述材料内容不一致或不能说明交易真实性时，要求提供的补充材料。</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公司若发生如下变更情形，应在变更之日起15个工作日内持书面申请、最新填写的《境外上市登记表》及相关交易真实性证明材料，到所在地外汇局办理境外上市登记变更。需经主管部门审批或备案的变更事项，另需提供主管部门关于变更事项的批复或备案文件……。</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设定中介服务事项的依据</w:t>
      </w:r>
    </w:p>
    <w:p w:rsidR="005435EC" w:rsidRDefault="005435EC" w:rsidP="005435E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35EC" w:rsidRDefault="005435EC" w:rsidP="005435E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435EC" w:rsidRDefault="005435EC" w:rsidP="005435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435EC" w:rsidRDefault="005435EC" w:rsidP="005435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435EC" w:rsidRDefault="005435EC" w:rsidP="005435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九、收费</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5435EC" w:rsidRDefault="005435EC" w:rsidP="005435EC">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5435EC" w:rsidRDefault="005435EC" w:rsidP="005435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5435EC" w:rsidRDefault="005435EC" w:rsidP="005435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5435EC" w:rsidRDefault="005435EC" w:rsidP="005435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5435EC" w:rsidRDefault="005435EC" w:rsidP="005435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5435EC" w:rsidRDefault="005435EC" w:rsidP="005435E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5435EC" w:rsidRDefault="005435EC" w:rsidP="005435EC">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5435EC" w:rsidRDefault="005435EC" w:rsidP="005435EC">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5435EC" w:rsidRDefault="005435EC" w:rsidP="005435E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35EC" w:rsidRDefault="005435EC" w:rsidP="005435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5435EC" w:rsidRDefault="005435EC" w:rsidP="005435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5435EC" w:rsidRDefault="005435EC" w:rsidP="005435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435EC" w:rsidRDefault="005435EC" w:rsidP="005435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十五、备注</w:t>
      </w:r>
    </w:p>
    <w:p w:rsidR="005435EC" w:rsidRDefault="005435EC" w:rsidP="005435EC">
      <w:pPr>
        <w:spacing w:line="600" w:lineRule="exact"/>
        <w:ind w:firstLineChars="200" w:firstLine="560"/>
        <w:rPr>
          <w:rFonts w:ascii="方正仿宋_GBK" w:eastAsia="方正仿宋_GBK" w:hAnsi="方正仿宋_GBK" w:cs="方正仿宋_GBK"/>
          <w:sz w:val="28"/>
          <w:szCs w:val="28"/>
        </w:rPr>
      </w:pPr>
    </w:p>
    <w:p w:rsidR="00E70C89" w:rsidRPr="005435EC" w:rsidRDefault="00E70C89"/>
    <w:sectPr w:rsidR="00E70C89" w:rsidRPr="005435EC"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4B6" w:rsidRDefault="007234B6" w:rsidP="007508CA">
      <w:r>
        <w:separator/>
      </w:r>
    </w:p>
  </w:endnote>
  <w:endnote w:type="continuationSeparator" w:id="1">
    <w:p w:rsidR="007234B6" w:rsidRDefault="007234B6" w:rsidP="00750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4B6" w:rsidRDefault="007234B6" w:rsidP="007508CA">
      <w:r>
        <w:separator/>
      </w:r>
    </w:p>
  </w:footnote>
  <w:footnote w:type="continuationSeparator" w:id="1">
    <w:p w:rsidR="007234B6" w:rsidRDefault="007234B6" w:rsidP="00750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5EC"/>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6F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153A0"/>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5EC"/>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6F82"/>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34B6"/>
    <w:rsid w:val="00725E33"/>
    <w:rsid w:val="007307F2"/>
    <w:rsid w:val="007308A9"/>
    <w:rsid w:val="00732392"/>
    <w:rsid w:val="007333A9"/>
    <w:rsid w:val="007428C7"/>
    <w:rsid w:val="007508CA"/>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8CA"/>
    <w:rPr>
      <w:rFonts w:ascii="Calibri" w:eastAsia="宋体" w:hAnsi="Calibri" w:cs="Times New Roman"/>
      <w:sz w:val="18"/>
      <w:szCs w:val="18"/>
    </w:rPr>
  </w:style>
  <w:style w:type="paragraph" w:styleId="a4">
    <w:name w:val="footer"/>
    <w:basedOn w:val="a"/>
    <w:link w:val="Char0"/>
    <w:uiPriority w:val="99"/>
    <w:semiHidden/>
    <w:unhideWhenUsed/>
    <w:rsid w:val="00750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8C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2023-12-08T05:58:00Z</dcterms:created>
  <dcterms:modified xsi:type="dcterms:W3CDTF">2023-12-08T05:58:00Z</dcterms:modified>
</cp:coreProperties>
</file>