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46" w:rsidRDefault="00D05546" w:rsidP="00D05546">
      <w:pPr>
        <w:widowControl/>
        <w:jc w:val="center"/>
        <w:rPr>
          <w:rFonts w:ascii="方正小标宋_GBK" w:eastAsia="方正小标宋_GBK" w:hAnsi="方正小标宋_GBK" w:cs="方正小标宋_GBK" w:hint="eastAsia"/>
          <w:sz w:val="40"/>
          <w:szCs w:val="40"/>
        </w:rPr>
      </w:pPr>
      <w:bookmarkStart w:id="0" w:name="_Toc348564199_WPSOffice_Level1"/>
      <w:r>
        <w:rPr>
          <w:rFonts w:ascii="方正小标宋_GBK" w:eastAsia="方正小标宋_GBK" w:hAnsi="方正小标宋_GBK" w:cs="方正小标宋_GBK"/>
          <w:sz w:val="40"/>
          <w:szCs w:val="40"/>
        </w:rPr>
        <w:t>总局办理的保险机构经营结售汇业务以外的</w:t>
      </w:r>
    </w:p>
    <w:p w:rsidR="00D05546" w:rsidRDefault="00D05546" w:rsidP="00D05546">
      <w:pPr>
        <w:widowControl/>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sz w:val="40"/>
          <w:szCs w:val="40"/>
        </w:rPr>
        <w:t>外汇业务审批变更</w:t>
      </w:r>
      <w:bookmarkEnd w:id="0"/>
    </w:p>
    <w:p w:rsidR="00D05546" w:rsidRDefault="00D05546" w:rsidP="00D05546">
      <w:pPr>
        <w:spacing w:line="540" w:lineRule="exact"/>
        <w:outlineLvl w:val="1"/>
        <w:rPr>
          <w:rFonts w:ascii="Times New Roman" w:eastAsia="黑体" w:hAnsi="Times New Roman"/>
          <w:sz w:val="28"/>
          <w:szCs w:val="28"/>
        </w:rPr>
      </w:pPr>
      <w:bookmarkStart w:id="1" w:name="_Toc279889270_WPSOffice_Level1"/>
      <w:r>
        <w:rPr>
          <w:rFonts w:ascii="Times New Roman" w:eastAsia="黑体" w:hAnsi="Times New Roman"/>
          <w:sz w:val="28"/>
          <w:szCs w:val="28"/>
        </w:rPr>
        <w:t>一、</w:t>
      </w:r>
      <w:r>
        <w:rPr>
          <w:rFonts w:ascii="Times New Roman" w:eastAsia="黑体" w:hAnsi="Times New Roman" w:hint="eastAsia"/>
          <w:sz w:val="28"/>
          <w:szCs w:val="28"/>
        </w:rPr>
        <w:t>基本要素</w:t>
      </w:r>
      <w:bookmarkEnd w:id="1"/>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D05546" w:rsidRDefault="00D05546" w:rsidP="00D05546">
      <w:pPr>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总局办理的保险机构经营结售汇业务以外的外汇业务审批变更</w:t>
      </w:r>
    </w:p>
    <w:p w:rsidR="00D05546" w:rsidRDefault="00D05546" w:rsidP="00D05546">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b/>
          <w:bCs/>
          <w:sz w:val="28"/>
          <w:szCs w:val="28"/>
        </w:rPr>
        <w:t>2</w:t>
      </w:r>
      <w:r>
        <w:rPr>
          <w:rFonts w:ascii="Times New Roman" w:eastAsia="仿宋GB2312" w:hAnsi="Times New Roman" w:hint="eastAsia"/>
          <w:b/>
          <w:bCs/>
          <w:sz w:val="28"/>
          <w:szCs w:val="28"/>
        </w:rPr>
        <w:t xml:space="preserve">. </w:t>
      </w:r>
      <w:r>
        <w:rPr>
          <w:rFonts w:ascii="Times New Roman" w:eastAsia="仿宋GB2312" w:hAnsi="Times New Roman" w:hint="eastAsia"/>
          <w:b/>
          <w:bCs/>
          <w:sz w:val="28"/>
          <w:szCs w:val="28"/>
        </w:rPr>
        <w:t>对应政务服务实施清单事项名称</w:t>
      </w:r>
      <w:r>
        <w:rPr>
          <w:rFonts w:ascii="Times New Roman" w:eastAsia="仿宋GB2312" w:hAnsi="Times New Roman"/>
          <w:b/>
          <w:bCs/>
          <w:sz w:val="28"/>
          <w:szCs w:val="28"/>
        </w:rPr>
        <w:t>：</w:t>
      </w:r>
      <w:r>
        <w:rPr>
          <w:rFonts w:ascii="方正仿宋_GBK" w:eastAsia="方正仿宋_GBK" w:hAnsi="方正仿宋_GBK" w:cs="方正仿宋_GBK"/>
          <w:sz w:val="28"/>
          <w:szCs w:val="28"/>
        </w:rPr>
        <w:t>无</w:t>
      </w:r>
    </w:p>
    <w:p w:rsidR="00D05546" w:rsidRDefault="00D05546" w:rsidP="00D05546">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设定依据</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4</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实施依据</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（1）《经常项目外汇业务指引（2020年版）》（汇发〔2020〕14号文印发）第九十六条</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监管依据</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7</w:t>
      </w:r>
      <w:r>
        <w:rPr>
          <w:rFonts w:ascii="Times New Roman" w:eastAsia="仿宋GB2312" w:hAnsi="Times New Roman" w:hint="eastAsia"/>
          <w:b/>
          <w:bCs/>
          <w:sz w:val="28"/>
          <w:szCs w:val="28"/>
        </w:rPr>
        <w:t>.</w:t>
      </w:r>
      <w:r>
        <w:rPr>
          <w:rFonts w:ascii="Times New Roman" w:eastAsia="仿宋GB2312" w:hAnsi="Times New Roman"/>
          <w:b/>
          <w:bCs/>
          <w:sz w:val="28"/>
          <w:szCs w:val="28"/>
        </w:rPr>
        <w:t>实施机关：国家外汇管理局</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8</w:t>
      </w:r>
      <w:r>
        <w:rPr>
          <w:rFonts w:ascii="Times New Roman" w:eastAsia="仿宋GB2312" w:hAnsi="Times New Roman" w:hint="eastAsia"/>
          <w:b/>
          <w:bCs/>
          <w:sz w:val="28"/>
          <w:szCs w:val="28"/>
        </w:rPr>
        <w:t>.</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9</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0</w:t>
      </w:r>
      <w:r>
        <w:rPr>
          <w:rFonts w:ascii="Times New Roman" w:eastAsia="仿宋GB2312" w:hAnsi="Times New Roman" w:hint="eastAsia"/>
          <w:b/>
          <w:bCs/>
          <w:sz w:val="28"/>
          <w:szCs w:val="28"/>
        </w:rPr>
        <w:t>.</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1</w:t>
      </w:r>
      <w:r>
        <w:rPr>
          <w:rFonts w:ascii="Times New Roman" w:eastAsia="仿宋GB2312" w:hAnsi="Times New Roman" w:hint="eastAsia"/>
          <w:b/>
          <w:bCs/>
          <w:sz w:val="28"/>
          <w:szCs w:val="28"/>
        </w:rPr>
        <w:t>.</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05546" w:rsidRDefault="00D05546" w:rsidP="00D0554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2</w:t>
      </w:r>
      <w:r>
        <w:rPr>
          <w:rFonts w:ascii="Times New Roman" w:eastAsia="仿宋GB2312" w:hAnsi="Times New Roman" w:hint="eastAsia"/>
          <w:b/>
          <w:bCs/>
          <w:sz w:val="28"/>
          <w:szCs w:val="28"/>
        </w:rPr>
        <w:t>.</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05546" w:rsidRDefault="00D05546" w:rsidP="00D0554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15.</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05546" w:rsidRDefault="00D05546" w:rsidP="00D0554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17.</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D05546" w:rsidRDefault="00D05546" w:rsidP="00D05546">
      <w:pPr>
        <w:spacing w:line="540" w:lineRule="exact"/>
        <w:outlineLvl w:val="1"/>
        <w:rPr>
          <w:rFonts w:ascii="Times New Roman" w:eastAsia="黑体" w:hAnsi="Times New Roman"/>
          <w:sz w:val="28"/>
          <w:szCs w:val="28"/>
        </w:rPr>
      </w:pPr>
      <w:bookmarkStart w:id="2" w:name="_Toc1396745188_WPSOffice_Level1"/>
      <w:r>
        <w:rPr>
          <w:rFonts w:ascii="Times New Roman" w:eastAsia="黑体" w:hAnsi="Times New Roman"/>
          <w:sz w:val="28"/>
          <w:szCs w:val="28"/>
        </w:rPr>
        <w:t>二、</w:t>
      </w:r>
      <w:r>
        <w:rPr>
          <w:rFonts w:ascii="Times New Roman" w:eastAsia="黑体" w:hAnsi="Times New Roman" w:hint="eastAsia"/>
          <w:sz w:val="28"/>
          <w:szCs w:val="28"/>
        </w:rPr>
        <w:t>行政许可事项类型</w:t>
      </w:r>
      <w:bookmarkEnd w:id="2"/>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05546" w:rsidRDefault="00D05546" w:rsidP="00D05546">
      <w:pPr>
        <w:spacing w:line="540" w:lineRule="exact"/>
        <w:outlineLvl w:val="1"/>
        <w:rPr>
          <w:rFonts w:ascii="Times New Roman" w:eastAsia="黑体" w:hAnsi="Times New Roman"/>
          <w:sz w:val="28"/>
          <w:szCs w:val="28"/>
        </w:rPr>
      </w:pPr>
      <w:bookmarkStart w:id="3" w:name="_Toc1044422921_WPSOffice_Level1"/>
      <w:r>
        <w:rPr>
          <w:rFonts w:ascii="Times New Roman" w:eastAsia="黑体" w:hAnsi="Times New Roman"/>
          <w:sz w:val="28"/>
          <w:szCs w:val="28"/>
        </w:rPr>
        <w:t>三、</w:t>
      </w:r>
      <w:r>
        <w:rPr>
          <w:rFonts w:ascii="Times New Roman" w:eastAsia="黑体" w:hAnsi="Times New Roman" w:hint="eastAsia"/>
          <w:sz w:val="28"/>
          <w:szCs w:val="28"/>
        </w:rPr>
        <w:t>行政许可条件</w:t>
      </w:r>
      <w:bookmarkEnd w:id="3"/>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申请人为保险公司， 即保险行业主管部门核准设立，并依法登记注册的商业保险公司以及政策性保险公司，以及从事外汇保险业务的保险集团（控股）公司：</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经核准在境内依法登记注册；</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具有经营保险业务资格；</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具有完备的与外汇保险业务相应的内部管理制度；</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近三年未发生情节严重的违法违规行为、未受到保险行业主管部门或国家外汇管理局等部门行政处罚。</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九十五条保险公司及其分支机构经营外汇保险业务，应符合下列条件：（一）经核准在境内依法登记注册；（二）具有经营保险业务资格；（三）具有完备的与外汇保险业务相应的内部管理制度；（四）近三年未发生情节严重的违法违规行为、未受到保险行业主管部门或国家外汇管理局等部门行政处罚。本指引所称保险公司，是指经保险行业主管部门核准设立，并依法登记注册的商业保险公司以及政策性</w:t>
      </w:r>
      <w:r>
        <w:rPr>
          <w:rFonts w:ascii="方正仿宋_GBK" w:eastAsia="方正仿宋_GBK" w:hAnsi="方正仿宋_GBK" w:cs="方正仿宋_GBK"/>
          <w:sz w:val="28"/>
          <w:szCs w:val="28"/>
        </w:rPr>
        <w:lastRenderedPageBreak/>
        <w:t>保险公司。保险集团（控股）公司从事外汇保险业务的，视同保险公司管理。</w:t>
      </w:r>
    </w:p>
    <w:p w:rsidR="00D05546" w:rsidRDefault="00D05546" w:rsidP="00D05546">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Times New Roman" w:eastAsia="仿宋GB2312" w:hAnsi="Times New Roman"/>
          <w:b/>
          <w:bCs/>
          <w:sz w:val="28"/>
          <w:szCs w:val="28"/>
        </w:rPr>
        <w:t>：</w:t>
      </w:r>
      <w:r>
        <w:rPr>
          <w:rFonts w:ascii="方正仿宋_GBK" w:eastAsia="方正仿宋_GBK" w:hAnsi="方正仿宋_GBK" w:cs="方正仿宋_GBK"/>
          <w:sz w:val="28"/>
          <w:szCs w:val="28"/>
        </w:rPr>
        <w:t>申请材料齐全、符合法定形式。</w:t>
      </w:r>
    </w:p>
    <w:p w:rsidR="00D05546" w:rsidRDefault="00D05546" w:rsidP="00D05546">
      <w:pPr>
        <w:spacing w:line="540" w:lineRule="exact"/>
        <w:outlineLvl w:val="1"/>
        <w:rPr>
          <w:rFonts w:ascii="Times New Roman" w:eastAsia="黑体" w:hAnsi="Times New Roman"/>
          <w:sz w:val="28"/>
          <w:szCs w:val="28"/>
        </w:rPr>
      </w:pPr>
      <w:bookmarkStart w:id="4" w:name="_Toc140049698_WPSOffice_Level1"/>
      <w:r>
        <w:rPr>
          <w:rFonts w:ascii="Times New Roman" w:eastAsia="黑体" w:hAnsi="Times New Roman"/>
          <w:sz w:val="28"/>
          <w:szCs w:val="28"/>
        </w:rPr>
        <w:t>四、行政许可服务对象类型</w:t>
      </w:r>
      <w:r>
        <w:rPr>
          <w:rFonts w:ascii="Times New Roman" w:eastAsia="黑体" w:hAnsi="Times New Roman" w:hint="eastAsia"/>
          <w:sz w:val="28"/>
          <w:szCs w:val="28"/>
        </w:rPr>
        <w:t>与改革举措</w:t>
      </w:r>
      <w:bookmarkEnd w:id="4"/>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05546" w:rsidRDefault="00D05546" w:rsidP="00D05546">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b/>
          <w:bCs/>
          <w:sz w:val="28"/>
          <w:szCs w:val="28"/>
        </w:rPr>
        <w:t>2</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准营准办</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4</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D05546" w:rsidRDefault="00D05546" w:rsidP="00D05546">
      <w:pPr>
        <w:tabs>
          <w:tab w:val="left" w:pos="3600"/>
        </w:tabs>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r>
        <w:rPr>
          <w:rFonts w:ascii="方正仿宋_GBK" w:eastAsia="方正仿宋_GBK" w:hAnsi="方正仿宋_GBK" w:cs="方正仿宋_GBK"/>
          <w:sz w:val="28"/>
          <w:szCs w:val="28"/>
        </w:rPr>
        <w:tab/>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D05546" w:rsidRDefault="00D05546" w:rsidP="00D05546">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7</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具体改革举措</w:t>
      </w:r>
      <w:r>
        <w:rPr>
          <w:rFonts w:ascii="Times New Roman" w:eastAsia="仿宋GB2312" w:hAnsi="Times New Roman"/>
          <w:b/>
          <w:bCs/>
          <w:sz w:val="28"/>
          <w:szCs w:val="28"/>
        </w:rPr>
        <w:t>：</w:t>
      </w:r>
      <w:r>
        <w:rPr>
          <w:rFonts w:ascii="方正仿宋_GBK" w:eastAsia="方正仿宋_GBK" w:hAnsi="方正仿宋_GBK" w:cs="方正仿宋_GBK"/>
          <w:sz w:val="28"/>
          <w:szCs w:val="28"/>
        </w:rPr>
        <w:t>无</w:t>
      </w:r>
    </w:p>
    <w:p w:rsidR="00D05546" w:rsidRDefault="00D05546" w:rsidP="00D0554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8</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加强事中事后监管措施</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D05546" w:rsidRDefault="00D05546" w:rsidP="00D05546">
      <w:pPr>
        <w:spacing w:line="540" w:lineRule="exact"/>
        <w:outlineLvl w:val="1"/>
        <w:rPr>
          <w:rFonts w:ascii="Times New Roman" w:eastAsia="黑体" w:hAnsi="Times New Roman"/>
          <w:sz w:val="28"/>
          <w:szCs w:val="28"/>
        </w:rPr>
      </w:pPr>
      <w:bookmarkStart w:id="5" w:name="_Toc1171792509_WPSOffice_Level1"/>
      <w:r>
        <w:rPr>
          <w:rFonts w:ascii="Times New Roman" w:eastAsia="黑体" w:hAnsi="Times New Roman"/>
          <w:sz w:val="28"/>
          <w:szCs w:val="28"/>
        </w:rPr>
        <w:t>五、</w:t>
      </w:r>
      <w:r>
        <w:rPr>
          <w:rFonts w:ascii="Times New Roman" w:eastAsia="黑体" w:hAnsi="Times New Roman" w:hint="eastAsia"/>
          <w:sz w:val="28"/>
          <w:szCs w:val="28"/>
        </w:rPr>
        <w:t>申请材料</w:t>
      </w:r>
      <w:bookmarkEnd w:id="5"/>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加盖公章书面申请原件1份（列明变更事项及变更经营结售汇业务以外的外汇业务范围或机构名称）。</w:t>
      </w:r>
      <w:r>
        <w:rPr>
          <w:rFonts w:ascii="方正仿宋_GBK" w:eastAsia="方正仿宋_GBK" w:hAnsi="方正仿宋_GBK" w:cs="方正仿宋_GBK" w:hint="eastAsia"/>
          <w:sz w:val="28"/>
          <w:szCs w:val="28"/>
        </w:rPr>
        <w:tab/>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变更经营结售汇业务以外的外汇业务范围的，提交与变更后经营结售汇业务以外的外汇业务范围相应的的内部管理制度复印件1份（加盖公章，包括但不限于业务操作流程、资金管理和数据报送等内容）。</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变更机构名称的，提交保险行业主管部门核准其名称变更文件、</w:t>
      </w:r>
      <w:r>
        <w:rPr>
          <w:rFonts w:ascii="方正仿宋_GBK" w:eastAsia="方正仿宋_GBK" w:hAnsi="方正仿宋_GBK" w:cs="方正仿宋_GBK" w:hint="eastAsia"/>
          <w:sz w:val="28"/>
          <w:szCs w:val="28"/>
        </w:rPr>
        <w:lastRenderedPageBreak/>
        <w:t>保险行业主管部门颁发的变更后经营结售汇业务以外的外汇业务资格证明、变更后的营业执照（统一社会信用代码证）复印件1份（加盖公章，自由贸易试验区内保险公司免于提供营业执照复印件）。</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九十九条保险公司变更外汇保险业务范围或机构名称，应持下列材料向……申请：（一）书面申请；（二）变更外汇保险业务范围的，提交与变更后外汇保险业务范围相应的内部管理制度；（三）变更机构名称的，在自营业执照（统一社会信用代码证）变更之日起20个工作日内，提交保险行业主管部门核准其名称变更的文件、保险行业主管部门颁发的变更后经营保险业务资格证明、变更后的营业执照（统一社会信用代码证）复印件。</w:t>
      </w:r>
    </w:p>
    <w:p w:rsidR="00D05546" w:rsidRDefault="00D05546" w:rsidP="00D05546">
      <w:pPr>
        <w:spacing w:line="540" w:lineRule="exact"/>
        <w:outlineLvl w:val="1"/>
        <w:rPr>
          <w:rFonts w:ascii="Times New Roman" w:eastAsia="黑体" w:hAnsi="Times New Roman"/>
          <w:sz w:val="28"/>
          <w:szCs w:val="28"/>
        </w:rPr>
      </w:pPr>
      <w:bookmarkStart w:id="6" w:name="_Toc859292689_WPSOffice_Level1"/>
      <w:r>
        <w:rPr>
          <w:rFonts w:ascii="Times New Roman" w:eastAsia="黑体" w:hAnsi="Times New Roman"/>
          <w:sz w:val="28"/>
          <w:szCs w:val="28"/>
        </w:rPr>
        <w:t>六、</w:t>
      </w:r>
      <w:r>
        <w:rPr>
          <w:rFonts w:ascii="Times New Roman" w:eastAsia="黑体" w:hAnsi="Times New Roman" w:hint="eastAsia"/>
          <w:sz w:val="28"/>
          <w:szCs w:val="28"/>
        </w:rPr>
        <w:t>中介服务</w:t>
      </w:r>
      <w:bookmarkEnd w:id="6"/>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方正仿宋_GBK" w:eastAsia="方正仿宋_GBK" w:hAnsi="方正仿宋_GBK" w:cs="方正仿宋_GBK"/>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05546" w:rsidRDefault="00D05546" w:rsidP="00D05546">
      <w:pPr>
        <w:spacing w:line="540" w:lineRule="exact"/>
        <w:outlineLvl w:val="1"/>
        <w:rPr>
          <w:rFonts w:ascii="Times New Roman" w:eastAsia="黑体" w:hAnsi="Times New Roman"/>
          <w:sz w:val="28"/>
          <w:szCs w:val="28"/>
        </w:rPr>
      </w:pPr>
      <w:bookmarkStart w:id="7" w:name="_Toc1002578451_WPSOffice_Level1"/>
      <w:r>
        <w:rPr>
          <w:rFonts w:ascii="Times New Roman" w:eastAsia="黑体" w:hAnsi="Times New Roman"/>
          <w:sz w:val="28"/>
          <w:szCs w:val="28"/>
        </w:rPr>
        <w:t>七、</w:t>
      </w:r>
      <w:r>
        <w:rPr>
          <w:rFonts w:ascii="Times New Roman" w:eastAsia="黑体" w:hAnsi="Times New Roman" w:hint="eastAsia"/>
          <w:sz w:val="28"/>
          <w:szCs w:val="28"/>
        </w:rPr>
        <w:t>审批程序</w:t>
      </w:r>
      <w:bookmarkEnd w:id="7"/>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D05546" w:rsidRDefault="00D05546" w:rsidP="00D0554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《国家外汇管理局行政许可实施办法》（国家外汇管理局公告2021年第1号）第十条外汇局收到行政许可申请后，应区分下列情况分别作出处理：</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w:t>
      </w:r>
      <w:r>
        <w:rPr>
          <w:rFonts w:ascii="方正仿宋_GBK" w:eastAsia="方正仿宋_GBK" w:hAnsi="方正仿宋_GBK" w:cs="方正仿宋_GBK"/>
          <w:sz w:val="28"/>
          <w:szCs w:val="28"/>
        </w:rPr>
        <w:lastRenderedPageBreak/>
        <w:t>的书面决定。准予行政许可的书面决定应载明名称、出具单位、被许可人姓名或名称、行政许可事项、颁发日期、有效期（如有）等；</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D05546" w:rsidRDefault="00D05546" w:rsidP="00D05546">
      <w:pPr>
        <w:spacing w:line="540" w:lineRule="exact"/>
        <w:outlineLvl w:val="1"/>
        <w:rPr>
          <w:rFonts w:ascii="Times New Roman" w:eastAsia="黑体" w:hAnsi="Times New Roman"/>
          <w:sz w:val="28"/>
          <w:szCs w:val="28"/>
        </w:rPr>
      </w:pPr>
      <w:bookmarkStart w:id="8" w:name="_Toc496711419_WPSOffice_Level1"/>
      <w:r>
        <w:rPr>
          <w:rFonts w:ascii="Times New Roman" w:eastAsia="黑体" w:hAnsi="Times New Roman"/>
          <w:sz w:val="28"/>
          <w:szCs w:val="28"/>
        </w:rPr>
        <w:t>八、</w:t>
      </w:r>
      <w:r>
        <w:rPr>
          <w:rFonts w:ascii="Times New Roman" w:eastAsia="黑体" w:hAnsi="Times New Roman" w:hint="eastAsia"/>
          <w:sz w:val="28"/>
          <w:szCs w:val="28"/>
        </w:rPr>
        <w:t>受理和审批时限</w:t>
      </w:r>
      <w:bookmarkEnd w:id="8"/>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05546" w:rsidRDefault="00D05546" w:rsidP="00D05546">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D05546" w:rsidRDefault="00D05546" w:rsidP="00D0554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05546" w:rsidRDefault="00D05546" w:rsidP="00D0554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D05546" w:rsidRDefault="00D05546" w:rsidP="00D05546">
      <w:pPr>
        <w:spacing w:line="540" w:lineRule="exact"/>
        <w:outlineLvl w:val="1"/>
        <w:rPr>
          <w:rFonts w:ascii="Times New Roman" w:eastAsia="黑体" w:hAnsi="Times New Roman"/>
          <w:sz w:val="28"/>
          <w:szCs w:val="28"/>
        </w:rPr>
      </w:pPr>
      <w:bookmarkStart w:id="9" w:name="_Toc1386162753_WPSOffice_Level1"/>
      <w:r>
        <w:rPr>
          <w:rFonts w:ascii="Times New Roman" w:eastAsia="黑体" w:hAnsi="Times New Roman"/>
          <w:sz w:val="28"/>
          <w:szCs w:val="28"/>
        </w:rPr>
        <w:t>九、</w:t>
      </w:r>
      <w:r>
        <w:rPr>
          <w:rFonts w:ascii="Times New Roman" w:eastAsia="黑体" w:hAnsi="Times New Roman" w:hint="eastAsia"/>
          <w:sz w:val="28"/>
          <w:szCs w:val="28"/>
        </w:rPr>
        <w:t>收费</w:t>
      </w:r>
      <w:bookmarkEnd w:id="9"/>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D05546" w:rsidRDefault="00D05546" w:rsidP="00D05546">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D05546" w:rsidRDefault="00D05546" w:rsidP="00D05546">
      <w:pPr>
        <w:spacing w:line="540" w:lineRule="exact"/>
        <w:outlineLvl w:val="1"/>
        <w:rPr>
          <w:rFonts w:ascii="Times New Roman" w:eastAsia="黑体" w:hAnsi="Times New Roman"/>
          <w:sz w:val="28"/>
          <w:szCs w:val="28"/>
        </w:rPr>
      </w:pPr>
      <w:bookmarkStart w:id="10" w:name="_Toc405361658_WPSOffice_Level1"/>
      <w:r>
        <w:rPr>
          <w:rFonts w:ascii="Times New Roman" w:eastAsia="黑体" w:hAnsi="Times New Roman"/>
          <w:sz w:val="28"/>
          <w:szCs w:val="28"/>
        </w:rPr>
        <w:t>十、</w:t>
      </w:r>
      <w:r>
        <w:rPr>
          <w:rFonts w:ascii="Times New Roman" w:eastAsia="黑体" w:hAnsi="Times New Roman" w:hint="eastAsia"/>
          <w:sz w:val="28"/>
          <w:szCs w:val="28"/>
        </w:rPr>
        <w:t>行政许可证件</w:t>
      </w:r>
      <w:bookmarkEnd w:id="10"/>
    </w:p>
    <w:p w:rsidR="00D05546" w:rsidRDefault="00D05546" w:rsidP="00D0554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《国家外汇管理局关于XXXX的批复》</w:t>
      </w:r>
    </w:p>
    <w:p w:rsidR="00D05546" w:rsidRDefault="00D05546" w:rsidP="00D05546">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无期限</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D05546" w:rsidRDefault="00D05546" w:rsidP="00D05546">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b/>
          <w:bCs/>
          <w:sz w:val="28"/>
          <w:szCs w:val="28"/>
        </w:rPr>
        <w:t>：</w:t>
      </w:r>
      <w:r>
        <w:rPr>
          <w:rFonts w:ascii="方正仿宋_GBK" w:eastAsia="方正仿宋_GBK" w:hAnsi="方正仿宋_GBK" w:cs="方正仿宋_GBK"/>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D05546" w:rsidRDefault="00D05546" w:rsidP="00D05546">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D05546" w:rsidRDefault="00D05546" w:rsidP="00D05546">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全国</w:t>
      </w:r>
    </w:p>
    <w:p w:rsidR="00D05546" w:rsidRDefault="00D05546" w:rsidP="00D0554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D05546" w:rsidRDefault="00D05546" w:rsidP="00D05546">
      <w:pPr>
        <w:spacing w:line="540" w:lineRule="exact"/>
        <w:outlineLvl w:val="1"/>
        <w:rPr>
          <w:rFonts w:ascii="Times New Roman" w:eastAsia="黑体" w:hAnsi="Times New Roman"/>
          <w:sz w:val="28"/>
          <w:szCs w:val="28"/>
        </w:rPr>
      </w:pPr>
      <w:bookmarkStart w:id="11" w:name="_Toc964878641_WPSOffice_Level1"/>
      <w:r>
        <w:rPr>
          <w:rFonts w:ascii="Times New Roman" w:eastAsia="黑体" w:hAnsi="Times New Roman"/>
          <w:sz w:val="28"/>
          <w:szCs w:val="28"/>
        </w:rPr>
        <w:t>十一、</w:t>
      </w:r>
      <w:r>
        <w:rPr>
          <w:rFonts w:ascii="Times New Roman" w:eastAsia="黑体" w:hAnsi="Times New Roman" w:hint="eastAsia"/>
          <w:sz w:val="28"/>
          <w:szCs w:val="28"/>
        </w:rPr>
        <w:t>行政许可数量限制</w:t>
      </w:r>
      <w:bookmarkEnd w:id="11"/>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05546" w:rsidRDefault="00D05546" w:rsidP="00D0554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05546" w:rsidRDefault="00D05546" w:rsidP="00D0554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D05546" w:rsidRDefault="00D05546" w:rsidP="00D05546">
      <w:pPr>
        <w:spacing w:line="540" w:lineRule="exact"/>
        <w:outlineLvl w:val="1"/>
        <w:rPr>
          <w:rFonts w:ascii="Times New Roman" w:eastAsia="黑体" w:hAnsi="Times New Roman"/>
          <w:sz w:val="28"/>
          <w:szCs w:val="28"/>
        </w:rPr>
      </w:pPr>
      <w:bookmarkStart w:id="12" w:name="_Toc732949415_WPSOffice_Level1"/>
      <w:r>
        <w:rPr>
          <w:rFonts w:ascii="Times New Roman" w:eastAsia="黑体" w:hAnsi="Times New Roman"/>
          <w:sz w:val="28"/>
          <w:szCs w:val="28"/>
        </w:rPr>
        <w:t>十二、</w:t>
      </w:r>
      <w:r>
        <w:rPr>
          <w:rFonts w:ascii="Times New Roman" w:eastAsia="黑体" w:hAnsi="Times New Roman" w:hint="eastAsia"/>
          <w:sz w:val="28"/>
          <w:szCs w:val="28"/>
        </w:rPr>
        <w:t>行政许可后年检</w:t>
      </w:r>
      <w:bookmarkEnd w:id="12"/>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05546" w:rsidRDefault="00D05546" w:rsidP="00D0554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D05546" w:rsidRDefault="00D05546" w:rsidP="00D0554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D05546" w:rsidRDefault="00D05546" w:rsidP="00D0554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05546" w:rsidRDefault="00D05546" w:rsidP="00D05546">
      <w:pPr>
        <w:spacing w:line="540" w:lineRule="exact"/>
        <w:outlineLvl w:val="1"/>
        <w:rPr>
          <w:rFonts w:ascii="Times New Roman" w:eastAsia="黑体" w:hAnsi="Times New Roman"/>
          <w:sz w:val="28"/>
          <w:szCs w:val="28"/>
        </w:rPr>
      </w:pPr>
      <w:bookmarkStart w:id="13" w:name="_Toc666536678_WPSOffice_Level1"/>
      <w:r>
        <w:rPr>
          <w:rFonts w:ascii="Times New Roman" w:eastAsia="黑体" w:hAnsi="Times New Roman"/>
          <w:sz w:val="28"/>
          <w:szCs w:val="28"/>
        </w:rPr>
        <w:t>十三、</w:t>
      </w:r>
      <w:r>
        <w:rPr>
          <w:rFonts w:ascii="Times New Roman" w:eastAsia="黑体" w:hAnsi="Times New Roman" w:hint="eastAsia"/>
          <w:sz w:val="28"/>
          <w:szCs w:val="28"/>
        </w:rPr>
        <w:t>行政许可后年报</w:t>
      </w:r>
      <w:bookmarkEnd w:id="13"/>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05546" w:rsidRDefault="00D05546" w:rsidP="00D05546">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05546" w:rsidRDefault="00D05546" w:rsidP="00D05546">
      <w:pPr>
        <w:spacing w:line="540" w:lineRule="exact"/>
        <w:outlineLvl w:val="1"/>
        <w:rPr>
          <w:rFonts w:ascii="Times New Roman" w:eastAsia="黑体" w:hAnsi="Times New Roman"/>
          <w:sz w:val="28"/>
          <w:szCs w:val="28"/>
        </w:rPr>
      </w:pPr>
      <w:bookmarkStart w:id="14" w:name="_Toc1454735499_WPSOffice_Level1"/>
      <w:r>
        <w:rPr>
          <w:rFonts w:ascii="Times New Roman" w:eastAsia="黑体" w:hAnsi="Times New Roman"/>
          <w:sz w:val="28"/>
          <w:szCs w:val="28"/>
        </w:rPr>
        <w:t>十四、</w:t>
      </w:r>
      <w:r>
        <w:rPr>
          <w:rFonts w:ascii="Times New Roman" w:eastAsia="黑体" w:hAnsi="Times New Roman" w:hint="eastAsia"/>
          <w:sz w:val="28"/>
          <w:szCs w:val="28"/>
        </w:rPr>
        <w:t>监管主体</w:t>
      </w:r>
      <w:bookmarkEnd w:id="14"/>
    </w:p>
    <w:p w:rsidR="00D05546" w:rsidRDefault="00D05546" w:rsidP="00D05546">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D05546" w:rsidRDefault="00D05546" w:rsidP="00D05546">
      <w:pPr>
        <w:spacing w:line="540" w:lineRule="exact"/>
        <w:outlineLvl w:val="1"/>
        <w:rPr>
          <w:rFonts w:ascii="Times New Roman" w:eastAsia="黑体" w:hAnsi="Times New Roman"/>
          <w:sz w:val="28"/>
          <w:szCs w:val="28"/>
        </w:rPr>
      </w:pPr>
      <w:bookmarkStart w:id="15" w:name="_Toc69014713_WPSOffice_Level1"/>
      <w:r>
        <w:rPr>
          <w:rFonts w:ascii="Times New Roman" w:eastAsia="黑体" w:hAnsi="Times New Roman" w:hint="eastAsia"/>
          <w:sz w:val="28"/>
          <w:szCs w:val="28"/>
        </w:rPr>
        <w:t>十五、业务办理信息</w:t>
      </w:r>
      <w:bookmarkEnd w:id="15"/>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D05546" w:rsidRDefault="00D05546" w:rsidP="00D05546">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8</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需现场核验材料</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9</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0</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D05546" w:rsidRDefault="00D05546" w:rsidP="00D0554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11</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12</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(010)68402663</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13</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w:t>
      </w: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D05546" w:rsidRDefault="00D05546" w:rsidP="00D0554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w:t>
      </w: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D05546" w:rsidRDefault="00A611B3"/>
    <w:sectPr w:rsidR="00A611B3" w:rsidRPr="00D05546"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5546"/>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36EE"/>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5546"/>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4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2023-10-07T06:36:00Z</dcterms:created>
  <dcterms:modified xsi:type="dcterms:W3CDTF">2023-10-07T06:36:00Z</dcterms:modified>
</cp:coreProperties>
</file>