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763" w:rsidRDefault="00B14763" w:rsidP="00B14763">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存托凭证跨境转换机构跨境证券交易资金业务登记</w:t>
      </w:r>
    </w:p>
    <w:p w:rsidR="00B14763" w:rsidRDefault="00B14763" w:rsidP="00B14763">
      <w:pPr>
        <w:jc w:val="center"/>
        <w:rPr>
          <w:rFonts w:ascii="方正小标宋_GBK" w:eastAsia="方正小标宋_GBK" w:hAnsi="方正小标宋_GBK" w:cs="方正小标宋_GBK" w:hint="eastAsia"/>
          <w:sz w:val="40"/>
          <w:szCs w:val="40"/>
        </w:rPr>
      </w:pPr>
      <w:r>
        <w:rPr>
          <w:rFonts w:ascii="方正小标宋_GBK" w:eastAsia="方正小标宋_GBK" w:hAnsi="方正小标宋_GBK" w:cs="方正小标宋_GBK" w:hint="eastAsia"/>
          <w:sz w:val="40"/>
          <w:szCs w:val="40"/>
        </w:rPr>
        <w:t>【000171107008】</w:t>
      </w:r>
    </w:p>
    <w:p w:rsidR="00B14763" w:rsidRDefault="00B14763" w:rsidP="00B147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一、基本要素</w:t>
      </w:r>
    </w:p>
    <w:p w:rsidR="00B14763" w:rsidRDefault="00B14763" w:rsidP="00B147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行政许可事项名称</w:t>
      </w:r>
      <w:r>
        <w:rPr>
          <w:rFonts w:ascii="Times New Roman" w:eastAsia="仿宋GB2312" w:hAnsi="Times New Roman" w:hint="eastAsia"/>
          <w:b/>
          <w:bCs/>
          <w:sz w:val="28"/>
          <w:szCs w:val="28"/>
        </w:rPr>
        <w:t>及编码</w:t>
      </w:r>
    </w:p>
    <w:p w:rsidR="00B14763" w:rsidRDefault="00B14763" w:rsidP="00B14763">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跨境证券、衍生产品外汇业务核准【00017110700Y】</w:t>
      </w:r>
    </w:p>
    <w:p w:rsidR="00B14763" w:rsidRDefault="00B14763" w:rsidP="00B14763">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行政许可</w:t>
      </w:r>
      <w:r>
        <w:rPr>
          <w:rFonts w:ascii="Times New Roman" w:eastAsia="仿宋GB2312" w:hAnsi="Times New Roman" w:hint="eastAsia"/>
          <w:b/>
          <w:bCs/>
          <w:sz w:val="28"/>
          <w:szCs w:val="28"/>
        </w:rPr>
        <w:t>事项子项名称及编码</w:t>
      </w:r>
    </w:p>
    <w:p w:rsidR="00B14763" w:rsidRDefault="00B14763" w:rsidP="00B14763">
      <w:pPr>
        <w:spacing w:line="360" w:lineRule="auto"/>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存托凭证跨境转换机构跨境证券交易资金业务登记【000171107008】</w:t>
      </w:r>
    </w:p>
    <w:p w:rsidR="00B14763" w:rsidRDefault="00B14763" w:rsidP="00B14763">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行政许可事项业务办理项名称及编码</w:t>
      </w:r>
    </w:p>
    <w:p w:rsidR="006F2576" w:rsidRDefault="00B14763" w:rsidP="00B14763">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1.生成或兑回境外存托凭证登记(00017110700801)</w:t>
      </w:r>
    </w:p>
    <w:p w:rsidR="00B14763" w:rsidRDefault="006F2576" w:rsidP="006F2576">
      <w:pPr>
        <w:spacing w:line="360" w:lineRule="auto"/>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w:t>
      </w:r>
      <w:r w:rsidR="00B14763">
        <w:rPr>
          <w:rFonts w:ascii="方正仿宋_GBK" w:eastAsia="方正仿宋_GBK" w:hAnsi="方正仿宋_GBK" w:cs="方正仿宋_GBK" w:hint="eastAsia"/>
          <w:sz w:val="28"/>
          <w:szCs w:val="28"/>
        </w:rPr>
        <w:t>.生成或兑回中国存托凭证登记(00017110700802)</w:t>
      </w:r>
    </w:p>
    <w:p w:rsidR="00B14763" w:rsidRDefault="00B14763" w:rsidP="00B14763">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设定依据</w:t>
      </w:r>
    </w:p>
    <w:p w:rsidR="00B14763" w:rsidRDefault="00B14763" w:rsidP="00B14763">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（1）《中华人民共和国外汇管理条例》第十六条、第十七条</w:t>
      </w:r>
    </w:p>
    <w:p w:rsidR="00B14763" w:rsidRDefault="00B14763" w:rsidP="00B147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实施依据</w:t>
      </w:r>
    </w:p>
    <w:p w:rsidR="00B14763" w:rsidRDefault="00B14763" w:rsidP="00B1476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（1）《存托凭证跨境资金管理办法（试行）》（中国人民银行 国家外汇管理局公告﹝2019﹞第8号）第十一条、第十二条、第十三条</w:t>
      </w:r>
    </w:p>
    <w:p w:rsidR="00B14763" w:rsidRDefault="00B14763" w:rsidP="00B1476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w:t>
      </w:r>
    </w:p>
    <w:p w:rsidR="00B14763" w:rsidRDefault="00B14763" w:rsidP="00B14763">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监管依据</w:t>
      </w:r>
    </w:p>
    <w:p w:rsidR="00B14763" w:rsidRDefault="00B14763" w:rsidP="00B14763">
      <w:pPr>
        <w:spacing w:line="540" w:lineRule="exact"/>
        <w:ind w:firstLineChars="200" w:firstLine="560"/>
        <w:outlineLvl w:val="2"/>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（1）《中华人民共和国外汇管理条例》</w:t>
      </w:r>
    </w:p>
    <w:p w:rsidR="00B14763" w:rsidRDefault="00B14763" w:rsidP="00B147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7.</w:t>
      </w:r>
      <w:r>
        <w:rPr>
          <w:rFonts w:ascii="Times New Roman" w:eastAsia="仿宋GB2312" w:hAnsi="Times New Roman"/>
          <w:b/>
          <w:bCs/>
          <w:sz w:val="28"/>
          <w:szCs w:val="28"/>
        </w:rPr>
        <w:t>实施机关</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国家外汇局</w:t>
      </w:r>
    </w:p>
    <w:p w:rsidR="00B14763" w:rsidRDefault="00B14763" w:rsidP="00B147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审批层级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B14763" w:rsidRDefault="00B14763" w:rsidP="00B147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行使</w:t>
      </w:r>
      <w:r>
        <w:rPr>
          <w:rFonts w:ascii="Times New Roman" w:eastAsia="仿宋GB2312" w:hAnsi="Times New Roman"/>
          <w:b/>
          <w:bCs/>
          <w:sz w:val="28"/>
          <w:szCs w:val="28"/>
        </w:rPr>
        <w:t>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国家级/局（署、会）</w:t>
      </w:r>
    </w:p>
    <w:p w:rsidR="00B14763" w:rsidRDefault="00B14763" w:rsidP="00B147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是否由审批机关受理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是</w:t>
      </w:r>
    </w:p>
    <w:p w:rsidR="00B14763" w:rsidRDefault="00B14763" w:rsidP="00B147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11.</w:t>
      </w:r>
      <w:r>
        <w:rPr>
          <w:rFonts w:ascii="Times New Roman" w:eastAsia="仿宋GB2312" w:hAnsi="Times New Roman"/>
          <w:b/>
          <w:bCs/>
          <w:sz w:val="28"/>
          <w:szCs w:val="28"/>
        </w:rPr>
        <w:t>受理层级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国家级</w:t>
      </w:r>
    </w:p>
    <w:p w:rsidR="00B14763" w:rsidRDefault="00B14763" w:rsidP="00B147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12.</w:t>
      </w:r>
      <w:r>
        <w:rPr>
          <w:rFonts w:ascii="Times New Roman" w:eastAsia="仿宋GB2312" w:hAnsi="Times New Roman"/>
          <w:b/>
          <w:bCs/>
          <w:sz w:val="28"/>
          <w:szCs w:val="28"/>
        </w:rPr>
        <w:t>是否存在初审环节</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14763" w:rsidRDefault="00B14763" w:rsidP="00B14763">
      <w:pPr>
        <w:spacing w:line="600" w:lineRule="exact"/>
        <w:ind w:firstLineChars="200" w:firstLine="562"/>
        <w:rPr>
          <w:rFonts w:ascii="Times New Roman" w:eastAsia="仿宋GB2312" w:hAnsi="Times New Roman"/>
          <w:sz w:val="28"/>
          <w:szCs w:val="28"/>
          <w:highlight w:val="yellow"/>
        </w:rPr>
      </w:pPr>
      <w:r>
        <w:rPr>
          <w:rFonts w:ascii="Times New Roman" w:eastAsia="仿宋GB2312" w:hAnsi="Times New Roman" w:hint="eastAsia"/>
          <w:b/>
          <w:bCs/>
          <w:sz w:val="28"/>
          <w:szCs w:val="28"/>
        </w:rPr>
        <w:t>13.</w:t>
      </w:r>
      <w:r>
        <w:rPr>
          <w:rFonts w:ascii="Times New Roman" w:eastAsia="仿宋GB2312" w:hAnsi="Times New Roman"/>
          <w:b/>
          <w:bCs/>
          <w:sz w:val="28"/>
          <w:szCs w:val="28"/>
        </w:rPr>
        <w:t>初审层级</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14763" w:rsidRDefault="00B14763" w:rsidP="00B14763">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14.</w:t>
      </w:r>
      <w:r>
        <w:rPr>
          <w:rFonts w:ascii="Times New Roman" w:eastAsia="仿宋GB2312" w:hAnsi="Times New Roman"/>
          <w:b/>
          <w:bCs/>
          <w:sz w:val="28"/>
          <w:szCs w:val="28"/>
        </w:rPr>
        <w:t>对应政务服务事项国家级基本目录名称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无对应政务服务事项</w:t>
      </w:r>
    </w:p>
    <w:p w:rsidR="00B14763" w:rsidRDefault="00B14763" w:rsidP="00B14763">
      <w:pPr>
        <w:spacing w:line="600" w:lineRule="exact"/>
        <w:ind w:firstLineChars="200" w:firstLine="562"/>
        <w:jc w:val="left"/>
        <w:rPr>
          <w:rFonts w:ascii="方正仿宋_GBK" w:eastAsia="方正仿宋_GBK" w:hAnsi="方正仿宋_GBK" w:cs="方正仿宋_GBK"/>
          <w:sz w:val="28"/>
          <w:szCs w:val="28"/>
        </w:rPr>
      </w:pPr>
      <w:r>
        <w:rPr>
          <w:rFonts w:ascii="Times New Roman" w:eastAsia="仿宋GB2312" w:hAnsi="Times New Roman" w:hint="eastAsia"/>
          <w:b/>
          <w:bCs/>
          <w:sz w:val="28"/>
          <w:szCs w:val="28"/>
        </w:rPr>
        <w:t>15.</w:t>
      </w:r>
      <w:r>
        <w:rPr>
          <w:rFonts w:ascii="Times New Roman" w:eastAsia="仿宋GB2312" w:hAnsi="Times New Roman" w:hint="eastAsia"/>
          <w:b/>
          <w:bCs/>
          <w:sz w:val="28"/>
          <w:szCs w:val="28"/>
        </w:rPr>
        <w:t>要素统一情况：</w:t>
      </w:r>
      <w:r>
        <w:rPr>
          <w:rFonts w:ascii="方正仿宋_GBK" w:eastAsia="方正仿宋_GBK" w:hAnsi="方正仿宋_GBK" w:cs="方正仿宋_GBK" w:hint="eastAsia"/>
          <w:sz w:val="28"/>
          <w:szCs w:val="28"/>
        </w:rPr>
        <w:t>全部要素全国统一</w:t>
      </w:r>
    </w:p>
    <w:p w:rsidR="00B14763" w:rsidRDefault="00B14763" w:rsidP="00B147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二、行政许可事项类型</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条件型</w:t>
      </w:r>
    </w:p>
    <w:p w:rsidR="00B14763" w:rsidRDefault="00B14763" w:rsidP="00B14763">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三、行政许可条件</w:t>
      </w:r>
    </w:p>
    <w:p w:rsidR="00B14763" w:rsidRDefault="00B14763" w:rsidP="00B14763">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准予行政许可的条件</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1.生成或兑回境外存托凭证登记</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跨境转换机构以非新增证券为基础生成或兑回存托凭证需进行跨境证券交易（含基础证券买卖及符合规定的以对冲风险为目的的投资品种），由境外转换机构通过其境内托管人办理。</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2.生成或兑回中国存托凭证登记</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跨境转换机构以非新增证券为基础生成或兑回存托凭证需进行跨境证券交易（含基础证券买卖及符合规定的以对冲风险为目的的投资品种），由境内转换机构办理。</w:t>
      </w:r>
    </w:p>
    <w:p w:rsidR="00B14763" w:rsidRDefault="00B14763" w:rsidP="00B147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规定行政许可条件的依据</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（1）《存托凭证跨境资金管理办法（试行）》（中国人民银行 国家外汇管理局公告﹝2019﹞第8号）第十一条、第十二条、第十三条跨境转换机构以非新增证券为基础生成或兑回存 托凭证需进行跨境证券交易（含基础证券买卖及符合规定的以对冲风险为目的的投资品种）的，应按规定向国家外汇管理局进行跨境证券交易登记。</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符合规定的境外转换机构以非新增证券为基础生成或兑回境外存托凭证的，应委托境内一家具有相关业务资格的 商业银行等作为托管人（以下简称境内托管人）负责资产托管业务，并通过境内托管人持以下材料向国家外汇管理局进行跨境证券交易登记......。</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符合规定的境内转换机构以非新增证券为基础生 成或兑回中国存托凭证的，应委托一家境内托管人负责资产托管 业务。境内转换机构可持以下材料向国家外汇管理局进行跨境证券交易登记......。</w:t>
      </w:r>
    </w:p>
    <w:p w:rsidR="00B14763" w:rsidRDefault="00B14763" w:rsidP="00B147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四、</w:t>
      </w:r>
      <w:r>
        <w:rPr>
          <w:rFonts w:ascii="Times New Roman" w:eastAsia="黑体" w:hAnsi="Times New Roman"/>
          <w:sz w:val="28"/>
          <w:szCs w:val="28"/>
        </w:rPr>
        <w:t>行政许可服务对象类型</w:t>
      </w:r>
      <w:r>
        <w:rPr>
          <w:rFonts w:ascii="Times New Roman" w:eastAsia="黑体" w:hAnsi="Times New Roman" w:hint="eastAsia"/>
          <w:sz w:val="28"/>
          <w:szCs w:val="28"/>
        </w:rPr>
        <w:t>与改革举措</w:t>
      </w:r>
    </w:p>
    <w:p w:rsidR="00B14763" w:rsidRDefault="00B14763" w:rsidP="00B147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服务对象类型：</w:t>
      </w:r>
      <w:r>
        <w:rPr>
          <w:rFonts w:ascii="方正仿宋_GBK" w:eastAsia="方正仿宋_GBK" w:hAnsi="方正仿宋_GBK" w:cs="方正仿宋_GBK"/>
          <w:sz w:val="28"/>
          <w:szCs w:val="28"/>
        </w:rPr>
        <w:t>企业法人</w:t>
      </w:r>
    </w:p>
    <w:p w:rsidR="00B14763" w:rsidRDefault="00B14763" w:rsidP="00B147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是否为涉企许可事项：</w:t>
      </w:r>
      <w:r>
        <w:rPr>
          <w:rFonts w:ascii="方正仿宋_GBK" w:eastAsia="方正仿宋_GBK" w:hAnsi="方正仿宋_GBK" w:cs="方正仿宋_GBK"/>
          <w:sz w:val="28"/>
          <w:szCs w:val="28"/>
        </w:rPr>
        <w:t>否</w:t>
      </w:r>
    </w:p>
    <w:p w:rsidR="00B14763" w:rsidRDefault="00B14763" w:rsidP="00B147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涉企经营许可事项名称：</w:t>
      </w:r>
      <w:r>
        <w:rPr>
          <w:rFonts w:ascii="方正仿宋_GBK" w:eastAsia="方正仿宋_GBK" w:hAnsi="方正仿宋_GBK" w:cs="方正仿宋_GBK"/>
          <w:sz w:val="28"/>
          <w:szCs w:val="28"/>
        </w:rPr>
        <w:t>无</w:t>
      </w:r>
    </w:p>
    <w:p w:rsidR="00B14763" w:rsidRDefault="00B14763" w:rsidP="00B147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许可证件名称：</w:t>
      </w:r>
      <w:r>
        <w:rPr>
          <w:rFonts w:ascii="方正仿宋_GBK" w:eastAsia="方正仿宋_GBK" w:hAnsi="方正仿宋_GBK" w:cs="方正仿宋_GBK"/>
          <w:sz w:val="28"/>
          <w:szCs w:val="28"/>
        </w:rPr>
        <w:t>无</w:t>
      </w:r>
    </w:p>
    <w:p w:rsidR="00B14763" w:rsidRDefault="00B14763" w:rsidP="00B147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改革方式：</w:t>
      </w:r>
      <w:r>
        <w:rPr>
          <w:rFonts w:ascii="方正仿宋_GBK" w:eastAsia="方正仿宋_GBK" w:hAnsi="方正仿宋_GBK" w:cs="方正仿宋_GBK"/>
          <w:sz w:val="28"/>
          <w:szCs w:val="28"/>
        </w:rPr>
        <w:t>无</w:t>
      </w:r>
    </w:p>
    <w:p w:rsidR="00B14763" w:rsidRDefault="00B14763" w:rsidP="00B14763">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具体改革举措</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无</w:t>
      </w:r>
    </w:p>
    <w:p w:rsidR="00B14763" w:rsidRDefault="00B14763" w:rsidP="00B14763">
      <w:pPr>
        <w:spacing w:line="54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加强事中事后监管措施</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1.开展“双随机、一公开”监管，依法查处违规行为，适时公开相关案例。2.依法及时处理投诉举报。3.开展数据统计与监测，掌握</w:t>
      </w:r>
      <w:r>
        <w:rPr>
          <w:rFonts w:ascii="方正仿宋_GBK" w:eastAsia="方正仿宋_GBK" w:hAnsi="方正仿宋_GBK" w:cs="方正仿宋_GBK"/>
          <w:sz w:val="28"/>
          <w:szCs w:val="28"/>
        </w:rPr>
        <w:lastRenderedPageBreak/>
        <w:t>外汇业务情况。</w:t>
      </w:r>
    </w:p>
    <w:p w:rsidR="00B14763" w:rsidRDefault="00B14763" w:rsidP="00B14763">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五、申请材料</w:t>
      </w:r>
    </w:p>
    <w:p w:rsidR="00B14763" w:rsidRDefault="00B14763" w:rsidP="00B14763">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申请材料名称</w:t>
      </w:r>
    </w:p>
    <w:p w:rsidR="00B14763" w:rsidRDefault="00B14763" w:rsidP="00B1476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1.生成或兑回境外存托凭证</w:t>
      </w:r>
    </w:p>
    <w:p w:rsidR="00B14763" w:rsidRDefault="00B14763" w:rsidP="00B1476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（1）境内托管人营业执照（统一社会信用代码证）原件或加盖公章的复印件1份。</w:t>
      </w:r>
    </w:p>
    <w:p w:rsidR="00B14763" w:rsidRDefault="00B14763" w:rsidP="00B1476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（2）加盖公章或有权签字人签字的书面申请原件1份，详细说明购买证券的种类、规模、金额、资金来源（自有资金、投资者委托资金）、境内托管人信息、已登记跨境证券交易情况（追加登记时提供）等1份。</w:t>
      </w:r>
      <w:r>
        <w:rPr>
          <w:rFonts w:ascii="方正仿宋_GBK" w:eastAsia="方正仿宋_GBK" w:hAnsi="方正仿宋_GBK" w:cs="方正仿宋_GBK" w:hint="eastAsia"/>
          <w:sz w:val="28"/>
          <w:szCs w:val="28"/>
        </w:rPr>
        <w:tab/>
      </w:r>
    </w:p>
    <w:p w:rsidR="00B14763" w:rsidRDefault="00B14763" w:rsidP="00B1476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（3）境外转换机构开展跨境转换业务相关证明文件原件及加盖公章的复印件各1份（验原件，留存复印件）。</w:t>
      </w:r>
    </w:p>
    <w:p w:rsidR="00B14763" w:rsidRDefault="00B14763" w:rsidP="00B1476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2.生成或兑回中国存托凭证</w:t>
      </w:r>
    </w:p>
    <w:p w:rsidR="00B14763" w:rsidRDefault="00B14763" w:rsidP="00B1476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（1）境内转换机构营业执照（或统一社会信用代码证）原件或加盖公章的复印件1份。</w:t>
      </w:r>
    </w:p>
    <w:p w:rsidR="00B14763" w:rsidRDefault="00B14763" w:rsidP="00B1476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（2）加盖公章或有权签字人签字的书面申请原件1份，详细说明购买证券的种类、规模、金额、资金来源（自有资金、投资者委托资金）、境内托管人信息、已登记跨境证券交易情况（追加登记时提供）。</w:t>
      </w:r>
      <w:r>
        <w:rPr>
          <w:rFonts w:ascii="方正仿宋_GBK" w:eastAsia="方正仿宋_GBK" w:hAnsi="方正仿宋_GBK" w:cs="方正仿宋_GBK" w:hint="eastAsia"/>
          <w:sz w:val="28"/>
          <w:szCs w:val="28"/>
        </w:rPr>
        <w:tab/>
      </w:r>
    </w:p>
    <w:p w:rsidR="00B14763" w:rsidRDefault="00B14763" w:rsidP="00B1476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（3）境内转换机构开展跨境转换业务相关证明文件原件及加盖公章的复印件1件（验原件，留存复印件）。</w:t>
      </w:r>
    </w:p>
    <w:p w:rsidR="00B14763" w:rsidRDefault="00B14763" w:rsidP="00B147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规定申请材料的依据</w:t>
      </w:r>
    </w:p>
    <w:p w:rsidR="00B14763" w:rsidRDefault="00B14763" w:rsidP="00B1476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（1）《存托凭证跨境资金管理办法（试行）》（中国人民银行 国</w:t>
      </w:r>
      <w:r>
        <w:rPr>
          <w:rFonts w:ascii="方正仿宋_GBK" w:eastAsia="方正仿宋_GBK" w:hAnsi="方正仿宋_GBK" w:cs="方正仿宋_GBK" w:hint="eastAsia"/>
          <w:sz w:val="28"/>
          <w:szCs w:val="28"/>
        </w:rPr>
        <w:lastRenderedPageBreak/>
        <w:t>家外汇管理局公告﹝2019﹞第8号）第十二条、第十三条符合规定的境外转换机构以非新增证券为基础生成或兑回境外存托凭证的，应委托境内一家具有相关业务资格的商业银行等作为托管人（以下简称境内托管人）负责资产托管业务，并通过境内托管人持以下材料向国家外汇管理局进行跨境证券交易登记：（一）书面申请，详细说明购买证券的种类、规模、金额、资金来源（自有资金、投资者委托资金）、境内托管人信息、已登记跨境证券交易情况（追加登记时提供）等；（二）境外转换机构开展跨境转换业务相关证明文件......。</w:t>
      </w:r>
    </w:p>
    <w:p w:rsidR="00B14763" w:rsidRDefault="00B14763" w:rsidP="00B1476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符合规定的境内转换机构以非新增证券为基础生 成或兑回中国存托凭证的，应委托一家境内托管人负责资产托管 业务。境内转换机构可持以下材料向国家外汇管理局进行跨境证券交易登记：（一）书面申请，详细说明购买证券的种类、规模、金额、 资金来源（自有资金、投资者委托资金）、境内托管人信息、已登 记跨境证券交易情况（追加登记时提供）等；（二）境内转换机构开展跨境转换业务相关证明文件......。</w:t>
      </w:r>
    </w:p>
    <w:p w:rsidR="00B14763" w:rsidRDefault="00B14763" w:rsidP="00B1476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（2）《国家外汇管理局行政许可实施办法》（国家外汇管理局公告2021年第1号）第八条……申请人为机构的，应出示统一社会信用代码证或营业执照原件，或加盖公章的上述证件复印件……。</w:t>
      </w:r>
    </w:p>
    <w:p w:rsidR="00B14763" w:rsidRDefault="00B14763" w:rsidP="00B14763">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六、中介服务</w:t>
      </w:r>
    </w:p>
    <w:p w:rsidR="00B14763" w:rsidRDefault="00B14763" w:rsidP="00B147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有无法定中介服务事项：</w:t>
      </w:r>
      <w:r>
        <w:rPr>
          <w:rFonts w:ascii="方正仿宋_GBK" w:eastAsia="方正仿宋_GBK" w:hAnsi="方正仿宋_GBK" w:cs="方正仿宋_GBK"/>
          <w:sz w:val="28"/>
          <w:szCs w:val="28"/>
        </w:rPr>
        <w:t>无</w:t>
      </w:r>
    </w:p>
    <w:p w:rsidR="00B14763" w:rsidRDefault="00B14763" w:rsidP="00B14763">
      <w:pPr>
        <w:spacing w:line="600" w:lineRule="exact"/>
        <w:ind w:firstLineChars="200" w:firstLine="562"/>
        <w:rPr>
          <w:rFonts w:ascii="方正仿宋_GBK" w:eastAsia="方正仿宋_GBK" w:hAnsi="方正仿宋_GBK" w:cs="方正仿宋_GBK"/>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中介服务事项名称</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14763" w:rsidRDefault="00B14763" w:rsidP="00B14763">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设定中介服务事项的依据</w:t>
      </w:r>
    </w:p>
    <w:p w:rsidR="00B14763" w:rsidRDefault="00B14763" w:rsidP="00B14763">
      <w:pPr>
        <w:spacing w:line="600" w:lineRule="exact"/>
        <w:ind w:firstLineChars="200" w:firstLine="560"/>
        <w:rPr>
          <w:rFonts w:ascii="Times New Roman" w:eastAsia="仿宋GB2312" w:hAnsi="Times New Roman"/>
          <w:sz w:val="28"/>
          <w:szCs w:val="28"/>
        </w:rPr>
      </w:pPr>
      <w:r>
        <w:rPr>
          <w:rFonts w:ascii="方正仿宋_GBK" w:eastAsia="方正仿宋_GBK" w:hAnsi="方正仿宋_GBK" w:cs="方正仿宋_GBK"/>
          <w:sz w:val="28"/>
          <w:szCs w:val="28"/>
        </w:rPr>
        <w:t>无</w:t>
      </w:r>
    </w:p>
    <w:p w:rsidR="00B14763" w:rsidRDefault="00B14763" w:rsidP="00B147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lastRenderedPageBreak/>
        <w:t>4.</w:t>
      </w:r>
      <w:r>
        <w:rPr>
          <w:rFonts w:ascii="Times New Roman" w:eastAsia="仿宋GB2312" w:hAnsi="Times New Roman"/>
          <w:b/>
          <w:bCs/>
          <w:sz w:val="28"/>
          <w:szCs w:val="28"/>
        </w:rPr>
        <w:t>提供中介服务的机构</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14763" w:rsidRDefault="00B14763" w:rsidP="00B147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中介服务事项的收费性质</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无</w:t>
      </w:r>
    </w:p>
    <w:p w:rsidR="00B14763" w:rsidRDefault="00B14763" w:rsidP="00B14763">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七、审批程序</w:t>
      </w:r>
    </w:p>
    <w:p w:rsidR="00B14763" w:rsidRDefault="00B14763" w:rsidP="00B14763">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办理行政许可的程序环节</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（1）申请人申请；</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（2）审批机构受理/不予受理；</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（3）审批机构审查；</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（4）决定作出许可决定书/不予许可决定书</w:t>
      </w:r>
    </w:p>
    <w:p w:rsidR="00B14763" w:rsidRDefault="00B14763" w:rsidP="00B14763">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规定行政许可程序的依据</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（1）《国家外汇管理局行政许可实施办法》（国家外汇管理局公告2021年第1号）第十条外汇局收到行政许可申请后，应区分下列情况分别作出处理：</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（一）申请事项属于本局职责范围，但依法不需要取得行政许可的，应即时告知申请人不受理，出具不予受理行政许可通知书；</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（二）申请事项不属于本局职责范围，应即时作出不予受理的决定，出具不予受理行政许可通知书，并告知申请人向有关行政机关申请；</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三）申请事项属于本局职责范围，但申请材料不齐全或不符合法定形式的，应当场或在收到申请材料之日起5个工作日内作出要求申请人补正材料的决定，出具补正告知书，一次性告知申请人需要补正的全部内容；逾期不告知的，自收到申请材料之日起即为受理；</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申请人拒不补正，或者自补正告知书送达之日起30日内未能提交全部且符合法定形式的补正材料的，应不予受理，出具不予受理行</w:t>
      </w:r>
      <w:r>
        <w:rPr>
          <w:rFonts w:ascii="方正仿宋_GBK" w:eastAsia="方正仿宋_GBK" w:hAnsi="方正仿宋_GBK" w:cs="方正仿宋_GBK"/>
          <w:sz w:val="28"/>
          <w:szCs w:val="28"/>
        </w:rPr>
        <w:lastRenderedPageBreak/>
        <w:t>政许可通知书；</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申请材料存在文字笔误等可当场更正的错误的，应允许申请人当场更正，并告知其在修改处签字或盖章确认；</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   （四）申请事项属于本局职责范围，申请材料齐全、符合法定形式，或者申请人按照要求提交全部补正申请材料的，应受理行政许可申请，出具行政许可受理通知书。</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（2）《国家外汇管理局行政许可实施办法》（国家外汇管理局公告2021年第1号）第十四条外汇局对行政许可申请审查后，应区分下列情况分别作出处理：</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（一）申请符合法定条件、拟准予行政许可的，应出具准予行政许可的书面决定。准予行政许可的书面决定应载明名称、出具单位、被许可人姓名或名称、行政许可事项、颁发日期、有效期（如有）等；</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（二）申请不符合法定条件、拟不予行政许可的，应出具不予行政许可决定书，并说明不予行政许可的理由，告知申请人享有依法申请行政复议的权利。</w:t>
      </w:r>
    </w:p>
    <w:p w:rsidR="00B14763" w:rsidRDefault="00B14763" w:rsidP="00B147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是否需要现场勘验</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14763" w:rsidRDefault="00B14763" w:rsidP="00B147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是否需要组织听证</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14763" w:rsidRDefault="00B14763" w:rsidP="00B147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b/>
          <w:bCs/>
          <w:sz w:val="28"/>
          <w:szCs w:val="28"/>
        </w:rPr>
        <w:t>是否需要招标、拍卖、挂牌交易</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14763" w:rsidRDefault="00B14763" w:rsidP="00B147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6.</w:t>
      </w:r>
      <w:r>
        <w:rPr>
          <w:rFonts w:ascii="Times New Roman" w:eastAsia="仿宋GB2312" w:hAnsi="Times New Roman"/>
          <w:b/>
          <w:bCs/>
          <w:sz w:val="28"/>
          <w:szCs w:val="28"/>
        </w:rPr>
        <w:t>是否需要检验、检测、检疫</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14763" w:rsidRDefault="00B14763" w:rsidP="00B147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7.</w:t>
      </w:r>
      <w:r>
        <w:rPr>
          <w:rFonts w:ascii="Times New Roman" w:eastAsia="仿宋GB2312" w:hAnsi="Times New Roman"/>
          <w:b/>
          <w:bCs/>
          <w:sz w:val="28"/>
          <w:szCs w:val="28"/>
        </w:rPr>
        <w:t>是否需要鉴定</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14763" w:rsidRDefault="00B14763" w:rsidP="00B147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8.</w:t>
      </w:r>
      <w:r>
        <w:rPr>
          <w:rFonts w:ascii="Times New Roman" w:eastAsia="仿宋GB2312" w:hAnsi="Times New Roman"/>
          <w:b/>
          <w:bCs/>
          <w:sz w:val="28"/>
          <w:szCs w:val="28"/>
        </w:rPr>
        <w:t>是否需要专家评审</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14763" w:rsidRDefault="00B14763" w:rsidP="00B147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9.</w:t>
      </w:r>
      <w:r>
        <w:rPr>
          <w:rFonts w:ascii="Times New Roman" w:eastAsia="仿宋GB2312" w:hAnsi="Times New Roman"/>
          <w:b/>
          <w:bCs/>
          <w:sz w:val="28"/>
          <w:szCs w:val="28"/>
        </w:rPr>
        <w:t>是否需要向社会公示</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14763" w:rsidRDefault="00B14763" w:rsidP="00B147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10.</w:t>
      </w:r>
      <w:r>
        <w:rPr>
          <w:rFonts w:ascii="Times New Roman" w:eastAsia="仿宋GB2312" w:hAnsi="Times New Roman"/>
          <w:b/>
          <w:bCs/>
          <w:sz w:val="28"/>
          <w:szCs w:val="28"/>
        </w:rPr>
        <w:t>是否实行告知承诺办理</w:t>
      </w:r>
      <w:r>
        <w:rPr>
          <w:rFonts w:ascii="Times New Roman" w:eastAsia="仿宋GB2312" w:hAnsi="Times New Roman" w:hint="eastAsia"/>
          <w:b/>
          <w:bCs/>
          <w:sz w:val="28"/>
          <w:szCs w:val="28"/>
        </w:rPr>
        <w:t>：</w:t>
      </w:r>
      <w:r>
        <w:rPr>
          <w:rFonts w:ascii="方正仿宋_GBK" w:eastAsia="方正仿宋_GBK" w:hAnsi="方正仿宋_GBK" w:cs="方正仿宋_GBK"/>
          <w:sz w:val="28"/>
          <w:szCs w:val="28"/>
        </w:rPr>
        <w:t>否</w:t>
      </w:r>
    </w:p>
    <w:p w:rsidR="00B14763" w:rsidRDefault="00B14763" w:rsidP="00B14763">
      <w:pPr>
        <w:spacing w:line="600" w:lineRule="exact"/>
        <w:ind w:firstLineChars="200" w:firstLine="562"/>
        <w:rPr>
          <w:rFonts w:ascii="Times New Roman" w:eastAsia="仿宋GB2312" w:hAnsi="Times New Roman"/>
          <w:b/>
          <w:bCs/>
          <w:sz w:val="28"/>
          <w:szCs w:val="28"/>
        </w:rPr>
      </w:pPr>
      <w:r>
        <w:rPr>
          <w:rFonts w:ascii="Times New Roman" w:eastAsia="仿宋GB2312" w:hAnsi="Times New Roman" w:hint="eastAsia"/>
          <w:b/>
          <w:bCs/>
          <w:sz w:val="28"/>
          <w:szCs w:val="28"/>
        </w:rPr>
        <w:lastRenderedPageBreak/>
        <w:t>11.</w:t>
      </w:r>
      <w:r>
        <w:rPr>
          <w:rFonts w:ascii="Times New Roman" w:eastAsia="仿宋GB2312" w:hAnsi="Times New Roman" w:hint="eastAsia"/>
          <w:b/>
          <w:bCs/>
          <w:sz w:val="28"/>
          <w:szCs w:val="28"/>
        </w:rPr>
        <w:t>审批机关是否委托服务机构开展技术性服务：</w:t>
      </w:r>
      <w:r>
        <w:rPr>
          <w:rFonts w:ascii="方正仿宋_GBK" w:eastAsia="方正仿宋_GBK" w:hAnsi="方正仿宋_GBK" w:cs="方正仿宋_GBK" w:hint="eastAsia"/>
          <w:sz w:val="28"/>
          <w:szCs w:val="28"/>
        </w:rPr>
        <w:t>否</w:t>
      </w:r>
    </w:p>
    <w:p w:rsidR="00B14763" w:rsidRDefault="00B14763" w:rsidP="00B14763">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八、受理和审批时限</w:t>
      </w:r>
    </w:p>
    <w:p w:rsidR="00B14763" w:rsidRDefault="00B14763" w:rsidP="00B147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承诺受理时限：</w:t>
      </w:r>
      <w:r>
        <w:rPr>
          <w:rFonts w:ascii="方正仿宋_GBK" w:eastAsia="方正仿宋_GBK" w:hAnsi="方正仿宋_GBK" w:cs="方正仿宋_GBK"/>
          <w:sz w:val="28"/>
          <w:szCs w:val="28"/>
        </w:rPr>
        <w:t>5个工作日</w:t>
      </w:r>
    </w:p>
    <w:p w:rsidR="00B14763" w:rsidRDefault="00B14763" w:rsidP="00B14763">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法定审批时限：</w:t>
      </w:r>
      <w:r>
        <w:rPr>
          <w:rFonts w:ascii="方正仿宋_GBK" w:eastAsia="方正仿宋_GBK" w:hAnsi="方正仿宋_GBK" w:cs="方正仿宋_GBK" w:hint="eastAsia"/>
          <w:sz w:val="28"/>
          <w:szCs w:val="28"/>
        </w:rPr>
        <w:t>20个工作日</w:t>
      </w:r>
    </w:p>
    <w:p w:rsidR="00B14763" w:rsidRDefault="00B14763" w:rsidP="00B14763">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规定法定审批时限依据</w:t>
      </w:r>
    </w:p>
    <w:p w:rsidR="00B14763" w:rsidRDefault="00B14763" w:rsidP="00B14763">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（1）《国家外汇管理局行政许可实施办法》（国家外汇管理局公告2021年第1号）第十五条外汇局应根据以下要求确保行政许可依法按时完成：</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（一）能当场作出决定的，应当场作出行政许可决定。当场作出行政许可决定的，可不出具行政许可受理通知书；</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二）不能当场作出决定的，应自受理之日起20个工作日内作出决定；20个工作日内不能作出决定的，经本级外汇局局长或者主管副局长批准，可延长10个工作日，并向申请人出具延长行政许可办理期限通知书，说明延长期限的理由。行政许可办理期限只能延长一次。</w:t>
      </w:r>
    </w:p>
    <w:p w:rsidR="00B14763" w:rsidRDefault="00B14763" w:rsidP="00B14763">
      <w:pPr>
        <w:spacing w:line="600" w:lineRule="exact"/>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sz w:val="28"/>
          <w:szCs w:val="28"/>
        </w:rPr>
        <w:t>外汇局征求其他部门意见的时间计算在以上办理时限内；依法需要听证、检验、检测、鉴定、专家评审等的时间，不计算在上述办理时限内。</w:t>
      </w:r>
    </w:p>
    <w:p w:rsidR="00B14763" w:rsidRDefault="00B14763" w:rsidP="00B14763">
      <w:pPr>
        <w:spacing w:line="600" w:lineRule="exact"/>
        <w:ind w:firstLineChars="200" w:firstLine="560"/>
        <w:rPr>
          <w:rFonts w:ascii="Times New Roman" w:eastAsia="仿宋GB2312" w:hAnsi="Times New Roman"/>
          <w:sz w:val="32"/>
          <w:szCs w:val="32"/>
        </w:rPr>
      </w:pPr>
      <w:r>
        <w:rPr>
          <w:rFonts w:ascii="方正仿宋_GBK" w:eastAsia="方正仿宋_GBK" w:hAnsi="方正仿宋_GBK" w:cs="方正仿宋_GBK"/>
          <w:sz w:val="28"/>
          <w:szCs w:val="28"/>
        </w:rPr>
        <w:t>各级外汇局对行政许可办理时限具有对外承诺的，应按照其承诺的时限完成；对外承诺的时限应短于20个工作日。</w:t>
      </w:r>
    </w:p>
    <w:p w:rsidR="00B14763" w:rsidRDefault="00B14763" w:rsidP="00B147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承诺审批时限：</w:t>
      </w:r>
      <w:r>
        <w:rPr>
          <w:rFonts w:ascii="方正仿宋_GBK" w:eastAsia="方正仿宋_GBK" w:hAnsi="方正仿宋_GBK" w:cs="方正仿宋_GBK"/>
          <w:sz w:val="28"/>
          <w:szCs w:val="28"/>
        </w:rPr>
        <w:t>20个工作日</w:t>
      </w:r>
    </w:p>
    <w:p w:rsidR="00B14763" w:rsidRDefault="00B14763" w:rsidP="00B14763">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九、收费</w:t>
      </w:r>
    </w:p>
    <w:p w:rsidR="00B14763" w:rsidRDefault="00B14763" w:rsidP="00B1476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办理行政许可是否收费：</w:t>
      </w:r>
      <w:r>
        <w:rPr>
          <w:rFonts w:ascii="方正仿宋_GBK" w:eastAsia="方正仿宋_GBK" w:hAnsi="方正仿宋_GBK" w:cs="方正仿宋_GBK" w:hint="eastAsia"/>
          <w:sz w:val="28"/>
          <w:szCs w:val="28"/>
        </w:rPr>
        <w:t>否</w:t>
      </w:r>
    </w:p>
    <w:p w:rsidR="00B14763" w:rsidRDefault="00B14763" w:rsidP="00B14763">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lastRenderedPageBreak/>
        <w:t>2.</w:t>
      </w:r>
      <w:r>
        <w:rPr>
          <w:rFonts w:ascii="Times New Roman" w:eastAsia="仿宋GB2312" w:hAnsi="Times New Roman" w:hint="eastAsia"/>
          <w:b/>
          <w:bCs/>
          <w:sz w:val="28"/>
          <w:szCs w:val="28"/>
        </w:rPr>
        <w:t>收费项目的名称、收费项目的标准、设定收费项目的依据、规定收费标准的依据</w:t>
      </w:r>
    </w:p>
    <w:p w:rsidR="00B14763" w:rsidRDefault="00B14763" w:rsidP="00B14763">
      <w:pPr>
        <w:spacing w:line="600" w:lineRule="exact"/>
        <w:ind w:firstLineChars="200" w:firstLine="560"/>
        <w:rPr>
          <w:rFonts w:ascii="方正仿宋_GBK" w:eastAsia="方正仿宋_GBK" w:hAnsi="方正仿宋_GBK" w:cs="方正仿宋_GBK" w:hint="eastAsia"/>
          <w:b/>
          <w:bCs/>
          <w:color w:val="FF0000"/>
          <w:sz w:val="28"/>
          <w:szCs w:val="28"/>
        </w:rPr>
      </w:pPr>
      <w:r>
        <w:rPr>
          <w:rFonts w:ascii="方正仿宋_GBK" w:eastAsia="方正仿宋_GBK" w:hAnsi="方正仿宋_GBK" w:cs="方正仿宋_GBK" w:hint="eastAsia"/>
          <w:sz w:val="28"/>
          <w:szCs w:val="28"/>
        </w:rPr>
        <w:t>无</w:t>
      </w:r>
    </w:p>
    <w:p w:rsidR="00B14763" w:rsidRDefault="00B14763" w:rsidP="00B14763">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十、行政许可证件</w:t>
      </w:r>
    </w:p>
    <w:p w:rsidR="00B14763" w:rsidRDefault="00B14763" w:rsidP="00B14763">
      <w:pPr>
        <w:spacing w:line="540" w:lineRule="exact"/>
        <w:ind w:firstLineChars="200" w:firstLine="562"/>
        <w:outlineLvl w:val="2"/>
        <w:rPr>
          <w:rFonts w:ascii="Times New Roman" w:eastAsia="仿宋GB2312" w:hAnsi="Times New Roman"/>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审批结果类型：</w:t>
      </w:r>
      <w:r>
        <w:rPr>
          <w:rFonts w:ascii="方正仿宋_GBK" w:eastAsia="方正仿宋_GBK" w:hAnsi="方正仿宋_GBK" w:cs="方正仿宋_GBK"/>
          <w:sz w:val="28"/>
          <w:szCs w:val="28"/>
        </w:rPr>
        <w:t>批文</w:t>
      </w:r>
    </w:p>
    <w:p w:rsidR="00B14763" w:rsidRDefault="00B14763" w:rsidP="00B1476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审批结果名称：</w:t>
      </w:r>
      <w:r>
        <w:rPr>
          <w:rFonts w:ascii="方正仿宋_GBK" w:eastAsia="方正仿宋_GBK" w:hAnsi="方正仿宋_GBK" w:cs="方正仿宋_GBK" w:hint="eastAsia"/>
          <w:sz w:val="28"/>
          <w:szCs w:val="28"/>
        </w:rPr>
        <w:t>《业务登记凭证》</w:t>
      </w:r>
    </w:p>
    <w:p w:rsidR="00B14763" w:rsidRDefault="00B14763" w:rsidP="00B1476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审批结果的有效期限：</w:t>
      </w:r>
      <w:r>
        <w:rPr>
          <w:rFonts w:ascii="方正仿宋_GBK" w:eastAsia="方正仿宋_GBK" w:hAnsi="方正仿宋_GBK" w:cs="方正仿宋_GBK" w:hint="eastAsia"/>
          <w:sz w:val="28"/>
          <w:szCs w:val="28"/>
        </w:rPr>
        <w:t>0当次</w:t>
      </w:r>
    </w:p>
    <w:p w:rsidR="00B14763" w:rsidRDefault="00B14763" w:rsidP="00B14763">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规定审批结果有效期限的依据</w:t>
      </w:r>
    </w:p>
    <w:p w:rsidR="00B14763" w:rsidRDefault="00B14763" w:rsidP="00B14763">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（1）无</w:t>
      </w:r>
    </w:p>
    <w:p w:rsidR="00B14763" w:rsidRDefault="00B14763" w:rsidP="00B14763">
      <w:pPr>
        <w:spacing w:line="600" w:lineRule="exact"/>
        <w:ind w:firstLineChars="200" w:firstLine="562"/>
        <w:rPr>
          <w:rFonts w:ascii="Times New Roman" w:eastAsia="仿宋GB2312" w:hAnsi="Times New Roman"/>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是否需要办理审批结果变更手续：</w:t>
      </w:r>
      <w:r>
        <w:rPr>
          <w:rFonts w:ascii="方正仿宋_GBK" w:eastAsia="方正仿宋_GBK" w:hAnsi="方正仿宋_GBK" w:cs="方正仿宋_GBK"/>
          <w:sz w:val="28"/>
          <w:szCs w:val="28"/>
        </w:rPr>
        <w:t>否</w:t>
      </w:r>
    </w:p>
    <w:p w:rsidR="00B14763" w:rsidRDefault="00B14763" w:rsidP="00B14763">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办理审批结果变更手续的要求</w:t>
      </w:r>
    </w:p>
    <w:p w:rsidR="00B14763" w:rsidRDefault="00B14763" w:rsidP="00B14763">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无</w:t>
      </w:r>
    </w:p>
    <w:p w:rsidR="00B14763" w:rsidRDefault="00B14763" w:rsidP="00B1476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是否需要办理审批结果延续手续：</w:t>
      </w:r>
      <w:r>
        <w:rPr>
          <w:rFonts w:ascii="方正仿宋_GBK" w:eastAsia="方正仿宋_GBK" w:hAnsi="方正仿宋_GBK" w:cs="方正仿宋_GBK" w:hint="eastAsia"/>
          <w:sz w:val="28"/>
          <w:szCs w:val="28"/>
        </w:rPr>
        <w:t>否</w:t>
      </w:r>
    </w:p>
    <w:p w:rsidR="00B14763" w:rsidRDefault="00B14763" w:rsidP="00B14763">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办理审批结果延续手续的要求</w:t>
      </w:r>
    </w:p>
    <w:p w:rsidR="00B14763" w:rsidRDefault="00B14763" w:rsidP="00B14763">
      <w:pPr>
        <w:spacing w:line="600" w:lineRule="exact"/>
        <w:ind w:firstLineChars="200" w:firstLine="560"/>
        <w:rPr>
          <w:rFonts w:ascii="Times New Roman" w:eastAsia="仿宋GB2312" w:hAnsi="Times New Roman" w:hint="eastAsia"/>
          <w:sz w:val="32"/>
          <w:szCs w:val="32"/>
        </w:rPr>
      </w:pPr>
      <w:r>
        <w:rPr>
          <w:rFonts w:ascii="方正仿宋_GBK" w:eastAsia="方正仿宋_GBK" w:hAnsi="方正仿宋_GBK" w:cs="方正仿宋_GBK" w:hint="eastAsia"/>
          <w:sz w:val="28"/>
          <w:szCs w:val="28"/>
        </w:rPr>
        <w:t>无</w:t>
      </w:r>
    </w:p>
    <w:p w:rsidR="00B14763" w:rsidRDefault="00B14763" w:rsidP="00B14763">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9.</w:t>
      </w:r>
      <w:r>
        <w:rPr>
          <w:rFonts w:ascii="Times New Roman" w:eastAsia="仿宋GB2312" w:hAnsi="Times New Roman" w:hint="eastAsia"/>
          <w:b/>
          <w:bCs/>
          <w:sz w:val="28"/>
          <w:szCs w:val="28"/>
        </w:rPr>
        <w:t>审批结果的有效地域范围</w:t>
      </w:r>
    </w:p>
    <w:p w:rsidR="00B14763" w:rsidRDefault="00B14763" w:rsidP="00B14763">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全国</w:t>
      </w:r>
    </w:p>
    <w:p w:rsidR="00B14763" w:rsidRDefault="00B14763" w:rsidP="00B14763">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10.</w:t>
      </w:r>
      <w:r>
        <w:rPr>
          <w:rFonts w:ascii="Times New Roman" w:eastAsia="仿宋GB2312" w:hAnsi="Times New Roman" w:hint="eastAsia"/>
          <w:b/>
          <w:bCs/>
          <w:sz w:val="28"/>
          <w:szCs w:val="28"/>
        </w:rPr>
        <w:t>规定审批结果有效地域范围的依据</w:t>
      </w:r>
    </w:p>
    <w:p w:rsidR="00B14763" w:rsidRDefault="00B14763" w:rsidP="00B14763">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（1）无</w:t>
      </w:r>
    </w:p>
    <w:p w:rsidR="00B14763" w:rsidRDefault="00B14763" w:rsidP="00B14763">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十一、行政许可数量限制</w:t>
      </w:r>
    </w:p>
    <w:p w:rsidR="00B14763" w:rsidRDefault="00B14763" w:rsidP="00B1476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有无行政许可数量限制：</w:t>
      </w:r>
      <w:r>
        <w:rPr>
          <w:rFonts w:ascii="方正仿宋_GBK" w:eastAsia="方正仿宋_GBK" w:hAnsi="方正仿宋_GBK" w:cs="方正仿宋_GBK" w:hint="eastAsia"/>
          <w:sz w:val="28"/>
          <w:szCs w:val="28"/>
        </w:rPr>
        <w:t>无</w:t>
      </w:r>
    </w:p>
    <w:p w:rsidR="00B14763" w:rsidRDefault="00B14763" w:rsidP="00B14763">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公布数量限制的方式：</w:t>
      </w:r>
      <w:r>
        <w:rPr>
          <w:rFonts w:ascii="方正仿宋_GBK" w:eastAsia="方正仿宋_GBK" w:hAnsi="方正仿宋_GBK" w:cs="方正仿宋_GBK" w:hint="eastAsia"/>
          <w:sz w:val="28"/>
          <w:szCs w:val="28"/>
        </w:rPr>
        <w:t>无</w:t>
      </w:r>
    </w:p>
    <w:p w:rsidR="00B14763" w:rsidRDefault="00B14763" w:rsidP="00B14763">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公布数量限制的周期：</w:t>
      </w:r>
      <w:r>
        <w:rPr>
          <w:rFonts w:ascii="方正仿宋_GBK" w:eastAsia="方正仿宋_GBK" w:hAnsi="方正仿宋_GBK" w:cs="方正仿宋_GBK" w:hint="eastAsia"/>
          <w:sz w:val="28"/>
          <w:szCs w:val="28"/>
        </w:rPr>
        <w:t>无</w:t>
      </w:r>
    </w:p>
    <w:p w:rsidR="00B14763" w:rsidRDefault="00B14763" w:rsidP="00B1476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在数量限制条件下实施行政许可的方式：</w:t>
      </w:r>
      <w:r>
        <w:rPr>
          <w:rFonts w:ascii="方正仿宋_GBK" w:eastAsia="方正仿宋_GBK" w:hAnsi="方正仿宋_GBK" w:cs="方正仿宋_GBK" w:hint="eastAsia"/>
          <w:sz w:val="28"/>
          <w:szCs w:val="28"/>
        </w:rPr>
        <w:t>无</w:t>
      </w:r>
    </w:p>
    <w:p w:rsidR="00B14763" w:rsidRDefault="00B14763" w:rsidP="00B14763">
      <w:pPr>
        <w:spacing w:line="600" w:lineRule="exact"/>
        <w:ind w:firstLineChars="200" w:firstLine="562"/>
        <w:jc w:val="left"/>
        <w:rPr>
          <w:rFonts w:ascii="Times New Roman" w:eastAsia="仿宋GB2312" w:hAnsi="Times New Roman" w:hint="eastAsia"/>
          <w:b/>
          <w:bCs/>
          <w:sz w:val="28"/>
          <w:szCs w:val="28"/>
        </w:rPr>
      </w:pPr>
      <w:r>
        <w:rPr>
          <w:rFonts w:ascii="Times New Roman" w:eastAsia="仿宋GB2312" w:hAnsi="Times New Roman" w:hint="eastAsia"/>
          <w:b/>
          <w:bCs/>
          <w:sz w:val="28"/>
          <w:szCs w:val="28"/>
        </w:rPr>
        <w:lastRenderedPageBreak/>
        <w:t>5.</w:t>
      </w:r>
      <w:r>
        <w:rPr>
          <w:rFonts w:ascii="Times New Roman" w:eastAsia="仿宋GB2312" w:hAnsi="Times New Roman" w:hint="eastAsia"/>
          <w:b/>
          <w:bCs/>
          <w:sz w:val="28"/>
          <w:szCs w:val="28"/>
        </w:rPr>
        <w:t>规定在数量限制条件下实施行政许可方式的依据</w:t>
      </w:r>
    </w:p>
    <w:p w:rsidR="00B14763" w:rsidRDefault="00B14763" w:rsidP="00B14763">
      <w:pPr>
        <w:spacing w:line="600" w:lineRule="exact"/>
        <w:ind w:firstLineChars="200" w:firstLine="560"/>
        <w:jc w:val="left"/>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B14763" w:rsidRDefault="00B14763" w:rsidP="00B14763">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十二、行政许可后年检</w:t>
      </w:r>
    </w:p>
    <w:p w:rsidR="00B14763" w:rsidRDefault="00B14763" w:rsidP="00B1476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hint="eastAsia"/>
          <w:b/>
          <w:bCs/>
          <w:sz w:val="28"/>
          <w:szCs w:val="28"/>
        </w:rPr>
        <w:t>有无年检要求：</w:t>
      </w:r>
      <w:r>
        <w:rPr>
          <w:rFonts w:ascii="方正仿宋_GBK" w:eastAsia="方正仿宋_GBK" w:hAnsi="方正仿宋_GBK" w:cs="方正仿宋_GBK" w:hint="eastAsia"/>
          <w:sz w:val="28"/>
          <w:szCs w:val="28"/>
        </w:rPr>
        <w:t>无</w:t>
      </w:r>
    </w:p>
    <w:p w:rsidR="00B14763" w:rsidRDefault="00B14763" w:rsidP="00B14763">
      <w:pPr>
        <w:spacing w:line="540" w:lineRule="exact"/>
        <w:ind w:firstLineChars="200" w:firstLine="562"/>
        <w:outlineLvl w:val="2"/>
        <w:rPr>
          <w:rFonts w:ascii="Times New Roman" w:eastAsia="仿宋GB2312" w:hAnsi="Times New Roman" w:hint="eastAsia"/>
          <w:b/>
          <w:bCs/>
          <w:sz w:val="28"/>
          <w:szCs w:val="28"/>
        </w:rPr>
      </w:pPr>
      <w:r>
        <w:rPr>
          <w:rFonts w:ascii="Times New Roman" w:eastAsia="仿宋GB2312" w:hAnsi="Times New Roman" w:hint="eastAsia"/>
          <w:b/>
          <w:bCs/>
          <w:sz w:val="28"/>
          <w:szCs w:val="28"/>
        </w:rPr>
        <w:t>2.</w:t>
      </w:r>
      <w:r>
        <w:rPr>
          <w:rFonts w:ascii="Times New Roman" w:eastAsia="仿宋GB2312" w:hAnsi="Times New Roman" w:hint="eastAsia"/>
          <w:b/>
          <w:bCs/>
          <w:sz w:val="28"/>
          <w:szCs w:val="28"/>
        </w:rPr>
        <w:t>设定年检要求的依据</w:t>
      </w:r>
    </w:p>
    <w:p w:rsidR="00B14763" w:rsidRDefault="00B14763" w:rsidP="00B14763">
      <w:pPr>
        <w:spacing w:line="540" w:lineRule="exact"/>
        <w:ind w:firstLineChars="200" w:firstLine="560"/>
        <w:outlineLvl w:val="2"/>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B14763" w:rsidRDefault="00B14763" w:rsidP="00B14763">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3.</w:t>
      </w:r>
      <w:r>
        <w:rPr>
          <w:rFonts w:ascii="Times New Roman" w:eastAsia="仿宋GB2312" w:hAnsi="Times New Roman" w:hint="eastAsia"/>
          <w:b/>
          <w:bCs/>
          <w:sz w:val="28"/>
          <w:szCs w:val="28"/>
        </w:rPr>
        <w:t>年检周期：</w:t>
      </w:r>
      <w:r>
        <w:rPr>
          <w:rFonts w:ascii="方正仿宋_GBK" w:eastAsia="方正仿宋_GBK" w:hAnsi="方正仿宋_GBK" w:cs="方正仿宋_GBK" w:hint="eastAsia"/>
          <w:sz w:val="28"/>
          <w:szCs w:val="28"/>
        </w:rPr>
        <w:t>无</w:t>
      </w:r>
    </w:p>
    <w:p w:rsidR="00B14763" w:rsidRDefault="00B14763" w:rsidP="00B1476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hint="eastAsia"/>
          <w:b/>
          <w:bCs/>
          <w:sz w:val="28"/>
          <w:szCs w:val="28"/>
        </w:rPr>
        <w:t>年检是否要求报送材料：</w:t>
      </w:r>
      <w:r>
        <w:rPr>
          <w:rFonts w:ascii="方正仿宋_GBK" w:eastAsia="方正仿宋_GBK" w:hAnsi="方正仿宋_GBK" w:cs="方正仿宋_GBK" w:hint="eastAsia"/>
          <w:sz w:val="28"/>
          <w:szCs w:val="28"/>
        </w:rPr>
        <w:t>无</w:t>
      </w:r>
    </w:p>
    <w:p w:rsidR="00B14763" w:rsidRDefault="00B14763" w:rsidP="00B1476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5.</w:t>
      </w:r>
      <w:r>
        <w:rPr>
          <w:rFonts w:ascii="Times New Roman" w:eastAsia="仿宋GB2312" w:hAnsi="Times New Roman" w:hint="eastAsia"/>
          <w:b/>
          <w:bCs/>
          <w:sz w:val="28"/>
          <w:szCs w:val="28"/>
        </w:rPr>
        <w:t>年检报送材料名称：</w:t>
      </w:r>
      <w:r>
        <w:rPr>
          <w:rFonts w:ascii="方正仿宋_GBK" w:eastAsia="方正仿宋_GBK" w:hAnsi="方正仿宋_GBK" w:cs="方正仿宋_GBK" w:hint="eastAsia"/>
          <w:sz w:val="28"/>
          <w:szCs w:val="28"/>
        </w:rPr>
        <w:t>无</w:t>
      </w:r>
    </w:p>
    <w:p w:rsidR="00B14763" w:rsidRDefault="00B14763" w:rsidP="00B1476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6.</w:t>
      </w:r>
      <w:r>
        <w:rPr>
          <w:rFonts w:ascii="Times New Roman" w:eastAsia="仿宋GB2312" w:hAnsi="Times New Roman" w:hint="eastAsia"/>
          <w:b/>
          <w:bCs/>
          <w:sz w:val="28"/>
          <w:szCs w:val="28"/>
        </w:rPr>
        <w:t>年检是否收费：</w:t>
      </w:r>
      <w:r>
        <w:rPr>
          <w:rFonts w:ascii="方正仿宋_GBK" w:eastAsia="方正仿宋_GBK" w:hAnsi="方正仿宋_GBK" w:cs="方正仿宋_GBK" w:hint="eastAsia"/>
          <w:sz w:val="28"/>
          <w:szCs w:val="28"/>
        </w:rPr>
        <w:t>无</w:t>
      </w:r>
    </w:p>
    <w:p w:rsidR="00B14763" w:rsidRDefault="00B14763" w:rsidP="00B14763">
      <w:pPr>
        <w:spacing w:line="600" w:lineRule="exact"/>
        <w:ind w:firstLineChars="200" w:firstLine="562"/>
        <w:rPr>
          <w:rFonts w:ascii="Times New Roman" w:eastAsia="仿宋GB2312" w:hAnsi="Times New Roman" w:hint="eastAsia"/>
          <w:b/>
          <w:bCs/>
          <w:sz w:val="28"/>
          <w:szCs w:val="28"/>
        </w:rPr>
      </w:pPr>
      <w:r>
        <w:rPr>
          <w:rFonts w:ascii="Times New Roman" w:eastAsia="仿宋GB2312" w:hAnsi="Times New Roman" w:hint="eastAsia"/>
          <w:b/>
          <w:bCs/>
          <w:sz w:val="28"/>
          <w:szCs w:val="28"/>
        </w:rPr>
        <w:t>7.</w:t>
      </w:r>
      <w:r>
        <w:rPr>
          <w:rFonts w:ascii="Times New Roman" w:eastAsia="仿宋GB2312" w:hAnsi="Times New Roman" w:hint="eastAsia"/>
          <w:b/>
          <w:bCs/>
          <w:sz w:val="28"/>
          <w:szCs w:val="28"/>
        </w:rPr>
        <w:t>年检收费项目的名称、年检收费项目的标准、设定年检收费项目的依据、规定年检项目收费标准的依据</w:t>
      </w:r>
    </w:p>
    <w:p w:rsidR="00B14763" w:rsidRDefault="00B14763" w:rsidP="00B14763">
      <w:pPr>
        <w:spacing w:line="600" w:lineRule="exact"/>
        <w:ind w:firstLineChars="200" w:firstLine="560"/>
        <w:rPr>
          <w:rFonts w:ascii="Times New Roman" w:eastAsia="仿宋GB2312" w:hAnsi="Times New Roman" w:hint="eastAsia"/>
          <w:sz w:val="28"/>
          <w:szCs w:val="28"/>
        </w:rPr>
      </w:pPr>
      <w:r>
        <w:rPr>
          <w:rFonts w:ascii="方正仿宋_GBK" w:eastAsia="方正仿宋_GBK" w:hAnsi="方正仿宋_GBK" w:cs="方正仿宋_GBK" w:hint="eastAsia"/>
          <w:sz w:val="28"/>
          <w:szCs w:val="28"/>
        </w:rPr>
        <w:t>无</w:t>
      </w:r>
    </w:p>
    <w:p w:rsidR="00B14763" w:rsidRDefault="00B14763" w:rsidP="00B14763">
      <w:pPr>
        <w:spacing w:line="540" w:lineRule="exact"/>
        <w:ind w:firstLineChars="200" w:firstLine="562"/>
        <w:outlineLvl w:val="2"/>
        <w:rPr>
          <w:rFonts w:ascii="Times New Roman" w:eastAsia="仿宋GB2312" w:hAnsi="Times New Roman" w:hint="eastAsia"/>
          <w:sz w:val="28"/>
          <w:szCs w:val="28"/>
        </w:rPr>
      </w:pPr>
      <w:r>
        <w:rPr>
          <w:rFonts w:ascii="Times New Roman" w:eastAsia="仿宋GB2312" w:hAnsi="Times New Roman" w:hint="eastAsia"/>
          <w:b/>
          <w:bCs/>
          <w:sz w:val="28"/>
          <w:szCs w:val="28"/>
        </w:rPr>
        <w:t>8.</w:t>
      </w:r>
      <w:r>
        <w:rPr>
          <w:rFonts w:ascii="Times New Roman" w:eastAsia="仿宋GB2312" w:hAnsi="Times New Roman" w:hint="eastAsia"/>
          <w:b/>
          <w:bCs/>
          <w:sz w:val="28"/>
          <w:szCs w:val="28"/>
        </w:rPr>
        <w:t>通过年检的证明或者标志：</w:t>
      </w:r>
      <w:r>
        <w:rPr>
          <w:rFonts w:ascii="方正仿宋_GBK" w:eastAsia="方正仿宋_GBK" w:hAnsi="方正仿宋_GBK" w:cs="方正仿宋_GBK" w:hint="eastAsia"/>
          <w:sz w:val="28"/>
          <w:szCs w:val="28"/>
        </w:rPr>
        <w:t>无</w:t>
      </w:r>
    </w:p>
    <w:p w:rsidR="00B14763" w:rsidRDefault="00B14763" w:rsidP="00B147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十三、行政许可后年报</w:t>
      </w:r>
    </w:p>
    <w:p w:rsidR="00B14763" w:rsidRDefault="00B14763" w:rsidP="00B1476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1.</w:t>
      </w:r>
      <w:r>
        <w:rPr>
          <w:rFonts w:ascii="Times New Roman" w:eastAsia="仿宋GB2312" w:hAnsi="Times New Roman"/>
          <w:b/>
          <w:bCs/>
          <w:sz w:val="28"/>
          <w:szCs w:val="28"/>
        </w:rPr>
        <w:t>有无年报要求</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14763" w:rsidRDefault="00B14763" w:rsidP="00B1476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2.</w:t>
      </w:r>
      <w:r>
        <w:rPr>
          <w:rFonts w:ascii="Times New Roman" w:eastAsia="仿宋GB2312" w:hAnsi="Times New Roman"/>
          <w:b/>
          <w:bCs/>
          <w:sz w:val="28"/>
          <w:szCs w:val="28"/>
        </w:rPr>
        <w:t>年报报送材料名称</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14763" w:rsidRDefault="00B14763" w:rsidP="00B14763">
      <w:pPr>
        <w:spacing w:line="540" w:lineRule="exact"/>
        <w:ind w:firstLineChars="200" w:firstLine="562"/>
        <w:outlineLvl w:val="2"/>
        <w:rPr>
          <w:rFonts w:ascii="Times New Roman" w:eastAsia="仿宋GB2312" w:hAnsi="Times New Roman"/>
          <w:b/>
          <w:bCs/>
          <w:sz w:val="28"/>
          <w:szCs w:val="28"/>
        </w:rPr>
      </w:pPr>
      <w:r>
        <w:rPr>
          <w:rFonts w:ascii="Times New Roman" w:eastAsia="仿宋GB2312" w:hAnsi="Times New Roman" w:hint="eastAsia"/>
          <w:b/>
          <w:bCs/>
          <w:sz w:val="28"/>
          <w:szCs w:val="28"/>
        </w:rPr>
        <w:t>3.</w:t>
      </w:r>
      <w:r>
        <w:rPr>
          <w:rFonts w:ascii="Times New Roman" w:eastAsia="仿宋GB2312" w:hAnsi="Times New Roman"/>
          <w:b/>
          <w:bCs/>
          <w:sz w:val="28"/>
          <w:szCs w:val="28"/>
        </w:rPr>
        <w:t>设定年报要求的依据</w:t>
      </w:r>
    </w:p>
    <w:p w:rsidR="00B14763" w:rsidRDefault="00B14763" w:rsidP="00B14763">
      <w:pPr>
        <w:spacing w:line="540" w:lineRule="exact"/>
        <w:ind w:firstLineChars="200" w:firstLine="560"/>
        <w:outlineLvl w:val="2"/>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无</w:t>
      </w:r>
    </w:p>
    <w:p w:rsidR="00B14763" w:rsidRDefault="00B14763" w:rsidP="00B14763">
      <w:pPr>
        <w:spacing w:line="600" w:lineRule="exact"/>
        <w:ind w:firstLineChars="200" w:firstLine="562"/>
        <w:rPr>
          <w:rFonts w:ascii="Times New Roman" w:eastAsia="仿宋GB2312" w:hAnsi="Times New Roman" w:hint="eastAsia"/>
          <w:sz w:val="28"/>
          <w:szCs w:val="28"/>
        </w:rPr>
      </w:pPr>
      <w:r>
        <w:rPr>
          <w:rFonts w:ascii="Times New Roman" w:eastAsia="仿宋GB2312" w:hAnsi="Times New Roman" w:hint="eastAsia"/>
          <w:b/>
          <w:bCs/>
          <w:sz w:val="28"/>
          <w:szCs w:val="28"/>
        </w:rPr>
        <w:t>4.</w:t>
      </w:r>
      <w:r>
        <w:rPr>
          <w:rFonts w:ascii="Times New Roman" w:eastAsia="仿宋GB2312" w:hAnsi="Times New Roman"/>
          <w:b/>
          <w:bCs/>
          <w:sz w:val="28"/>
          <w:szCs w:val="28"/>
        </w:rPr>
        <w:t>年报周期</w:t>
      </w:r>
      <w:r>
        <w:rPr>
          <w:rFonts w:ascii="Times New Roman" w:eastAsia="仿宋GB2312" w:hAnsi="Times New Roman" w:hint="eastAsia"/>
          <w:b/>
          <w:bCs/>
          <w:sz w:val="28"/>
          <w:szCs w:val="28"/>
        </w:rPr>
        <w:t>：</w:t>
      </w:r>
      <w:r>
        <w:rPr>
          <w:rFonts w:ascii="方正仿宋_GBK" w:eastAsia="方正仿宋_GBK" w:hAnsi="方正仿宋_GBK" w:cs="方正仿宋_GBK" w:hint="eastAsia"/>
          <w:sz w:val="28"/>
          <w:szCs w:val="28"/>
        </w:rPr>
        <w:t>无</w:t>
      </w:r>
    </w:p>
    <w:p w:rsidR="00B14763" w:rsidRDefault="00B14763" w:rsidP="00B14763">
      <w:pPr>
        <w:spacing w:line="540" w:lineRule="exact"/>
        <w:outlineLvl w:val="1"/>
        <w:rPr>
          <w:rFonts w:ascii="Times New Roman" w:eastAsia="黑体" w:hAnsi="Times New Roman"/>
          <w:sz w:val="28"/>
          <w:szCs w:val="28"/>
        </w:rPr>
      </w:pPr>
      <w:r>
        <w:rPr>
          <w:rFonts w:ascii="Times New Roman" w:eastAsia="黑体" w:hAnsi="Times New Roman" w:hint="eastAsia"/>
          <w:sz w:val="28"/>
          <w:szCs w:val="28"/>
        </w:rPr>
        <w:t>十四、监管主体</w:t>
      </w:r>
    </w:p>
    <w:p w:rsidR="00B14763" w:rsidRDefault="00B14763" w:rsidP="00B14763">
      <w:pPr>
        <w:spacing w:line="600" w:lineRule="exact"/>
        <w:ind w:firstLineChars="200" w:firstLine="560"/>
        <w:rPr>
          <w:rFonts w:ascii="方正仿宋_GBK" w:eastAsia="方正仿宋_GBK" w:hAnsi="方正仿宋_GBK" w:cs="方正仿宋_GBK" w:hint="eastAsia"/>
          <w:sz w:val="28"/>
          <w:szCs w:val="28"/>
        </w:rPr>
      </w:pPr>
      <w:r>
        <w:rPr>
          <w:rFonts w:ascii="方正仿宋_GBK" w:eastAsia="方正仿宋_GBK" w:hAnsi="方正仿宋_GBK" w:cs="方正仿宋_GBK" w:hint="eastAsia"/>
          <w:sz w:val="28"/>
          <w:szCs w:val="28"/>
        </w:rPr>
        <w:t>国家外汇局及其分局</w:t>
      </w:r>
    </w:p>
    <w:p w:rsidR="00B14763" w:rsidRDefault="00B14763" w:rsidP="00B14763">
      <w:pPr>
        <w:spacing w:line="540" w:lineRule="exact"/>
        <w:outlineLvl w:val="1"/>
        <w:rPr>
          <w:rFonts w:ascii="Times New Roman" w:eastAsia="黑体" w:hAnsi="Times New Roman" w:hint="eastAsia"/>
          <w:sz w:val="28"/>
          <w:szCs w:val="28"/>
        </w:rPr>
      </w:pPr>
      <w:r>
        <w:rPr>
          <w:rFonts w:ascii="Times New Roman" w:eastAsia="黑体" w:hAnsi="Times New Roman" w:hint="eastAsia"/>
          <w:sz w:val="28"/>
          <w:szCs w:val="28"/>
        </w:rPr>
        <w:t>十五、备注</w:t>
      </w:r>
    </w:p>
    <w:p w:rsidR="00B14763" w:rsidRDefault="00B14763" w:rsidP="00B14763">
      <w:pPr>
        <w:spacing w:line="600" w:lineRule="exact"/>
        <w:ind w:firstLineChars="200" w:firstLine="560"/>
        <w:rPr>
          <w:rFonts w:ascii="方正仿宋_GBK" w:eastAsia="方正仿宋_GBK" w:hAnsi="方正仿宋_GBK" w:cs="方正仿宋_GBK" w:hint="eastAsia"/>
          <w:sz w:val="28"/>
          <w:szCs w:val="28"/>
        </w:rPr>
      </w:pPr>
    </w:p>
    <w:p w:rsidR="00E70C89" w:rsidRPr="00B14763" w:rsidRDefault="00E70C89"/>
    <w:sectPr w:rsidR="00E70C89" w:rsidRPr="00B14763" w:rsidSect="00E70C8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微软雅黑"/>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GB2312">
    <w:altName w:val="仿宋"/>
    <w:charset w:val="86"/>
    <w:family w:val="roman"/>
    <w:pitch w:val="default"/>
    <w:sig w:usb0="00000000" w:usb1="00000000" w:usb2="00000000" w:usb3="00000000" w:csb0="00040001" w:csb1="00000000"/>
  </w:font>
  <w:font w:name="方正仿宋_GBK">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14763"/>
    <w:rsid w:val="00001712"/>
    <w:rsid w:val="00001EF3"/>
    <w:rsid w:val="00002CDC"/>
    <w:rsid w:val="00003658"/>
    <w:rsid w:val="00010AE4"/>
    <w:rsid w:val="00011883"/>
    <w:rsid w:val="00013569"/>
    <w:rsid w:val="0001694E"/>
    <w:rsid w:val="000169E9"/>
    <w:rsid w:val="00016BFB"/>
    <w:rsid w:val="000209DA"/>
    <w:rsid w:val="0002135B"/>
    <w:rsid w:val="00023538"/>
    <w:rsid w:val="00024DC8"/>
    <w:rsid w:val="00027787"/>
    <w:rsid w:val="00030D78"/>
    <w:rsid w:val="00033818"/>
    <w:rsid w:val="00033ADC"/>
    <w:rsid w:val="00034506"/>
    <w:rsid w:val="00035B82"/>
    <w:rsid w:val="00036919"/>
    <w:rsid w:val="00040BFC"/>
    <w:rsid w:val="00040C81"/>
    <w:rsid w:val="000456A7"/>
    <w:rsid w:val="00045CD3"/>
    <w:rsid w:val="00046A60"/>
    <w:rsid w:val="00046B16"/>
    <w:rsid w:val="00052700"/>
    <w:rsid w:val="0005543D"/>
    <w:rsid w:val="00056F8B"/>
    <w:rsid w:val="00065BEA"/>
    <w:rsid w:val="00066C4D"/>
    <w:rsid w:val="00067AD5"/>
    <w:rsid w:val="0007132C"/>
    <w:rsid w:val="0007489C"/>
    <w:rsid w:val="00075560"/>
    <w:rsid w:val="00076C53"/>
    <w:rsid w:val="00081725"/>
    <w:rsid w:val="00082479"/>
    <w:rsid w:val="00082B5D"/>
    <w:rsid w:val="00083644"/>
    <w:rsid w:val="00083FBF"/>
    <w:rsid w:val="00083FD4"/>
    <w:rsid w:val="0008433C"/>
    <w:rsid w:val="0008502A"/>
    <w:rsid w:val="000853C8"/>
    <w:rsid w:val="0008592C"/>
    <w:rsid w:val="00085EEB"/>
    <w:rsid w:val="00087CFD"/>
    <w:rsid w:val="00091805"/>
    <w:rsid w:val="00092D51"/>
    <w:rsid w:val="000930F9"/>
    <w:rsid w:val="000937AA"/>
    <w:rsid w:val="00094AE3"/>
    <w:rsid w:val="000A4255"/>
    <w:rsid w:val="000B1DFD"/>
    <w:rsid w:val="000C1784"/>
    <w:rsid w:val="000C1826"/>
    <w:rsid w:val="000C2C63"/>
    <w:rsid w:val="000C40A1"/>
    <w:rsid w:val="000C4BDB"/>
    <w:rsid w:val="000C5185"/>
    <w:rsid w:val="000C5238"/>
    <w:rsid w:val="000C6196"/>
    <w:rsid w:val="000C6D1E"/>
    <w:rsid w:val="000C745D"/>
    <w:rsid w:val="000D0B57"/>
    <w:rsid w:val="000D2200"/>
    <w:rsid w:val="000D485C"/>
    <w:rsid w:val="000D4DBB"/>
    <w:rsid w:val="000D788E"/>
    <w:rsid w:val="000E1C44"/>
    <w:rsid w:val="000E3134"/>
    <w:rsid w:val="000E4FB4"/>
    <w:rsid w:val="000E5806"/>
    <w:rsid w:val="000E7CEF"/>
    <w:rsid w:val="000F1CA7"/>
    <w:rsid w:val="000F6746"/>
    <w:rsid w:val="00100342"/>
    <w:rsid w:val="0010082B"/>
    <w:rsid w:val="00102626"/>
    <w:rsid w:val="00102DAA"/>
    <w:rsid w:val="00106EC7"/>
    <w:rsid w:val="001076E8"/>
    <w:rsid w:val="00114B87"/>
    <w:rsid w:val="00120226"/>
    <w:rsid w:val="00121DBD"/>
    <w:rsid w:val="00122B3D"/>
    <w:rsid w:val="00124AA2"/>
    <w:rsid w:val="00125732"/>
    <w:rsid w:val="00130FDC"/>
    <w:rsid w:val="00132371"/>
    <w:rsid w:val="00142D89"/>
    <w:rsid w:val="00145A34"/>
    <w:rsid w:val="0014702A"/>
    <w:rsid w:val="001475D2"/>
    <w:rsid w:val="00151B22"/>
    <w:rsid w:val="0015289C"/>
    <w:rsid w:val="00153280"/>
    <w:rsid w:val="001566A5"/>
    <w:rsid w:val="00156C0F"/>
    <w:rsid w:val="00160F80"/>
    <w:rsid w:val="001615A9"/>
    <w:rsid w:val="0016419C"/>
    <w:rsid w:val="001746D8"/>
    <w:rsid w:val="001814AE"/>
    <w:rsid w:val="001834DC"/>
    <w:rsid w:val="00183982"/>
    <w:rsid w:val="0019029C"/>
    <w:rsid w:val="0019042C"/>
    <w:rsid w:val="00194C73"/>
    <w:rsid w:val="001953E7"/>
    <w:rsid w:val="001A17E7"/>
    <w:rsid w:val="001A2BE0"/>
    <w:rsid w:val="001A486D"/>
    <w:rsid w:val="001A5DDB"/>
    <w:rsid w:val="001A5F89"/>
    <w:rsid w:val="001B311C"/>
    <w:rsid w:val="001B3ECF"/>
    <w:rsid w:val="001B4769"/>
    <w:rsid w:val="001B4889"/>
    <w:rsid w:val="001C24D9"/>
    <w:rsid w:val="001C43AF"/>
    <w:rsid w:val="001C7355"/>
    <w:rsid w:val="001D346C"/>
    <w:rsid w:val="001D4515"/>
    <w:rsid w:val="001D610A"/>
    <w:rsid w:val="001D7EC5"/>
    <w:rsid w:val="001E043A"/>
    <w:rsid w:val="001E0B5F"/>
    <w:rsid w:val="001E1ADC"/>
    <w:rsid w:val="001E25E4"/>
    <w:rsid w:val="001E2BF6"/>
    <w:rsid w:val="001E3134"/>
    <w:rsid w:val="001E37A3"/>
    <w:rsid w:val="001E4924"/>
    <w:rsid w:val="001E55DA"/>
    <w:rsid w:val="001F09AB"/>
    <w:rsid w:val="001F389A"/>
    <w:rsid w:val="001F55ED"/>
    <w:rsid w:val="001F73EA"/>
    <w:rsid w:val="00200F00"/>
    <w:rsid w:val="00201F00"/>
    <w:rsid w:val="00202E8F"/>
    <w:rsid w:val="00203D56"/>
    <w:rsid w:val="0020487F"/>
    <w:rsid w:val="00214E77"/>
    <w:rsid w:val="00215254"/>
    <w:rsid w:val="002153DF"/>
    <w:rsid w:val="00217EA2"/>
    <w:rsid w:val="00222AC8"/>
    <w:rsid w:val="002238C2"/>
    <w:rsid w:val="002249C9"/>
    <w:rsid w:val="00225965"/>
    <w:rsid w:val="00225CD4"/>
    <w:rsid w:val="0022682E"/>
    <w:rsid w:val="002271E2"/>
    <w:rsid w:val="002314E3"/>
    <w:rsid w:val="00232610"/>
    <w:rsid w:val="00232816"/>
    <w:rsid w:val="00234137"/>
    <w:rsid w:val="002371E0"/>
    <w:rsid w:val="00237AB2"/>
    <w:rsid w:val="00237E93"/>
    <w:rsid w:val="002405D3"/>
    <w:rsid w:val="00241870"/>
    <w:rsid w:val="00241A21"/>
    <w:rsid w:val="002465D5"/>
    <w:rsid w:val="00252D37"/>
    <w:rsid w:val="002542D1"/>
    <w:rsid w:val="0025437B"/>
    <w:rsid w:val="002546E6"/>
    <w:rsid w:val="002552A6"/>
    <w:rsid w:val="00260703"/>
    <w:rsid w:val="002633D5"/>
    <w:rsid w:val="00263BFB"/>
    <w:rsid w:val="00263FF1"/>
    <w:rsid w:val="00264025"/>
    <w:rsid w:val="00264487"/>
    <w:rsid w:val="00267308"/>
    <w:rsid w:val="00270691"/>
    <w:rsid w:val="002719A4"/>
    <w:rsid w:val="00272766"/>
    <w:rsid w:val="00274F2D"/>
    <w:rsid w:val="00276039"/>
    <w:rsid w:val="0027604F"/>
    <w:rsid w:val="002808EC"/>
    <w:rsid w:val="002810D2"/>
    <w:rsid w:val="00283123"/>
    <w:rsid w:val="002847E4"/>
    <w:rsid w:val="0029055F"/>
    <w:rsid w:val="00292688"/>
    <w:rsid w:val="00294EBD"/>
    <w:rsid w:val="002959FF"/>
    <w:rsid w:val="00296A6D"/>
    <w:rsid w:val="0029743C"/>
    <w:rsid w:val="00297A28"/>
    <w:rsid w:val="002A0271"/>
    <w:rsid w:val="002A1D4F"/>
    <w:rsid w:val="002A62EE"/>
    <w:rsid w:val="002B22AD"/>
    <w:rsid w:val="002B4C8A"/>
    <w:rsid w:val="002B6283"/>
    <w:rsid w:val="002B6CF3"/>
    <w:rsid w:val="002C0CC4"/>
    <w:rsid w:val="002C2AF0"/>
    <w:rsid w:val="002C4352"/>
    <w:rsid w:val="002C45C6"/>
    <w:rsid w:val="002C5A48"/>
    <w:rsid w:val="002C7827"/>
    <w:rsid w:val="002D159F"/>
    <w:rsid w:val="002D6BC3"/>
    <w:rsid w:val="002E1256"/>
    <w:rsid w:val="002E510F"/>
    <w:rsid w:val="002E5D95"/>
    <w:rsid w:val="002E692A"/>
    <w:rsid w:val="002F0C45"/>
    <w:rsid w:val="002F346B"/>
    <w:rsid w:val="002F6686"/>
    <w:rsid w:val="002F722E"/>
    <w:rsid w:val="002F753C"/>
    <w:rsid w:val="00300695"/>
    <w:rsid w:val="003045A6"/>
    <w:rsid w:val="003055C5"/>
    <w:rsid w:val="00306314"/>
    <w:rsid w:val="00306E83"/>
    <w:rsid w:val="00310E7D"/>
    <w:rsid w:val="00312800"/>
    <w:rsid w:val="00312C2F"/>
    <w:rsid w:val="00315E55"/>
    <w:rsid w:val="00320048"/>
    <w:rsid w:val="003215AC"/>
    <w:rsid w:val="00322A7A"/>
    <w:rsid w:val="00323430"/>
    <w:rsid w:val="00325021"/>
    <w:rsid w:val="00330D4A"/>
    <w:rsid w:val="0033190A"/>
    <w:rsid w:val="00336963"/>
    <w:rsid w:val="00340C85"/>
    <w:rsid w:val="00341F95"/>
    <w:rsid w:val="00342C3E"/>
    <w:rsid w:val="003449A0"/>
    <w:rsid w:val="00347C55"/>
    <w:rsid w:val="00350159"/>
    <w:rsid w:val="00350435"/>
    <w:rsid w:val="003512D5"/>
    <w:rsid w:val="003568A2"/>
    <w:rsid w:val="00357D3E"/>
    <w:rsid w:val="0036090A"/>
    <w:rsid w:val="00363BCC"/>
    <w:rsid w:val="00364CBE"/>
    <w:rsid w:val="0036745B"/>
    <w:rsid w:val="00371F1E"/>
    <w:rsid w:val="00373628"/>
    <w:rsid w:val="00381941"/>
    <w:rsid w:val="003829D6"/>
    <w:rsid w:val="00383AA1"/>
    <w:rsid w:val="00384763"/>
    <w:rsid w:val="00385E1F"/>
    <w:rsid w:val="00390830"/>
    <w:rsid w:val="0039749F"/>
    <w:rsid w:val="003A1006"/>
    <w:rsid w:val="003A2701"/>
    <w:rsid w:val="003A66F6"/>
    <w:rsid w:val="003A7B93"/>
    <w:rsid w:val="003B1922"/>
    <w:rsid w:val="003B1D15"/>
    <w:rsid w:val="003B2B1B"/>
    <w:rsid w:val="003B3C7F"/>
    <w:rsid w:val="003B5175"/>
    <w:rsid w:val="003B5AB5"/>
    <w:rsid w:val="003B6EDC"/>
    <w:rsid w:val="003C3641"/>
    <w:rsid w:val="003C6E06"/>
    <w:rsid w:val="003D116E"/>
    <w:rsid w:val="003D20B0"/>
    <w:rsid w:val="003D2622"/>
    <w:rsid w:val="003D7982"/>
    <w:rsid w:val="003E03CD"/>
    <w:rsid w:val="003E0BB0"/>
    <w:rsid w:val="003E2BC4"/>
    <w:rsid w:val="003E33AE"/>
    <w:rsid w:val="003E3A1B"/>
    <w:rsid w:val="003E3B57"/>
    <w:rsid w:val="003E5FFB"/>
    <w:rsid w:val="003E70A0"/>
    <w:rsid w:val="003F102A"/>
    <w:rsid w:val="003F333C"/>
    <w:rsid w:val="003F34FB"/>
    <w:rsid w:val="003F3921"/>
    <w:rsid w:val="003F3B15"/>
    <w:rsid w:val="003F447D"/>
    <w:rsid w:val="003F4D06"/>
    <w:rsid w:val="0040031C"/>
    <w:rsid w:val="0040128D"/>
    <w:rsid w:val="0040631E"/>
    <w:rsid w:val="004073C9"/>
    <w:rsid w:val="004132A3"/>
    <w:rsid w:val="00416640"/>
    <w:rsid w:val="00417594"/>
    <w:rsid w:val="00421E2D"/>
    <w:rsid w:val="00424606"/>
    <w:rsid w:val="00426812"/>
    <w:rsid w:val="00430D0D"/>
    <w:rsid w:val="004414A0"/>
    <w:rsid w:val="0044155D"/>
    <w:rsid w:val="00443A28"/>
    <w:rsid w:val="004445F5"/>
    <w:rsid w:val="00445928"/>
    <w:rsid w:val="00445EB5"/>
    <w:rsid w:val="00446343"/>
    <w:rsid w:val="004526CD"/>
    <w:rsid w:val="00455E93"/>
    <w:rsid w:val="00457B18"/>
    <w:rsid w:val="004609A7"/>
    <w:rsid w:val="00463823"/>
    <w:rsid w:val="0046467E"/>
    <w:rsid w:val="004655FA"/>
    <w:rsid w:val="00465A38"/>
    <w:rsid w:val="00466FFB"/>
    <w:rsid w:val="0046771C"/>
    <w:rsid w:val="004707B8"/>
    <w:rsid w:val="00471AD3"/>
    <w:rsid w:val="004731D9"/>
    <w:rsid w:val="004735CC"/>
    <w:rsid w:val="00475143"/>
    <w:rsid w:val="00475817"/>
    <w:rsid w:val="004801DC"/>
    <w:rsid w:val="00483146"/>
    <w:rsid w:val="00486F70"/>
    <w:rsid w:val="004872C4"/>
    <w:rsid w:val="00487AB8"/>
    <w:rsid w:val="00490AAD"/>
    <w:rsid w:val="004925C1"/>
    <w:rsid w:val="00494796"/>
    <w:rsid w:val="00497039"/>
    <w:rsid w:val="004A746B"/>
    <w:rsid w:val="004B2BC1"/>
    <w:rsid w:val="004B354B"/>
    <w:rsid w:val="004B42CE"/>
    <w:rsid w:val="004B48C8"/>
    <w:rsid w:val="004B49C5"/>
    <w:rsid w:val="004B4C21"/>
    <w:rsid w:val="004B5065"/>
    <w:rsid w:val="004B757D"/>
    <w:rsid w:val="004B7663"/>
    <w:rsid w:val="004C0571"/>
    <w:rsid w:val="004C05CC"/>
    <w:rsid w:val="004C0AF2"/>
    <w:rsid w:val="004C234B"/>
    <w:rsid w:val="004C45A7"/>
    <w:rsid w:val="004C6DF1"/>
    <w:rsid w:val="004D2FD8"/>
    <w:rsid w:val="004D6924"/>
    <w:rsid w:val="004D7905"/>
    <w:rsid w:val="004E0E9F"/>
    <w:rsid w:val="004E222D"/>
    <w:rsid w:val="004E2370"/>
    <w:rsid w:val="004E502C"/>
    <w:rsid w:val="004E636C"/>
    <w:rsid w:val="004E6B5D"/>
    <w:rsid w:val="004E778A"/>
    <w:rsid w:val="004E7CC0"/>
    <w:rsid w:val="004F1744"/>
    <w:rsid w:val="004F45B8"/>
    <w:rsid w:val="004F49A4"/>
    <w:rsid w:val="004F6AB2"/>
    <w:rsid w:val="004F6EC9"/>
    <w:rsid w:val="004F7D23"/>
    <w:rsid w:val="005003AA"/>
    <w:rsid w:val="00502357"/>
    <w:rsid w:val="0050669B"/>
    <w:rsid w:val="005071D4"/>
    <w:rsid w:val="00511EAC"/>
    <w:rsid w:val="005202EF"/>
    <w:rsid w:val="0052155F"/>
    <w:rsid w:val="00523208"/>
    <w:rsid w:val="0052364F"/>
    <w:rsid w:val="00523E4A"/>
    <w:rsid w:val="0052497D"/>
    <w:rsid w:val="00525161"/>
    <w:rsid w:val="005259D9"/>
    <w:rsid w:val="00525AFA"/>
    <w:rsid w:val="00526A6B"/>
    <w:rsid w:val="00530166"/>
    <w:rsid w:val="005303E9"/>
    <w:rsid w:val="005318D0"/>
    <w:rsid w:val="00533F11"/>
    <w:rsid w:val="00534615"/>
    <w:rsid w:val="00534CDB"/>
    <w:rsid w:val="00535594"/>
    <w:rsid w:val="005362BE"/>
    <w:rsid w:val="00537C60"/>
    <w:rsid w:val="005411AF"/>
    <w:rsid w:val="00541AC2"/>
    <w:rsid w:val="00543A99"/>
    <w:rsid w:val="00546738"/>
    <w:rsid w:val="00547DF0"/>
    <w:rsid w:val="00547FDD"/>
    <w:rsid w:val="00551343"/>
    <w:rsid w:val="005542FF"/>
    <w:rsid w:val="00555018"/>
    <w:rsid w:val="00557898"/>
    <w:rsid w:val="00560CBB"/>
    <w:rsid w:val="00562533"/>
    <w:rsid w:val="00562DDE"/>
    <w:rsid w:val="005639C8"/>
    <w:rsid w:val="00564689"/>
    <w:rsid w:val="005706A0"/>
    <w:rsid w:val="0057093C"/>
    <w:rsid w:val="00573CFB"/>
    <w:rsid w:val="0057747C"/>
    <w:rsid w:val="0058045A"/>
    <w:rsid w:val="00580DAA"/>
    <w:rsid w:val="005814EE"/>
    <w:rsid w:val="005816F1"/>
    <w:rsid w:val="0058686A"/>
    <w:rsid w:val="0059104C"/>
    <w:rsid w:val="005947BD"/>
    <w:rsid w:val="00596F97"/>
    <w:rsid w:val="005A0589"/>
    <w:rsid w:val="005A1111"/>
    <w:rsid w:val="005A2DC3"/>
    <w:rsid w:val="005A3776"/>
    <w:rsid w:val="005A55AA"/>
    <w:rsid w:val="005B020D"/>
    <w:rsid w:val="005B0985"/>
    <w:rsid w:val="005B0CB3"/>
    <w:rsid w:val="005B28EF"/>
    <w:rsid w:val="005B343D"/>
    <w:rsid w:val="005B3728"/>
    <w:rsid w:val="005B6ACD"/>
    <w:rsid w:val="005C472C"/>
    <w:rsid w:val="005C5EC2"/>
    <w:rsid w:val="005C5FAA"/>
    <w:rsid w:val="005D07ED"/>
    <w:rsid w:val="005D1EAF"/>
    <w:rsid w:val="005D604D"/>
    <w:rsid w:val="005D728C"/>
    <w:rsid w:val="005E03DD"/>
    <w:rsid w:val="005E2357"/>
    <w:rsid w:val="005F18A8"/>
    <w:rsid w:val="00603338"/>
    <w:rsid w:val="0060335C"/>
    <w:rsid w:val="00603A82"/>
    <w:rsid w:val="00603AF4"/>
    <w:rsid w:val="006060A1"/>
    <w:rsid w:val="00607062"/>
    <w:rsid w:val="00610E39"/>
    <w:rsid w:val="00612A12"/>
    <w:rsid w:val="00614E62"/>
    <w:rsid w:val="00615C5C"/>
    <w:rsid w:val="00615C6D"/>
    <w:rsid w:val="00615C6E"/>
    <w:rsid w:val="00620748"/>
    <w:rsid w:val="006238A1"/>
    <w:rsid w:val="00623B71"/>
    <w:rsid w:val="00623BAA"/>
    <w:rsid w:val="00624904"/>
    <w:rsid w:val="0062492C"/>
    <w:rsid w:val="006264E8"/>
    <w:rsid w:val="0063099A"/>
    <w:rsid w:val="0063100C"/>
    <w:rsid w:val="00633179"/>
    <w:rsid w:val="00634472"/>
    <w:rsid w:val="00642942"/>
    <w:rsid w:val="00642A01"/>
    <w:rsid w:val="00643425"/>
    <w:rsid w:val="006505E7"/>
    <w:rsid w:val="00650CAB"/>
    <w:rsid w:val="006632A7"/>
    <w:rsid w:val="00664999"/>
    <w:rsid w:val="00664F34"/>
    <w:rsid w:val="006660A5"/>
    <w:rsid w:val="00667FF5"/>
    <w:rsid w:val="006700FF"/>
    <w:rsid w:val="00672638"/>
    <w:rsid w:val="00675288"/>
    <w:rsid w:val="0067606C"/>
    <w:rsid w:val="00676D49"/>
    <w:rsid w:val="006772F9"/>
    <w:rsid w:val="00684E8A"/>
    <w:rsid w:val="00685333"/>
    <w:rsid w:val="0069201F"/>
    <w:rsid w:val="00693F86"/>
    <w:rsid w:val="00695EDA"/>
    <w:rsid w:val="00696606"/>
    <w:rsid w:val="006A09A2"/>
    <w:rsid w:val="006A0E5B"/>
    <w:rsid w:val="006A0FA7"/>
    <w:rsid w:val="006A25F9"/>
    <w:rsid w:val="006A2D2F"/>
    <w:rsid w:val="006A32A9"/>
    <w:rsid w:val="006A4B28"/>
    <w:rsid w:val="006A5B7B"/>
    <w:rsid w:val="006A6174"/>
    <w:rsid w:val="006A7619"/>
    <w:rsid w:val="006B59F0"/>
    <w:rsid w:val="006B6B1E"/>
    <w:rsid w:val="006B7CF8"/>
    <w:rsid w:val="006B7E72"/>
    <w:rsid w:val="006C2503"/>
    <w:rsid w:val="006C263A"/>
    <w:rsid w:val="006C3A8E"/>
    <w:rsid w:val="006C4B5B"/>
    <w:rsid w:val="006C669F"/>
    <w:rsid w:val="006D00CA"/>
    <w:rsid w:val="006D02EC"/>
    <w:rsid w:val="006D05B6"/>
    <w:rsid w:val="006D17C5"/>
    <w:rsid w:val="006D1D5B"/>
    <w:rsid w:val="006D4501"/>
    <w:rsid w:val="006D60A7"/>
    <w:rsid w:val="006E1B9E"/>
    <w:rsid w:val="006E3B1D"/>
    <w:rsid w:val="006E3E93"/>
    <w:rsid w:val="006E5E7D"/>
    <w:rsid w:val="006E6837"/>
    <w:rsid w:val="006E7D90"/>
    <w:rsid w:val="006F1917"/>
    <w:rsid w:val="006F1EEF"/>
    <w:rsid w:val="006F2576"/>
    <w:rsid w:val="00700D1A"/>
    <w:rsid w:val="00701D11"/>
    <w:rsid w:val="00702410"/>
    <w:rsid w:val="007047C6"/>
    <w:rsid w:val="00707D4F"/>
    <w:rsid w:val="00711DA5"/>
    <w:rsid w:val="00712C83"/>
    <w:rsid w:val="00722D46"/>
    <w:rsid w:val="00725E33"/>
    <w:rsid w:val="007307F2"/>
    <w:rsid w:val="007308A9"/>
    <w:rsid w:val="00732392"/>
    <w:rsid w:val="007333A9"/>
    <w:rsid w:val="007428C7"/>
    <w:rsid w:val="00750B10"/>
    <w:rsid w:val="00750E46"/>
    <w:rsid w:val="00752B64"/>
    <w:rsid w:val="00755CA7"/>
    <w:rsid w:val="00763126"/>
    <w:rsid w:val="00764C4F"/>
    <w:rsid w:val="0076532D"/>
    <w:rsid w:val="0076779F"/>
    <w:rsid w:val="00770FBB"/>
    <w:rsid w:val="00772D72"/>
    <w:rsid w:val="00773E88"/>
    <w:rsid w:val="00774614"/>
    <w:rsid w:val="0077493B"/>
    <w:rsid w:val="00780662"/>
    <w:rsid w:val="007810B3"/>
    <w:rsid w:val="007836A7"/>
    <w:rsid w:val="007850BD"/>
    <w:rsid w:val="00785181"/>
    <w:rsid w:val="007922CE"/>
    <w:rsid w:val="00792995"/>
    <w:rsid w:val="00792B61"/>
    <w:rsid w:val="00793DFC"/>
    <w:rsid w:val="00794ACB"/>
    <w:rsid w:val="00795F2F"/>
    <w:rsid w:val="007968ED"/>
    <w:rsid w:val="00797299"/>
    <w:rsid w:val="007A0E68"/>
    <w:rsid w:val="007A203E"/>
    <w:rsid w:val="007A357F"/>
    <w:rsid w:val="007A4C42"/>
    <w:rsid w:val="007B0C05"/>
    <w:rsid w:val="007B1DC5"/>
    <w:rsid w:val="007B4FE9"/>
    <w:rsid w:val="007B6F22"/>
    <w:rsid w:val="007B7694"/>
    <w:rsid w:val="007B7F84"/>
    <w:rsid w:val="007C08A5"/>
    <w:rsid w:val="007C1955"/>
    <w:rsid w:val="007C367A"/>
    <w:rsid w:val="007C71DA"/>
    <w:rsid w:val="007D0957"/>
    <w:rsid w:val="007D1AEF"/>
    <w:rsid w:val="007D4D65"/>
    <w:rsid w:val="007D77F0"/>
    <w:rsid w:val="007D7916"/>
    <w:rsid w:val="007E176A"/>
    <w:rsid w:val="007E4539"/>
    <w:rsid w:val="007E4590"/>
    <w:rsid w:val="007E53CF"/>
    <w:rsid w:val="007E56E7"/>
    <w:rsid w:val="007E64FC"/>
    <w:rsid w:val="007F03DC"/>
    <w:rsid w:val="007F0507"/>
    <w:rsid w:val="007F2650"/>
    <w:rsid w:val="007F379B"/>
    <w:rsid w:val="008000C5"/>
    <w:rsid w:val="00800906"/>
    <w:rsid w:val="00800A1B"/>
    <w:rsid w:val="00804F56"/>
    <w:rsid w:val="008059B4"/>
    <w:rsid w:val="00807A81"/>
    <w:rsid w:val="0081072C"/>
    <w:rsid w:val="00812D89"/>
    <w:rsid w:val="00815C3E"/>
    <w:rsid w:val="00817B16"/>
    <w:rsid w:val="00821F2C"/>
    <w:rsid w:val="008224B7"/>
    <w:rsid w:val="00824C89"/>
    <w:rsid w:val="00824EAD"/>
    <w:rsid w:val="0082792D"/>
    <w:rsid w:val="00831AEF"/>
    <w:rsid w:val="00831C62"/>
    <w:rsid w:val="00833767"/>
    <w:rsid w:val="0083399A"/>
    <w:rsid w:val="0083640F"/>
    <w:rsid w:val="008374CE"/>
    <w:rsid w:val="00840831"/>
    <w:rsid w:val="00840888"/>
    <w:rsid w:val="008433D2"/>
    <w:rsid w:val="00845979"/>
    <w:rsid w:val="00845EE1"/>
    <w:rsid w:val="00846ACF"/>
    <w:rsid w:val="008473D8"/>
    <w:rsid w:val="00847924"/>
    <w:rsid w:val="00847C3A"/>
    <w:rsid w:val="0085475E"/>
    <w:rsid w:val="0085523F"/>
    <w:rsid w:val="0086014E"/>
    <w:rsid w:val="008606D0"/>
    <w:rsid w:val="00861C36"/>
    <w:rsid w:val="00862F0A"/>
    <w:rsid w:val="00867100"/>
    <w:rsid w:val="00867E01"/>
    <w:rsid w:val="00870E9E"/>
    <w:rsid w:val="0087378C"/>
    <w:rsid w:val="00875A7B"/>
    <w:rsid w:val="00875F34"/>
    <w:rsid w:val="0088170D"/>
    <w:rsid w:val="00881E32"/>
    <w:rsid w:val="0088236E"/>
    <w:rsid w:val="00882772"/>
    <w:rsid w:val="008836DC"/>
    <w:rsid w:val="00884022"/>
    <w:rsid w:val="008901A8"/>
    <w:rsid w:val="008948B5"/>
    <w:rsid w:val="00895083"/>
    <w:rsid w:val="008958FC"/>
    <w:rsid w:val="008971FF"/>
    <w:rsid w:val="00897CA3"/>
    <w:rsid w:val="008A4178"/>
    <w:rsid w:val="008A4D5A"/>
    <w:rsid w:val="008A4DE7"/>
    <w:rsid w:val="008B0444"/>
    <w:rsid w:val="008B1B67"/>
    <w:rsid w:val="008B3068"/>
    <w:rsid w:val="008B71B3"/>
    <w:rsid w:val="008B7771"/>
    <w:rsid w:val="008C2035"/>
    <w:rsid w:val="008C2B6C"/>
    <w:rsid w:val="008C336A"/>
    <w:rsid w:val="008C523D"/>
    <w:rsid w:val="008C529F"/>
    <w:rsid w:val="008D299F"/>
    <w:rsid w:val="008D2C97"/>
    <w:rsid w:val="008D3753"/>
    <w:rsid w:val="008D4FCF"/>
    <w:rsid w:val="008D53FE"/>
    <w:rsid w:val="008D5914"/>
    <w:rsid w:val="008D6376"/>
    <w:rsid w:val="008E3C55"/>
    <w:rsid w:val="008E40BC"/>
    <w:rsid w:val="008E5BC0"/>
    <w:rsid w:val="008E6F21"/>
    <w:rsid w:val="008E7402"/>
    <w:rsid w:val="008F1964"/>
    <w:rsid w:val="008F246C"/>
    <w:rsid w:val="008F3812"/>
    <w:rsid w:val="008F4827"/>
    <w:rsid w:val="008F4919"/>
    <w:rsid w:val="008F572D"/>
    <w:rsid w:val="008F59E7"/>
    <w:rsid w:val="00900DB2"/>
    <w:rsid w:val="00902397"/>
    <w:rsid w:val="00904915"/>
    <w:rsid w:val="00905C50"/>
    <w:rsid w:val="00912B43"/>
    <w:rsid w:val="00912B4F"/>
    <w:rsid w:val="00913925"/>
    <w:rsid w:val="009156EC"/>
    <w:rsid w:val="00917066"/>
    <w:rsid w:val="00920436"/>
    <w:rsid w:val="009223AC"/>
    <w:rsid w:val="009258BB"/>
    <w:rsid w:val="00926455"/>
    <w:rsid w:val="00933888"/>
    <w:rsid w:val="00933D10"/>
    <w:rsid w:val="00934AD9"/>
    <w:rsid w:val="00935FB3"/>
    <w:rsid w:val="00936799"/>
    <w:rsid w:val="00936F5A"/>
    <w:rsid w:val="009374DC"/>
    <w:rsid w:val="00940678"/>
    <w:rsid w:val="00941F70"/>
    <w:rsid w:val="0094321E"/>
    <w:rsid w:val="0094610A"/>
    <w:rsid w:val="00947534"/>
    <w:rsid w:val="009502A7"/>
    <w:rsid w:val="00950358"/>
    <w:rsid w:val="00952285"/>
    <w:rsid w:val="009525ED"/>
    <w:rsid w:val="00952F68"/>
    <w:rsid w:val="00956391"/>
    <w:rsid w:val="00956E76"/>
    <w:rsid w:val="009608CC"/>
    <w:rsid w:val="00962905"/>
    <w:rsid w:val="009630FB"/>
    <w:rsid w:val="00964484"/>
    <w:rsid w:val="00965A83"/>
    <w:rsid w:val="009712C9"/>
    <w:rsid w:val="00973AF5"/>
    <w:rsid w:val="00976FB3"/>
    <w:rsid w:val="00977F89"/>
    <w:rsid w:val="00980BB3"/>
    <w:rsid w:val="009821DF"/>
    <w:rsid w:val="00984B79"/>
    <w:rsid w:val="009852DA"/>
    <w:rsid w:val="0098715A"/>
    <w:rsid w:val="00987521"/>
    <w:rsid w:val="00990B26"/>
    <w:rsid w:val="00990B43"/>
    <w:rsid w:val="00991509"/>
    <w:rsid w:val="009929B1"/>
    <w:rsid w:val="00993A3D"/>
    <w:rsid w:val="009960E1"/>
    <w:rsid w:val="009A06F5"/>
    <w:rsid w:val="009A448C"/>
    <w:rsid w:val="009A50FE"/>
    <w:rsid w:val="009A588A"/>
    <w:rsid w:val="009A7B7C"/>
    <w:rsid w:val="009B0642"/>
    <w:rsid w:val="009B1B37"/>
    <w:rsid w:val="009B24F2"/>
    <w:rsid w:val="009B463D"/>
    <w:rsid w:val="009B57D9"/>
    <w:rsid w:val="009B59C1"/>
    <w:rsid w:val="009C0E2B"/>
    <w:rsid w:val="009C77D8"/>
    <w:rsid w:val="009C7FD6"/>
    <w:rsid w:val="009D0755"/>
    <w:rsid w:val="009D1DDB"/>
    <w:rsid w:val="009D2062"/>
    <w:rsid w:val="009D2505"/>
    <w:rsid w:val="009D39EC"/>
    <w:rsid w:val="009D4459"/>
    <w:rsid w:val="009D4B49"/>
    <w:rsid w:val="009D645A"/>
    <w:rsid w:val="009D7273"/>
    <w:rsid w:val="009E05E1"/>
    <w:rsid w:val="009E168F"/>
    <w:rsid w:val="009E63A7"/>
    <w:rsid w:val="009F0A17"/>
    <w:rsid w:val="009F301F"/>
    <w:rsid w:val="009F4140"/>
    <w:rsid w:val="009F7C81"/>
    <w:rsid w:val="00A105BC"/>
    <w:rsid w:val="00A113F5"/>
    <w:rsid w:val="00A126D2"/>
    <w:rsid w:val="00A15D3D"/>
    <w:rsid w:val="00A205CD"/>
    <w:rsid w:val="00A22728"/>
    <w:rsid w:val="00A2476B"/>
    <w:rsid w:val="00A24A28"/>
    <w:rsid w:val="00A25749"/>
    <w:rsid w:val="00A2644A"/>
    <w:rsid w:val="00A267F5"/>
    <w:rsid w:val="00A32C8E"/>
    <w:rsid w:val="00A355AE"/>
    <w:rsid w:val="00A36453"/>
    <w:rsid w:val="00A37960"/>
    <w:rsid w:val="00A37B19"/>
    <w:rsid w:val="00A4017E"/>
    <w:rsid w:val="00A4097F"/>
    <w:rsid w:val="00A43A5A"/>
    <w:rsid w:val="00A43C53"/>
    <w:rsid w:val="00A4443D"/>
    <w:rsid w:val="00A455DE"/>
    <w:rsid w:val="00A47BA0"/>
    <w:rsid w:val="00A50AF2"/>
    <w:rsid w:val="00A546F9"/>
    <w:rsid w:val="00A579B8"/>
    <w:rsid w:val="00A610B7"/>
    <w:rsid w:val="00A72304"/>
    <w:rsid w:val="00A72CF1"/>
    <w:rsid w:val="00A74A26"/>
    <w:rsid w:val="00A7512F"/>
    <w:rsid w:val="00A80A34"/>
    <w:rsid w:val="00A84B26"/>
    <w:rsid w:val="00A87C9D"/>
    <w:rsid w:val="00A92EF5"/>
    <w:rsid w:val="00A96264"/>
    <w:rsid w:val="00A9714B"/>
    <w:rsid w:val="00AA073A"/>
    <w:rsid w:val="00AA0947"/>
    <w:rsid w:val="00AA31EB"/>
    <w:rsid w:val="00AA3E81"/>
    <w:rsid w:val="00AA52C8"/>
    <w:rsid w:val="00AA5AC8"/>
    <w:rsid w:val="00AA64A4"/>
    <w:rsid w:val="00AA76B7"/>
    <w:rsid w:val="00AB0C59"/>
    <w:rsid w:val="00AB14B7"/>
    <w:rsid w:val="00AB2CF9"/>
    <w:rsid w:val="00AB3A44"/>
    <w:rsid w:val="00AB3B13"/>
    <w:rsid w:val="00AB5161"/>
    <w:rsid w:val="00AC038F"/>
    <w:rsid w:val="00AC41CD"/>
    <w:rsid w:val="00AC42D6"/>
    <w:rsid w:val="00AC5E81"/>
    <w:rsid w:val="00AC62DD"/>
    <w:rsid w:val="00AC70B6"/>
    <w:rsid w:val="00AD0CD7"/>
    <w:rsid w:val="00AD223F"/>
    <w:rsid w:val="00AD2B32"/>
    <w:rsid w:val="00AD31D5"/>
    <w:rsid w:val="00AD34EC"/>
    <w:rsid w:val="00AE09CE"/>
    <w:rsid w:val="00AE33CF"/>
    <w:rsid w:val="00AE6EF7"/>
    <w:rsid w:val="00AF0DF4"/>
    <w:rsid w:val="00AF18D6"/>
    <w:rsid w:val="00AF70F0"/>
    <w:rsid w:val="00B02462"/>
    <w:rsid w:val="00B02B1A"/>
    <w:rsid w:val="00B032BF"/>
    <w:rsid w:val="00B038BB"/>
    <w:rsid w:val="00B05B88"/>
    <w:rsid w:val="00B06127"/>
    <w:rsid w:val="00B118E4"/>
    <w:rsid w:val="00B1398F"/>
    <w:rsid w:val="00B13D62"/>
    <w:rsid w:val="00B14763"/>
    <w:rsid w:val="00B21287"/>
    <w:rsid w:val="00B22C9C"/>
    <w:rsid w:val="00B27604"/>
    <w:rsid w:val="00B303D1"/>
    <w:rsid w:val="00B41F80"/>
    <w:rsid w:val="00B421CC"/>
    <w:rsid w:val="00B42340"/>
    <w:rsid w:val="00B4258F"/>
    <w:rsid w:val="00B42964"/>
    <w:rsid w:val="00B42BAA"/>
    <w:rsid w:val="00B43A24"/>
    <w:rsid w:val="00B44A52"/>
    <w:rsid w:val="00B45E9B"/>
    <w:rsid w:val="00B460F7"/>
    <w:rsid w:val="00B47A85"/>
    <w:rsid w:val="00B55B09"/>
    <w:rsid w:val="00B560BC"/>
    <w:rsid w:val="00B602D2"/>
    <w:rsid w:val="00B637F3"/>
    <w:rsid w:val="00B65B38"/>
    <w:rsid w:val="00B66ACD"/>
    <w:rsid w:val="00B749EB"/>
    <w:rsid w:val="00B765BF"/>
    <w:rsid w:val="00B81ED5"/>
    <w:rsid w:val="00B82ACC"/>
    <w:rsid w:val="00B85D24"/>
    <w:rsid w:val="00B86280"/>
    <w:rsid w:val="00B86738"/>
    <w:rsid w:val="00B86CD8"/>
    <w:rsid w:val="00B87C8B"/>
    <w:rsid w:val="00B87F6A"/>
    <w:rsid w:val="00B9019E"/>
    <w:rsid w:val="00B91CBD"/>
    <w:rsid w:val="00B92E02"/>
    <w:rsid w:val="00B93657"/>
    <w:rsid w:val="00B945EB"/>
    <w:rsid w:val="00B95669"/>
    <w:rsid w:val="00B97696"/>
    <w:rsid w:val="00BA2FA9"/>
    <w:rsid w:val="00BA345E"/>
    <w:rsid w:val="00BA350B"/>
    <w:rsid w:val="00BA5244"/>
    <w:rsid w:val="00BA7535"/>
    <w:rsid w:val="00BB17A2"/>
    <w:rsid w:val="00BB56E8"/>
    <w:rsid w:val="00BB58C7"/>
    <w:rsid w:val="00BB5F3B"/>
    <w:rsid w:val="00BC1E1A"/>
    <w:rsid w:val="00BC3F35"/>
    <w:rsid w:val="00BC60A1"/>
    <w:rsid w:val="00BC63A3"/>
    <w:rsid w:val="00BC6CC0"/>
    <w:rsid w:val="00BC76EF"/>
    <w:rsid w:val="00BC7FC4"/>
    <w:rsid w:val="00BD1AF7"/>
    <w:rsid w:val="00BD2165"/>
    <w:rsid w:val="00BD306F"/>
    <w:rsid w:val="00BD566D"/>
    <w:rsid w:val="00BD66C9"/>
    <w:rsid w:val="00BD6B5F"/>
    <w:rsid w:val="00BE172E"/>
    <w:rsid w:val="00BE1F6A"/>
    <w:rsid w:val="00BE2BAF"/>
    <w:rsid w:val="00BE3E41"/>
    <w:rsid w:val="00BF55C6"/>
    <w:rsid w:val="00BF5BF0"/>
    <w:rsid w:val="00C00D27"/>
    <w:rsid w:val="00C03570"/>
    <w:rsid w:val="00C038C8"/>
    <w:rsid w:val="00C03F5D"/>
    <w:rsid w:val="00C04292"/>
    <w:rsid w:val="00C053EA"/>
    <w:rsid w:val="00C05467"/>
    <w:rsid w:val="00C070DB"/>
    <w:rsid w:val="00C1033B"/>
    <w:rsid w:val="00C10D72"/>
    <w:rsid w:val="00C1666F"/>
    <w:rsid w:val="00C17EA2"/>
    <w:rsid w:val="00C21EB1"/>
    <w:rsid w:val="00C243C5"/>
    <w:rsid w:val="00C304C8"/>
    <w:rsid w:val="00C3387B"/>
    <w:rsid w:val="00C35021"/>
    <w:rsid w:val="00C35094"/>
    <w:rsid w:val="00C3638A"/>
    <w:rsid w:val="00C42007"/>
    <w:rsid w:val="00C42D53"/>
    <w:rsid w:val="00C50593"/>
    <w:rsid w:val="00C508BE"/>
    <w:rsid w:val="00C51034"/>
    <w:rsid w:val="00C53345"/>
    <w:rsid w:val="00C545C4"/>
    <w:rsid w:val="00C554EF"/>
    <w:rsid w:val="00C56F28"/>
    <w:rsid w:val="00C60BC2"/>
    <w:rsid w:val="00C61D79"/>
    <w:rsid w:val="00C61F00"/>
    <w:rsid w:val="00C6257E"/>
    <w:rsid w:val="00C63324"/>
    <w:rsid w:val="00C633F8"/>
    <w:rsid w:val="00C63D3E"/>
    <w:rsid w:val="00C63EFC"/>
    <w:rsid w:val="00C63F63"/>
    <w:rsid w:val="00C75FBD"/>
    <w:rsid w:val="00C80F7D"/>
    <w:rsid w:val="00C83E17"/>
    <w:rsid w:val="00C87980"/>
    <w:rsid w:val="00C919B0"/>
    <w:rsid w:val="00C91AB9"/>
    <w:rsid w:val="00C92C7F"/>
    <w:rsid w:val="00C93787"/>
    <w:rsid w:val="00C9452D"/>
    <w:rsid w:val="00CA21CE"/>
    <w:rsid w:val="00CA284E"/>
    <w:rsid w:val="00CA4C80"/>
    <w:rsid w:val="00CA6626"/>
    <w:rsid w:val="00CB0D71"/>
    <w:rsid w:val="00CB187D"/>
    <w:rsid w:val="00CB3638"/>
    <w:rsid w:val="00CB3681"/>
    <w:rsid w:val="00CB469F"/>
    <w:rsid w:val="00CB7134"/>
    <w:rsid w:val="00CB7E73"/>
    <w:rsid w:val="00CB7FEC"/>
    <w:rsid w:val="00CC0346"/>
    <w:rsid w:val="00CC2AFD"/>
    <w:rsid w:val="00CC3799"/>
    <w:rsid w:val="00CC4244"/>
    <w:rsid w:val="00CC4358"/>
    <w:rsid w:val="00CC59C0"/>
    <w:rsid w:val="00CC5EED"/>
    <w:rsid w:val="00CC6D7C"/>
    <w:rsid w:val="00CD202E"/>
    <w:rsid w:val="00CD341E"/>
    <w:rsid w:val="00CD4615"/>
    <w:rsid w:val="00CD4B7D"/>
    <w:rsid w:val="00CD6045"/>
    <w:rsid w:val="00CD652D"/>
    <w:rsid w:val="00CD7358"/>
    <w:rsid w:val="00CD7A4E"/>
    <w:rsid w:val="00CE0D52"/>
    <w:rsid w:val="00CE1C9B"/>
    <w:rsid w:val="00CE2E5B"/>
    <w:rsid w:val="00CF0B9A"/>
    <w:rsid w:val="00CF141A"/>
    <w:rsid w:val="00CF1A1F"/>
    <w:rsid w:val="00CF2AF6"/>
    <w:rsid w:val="00CF369A"/>
    <w:rsid w:val="00CF3A88"/>
    <w:rsid w:val="00CF3E6E"/>
    <w:rsid w:val="00CF6894"/>
    <w:rsid w:val="00CF6F83"/>
    <w:rsid w:val="00D028FC"/>
    <w:rsid w:val="00D02E41"/>
    <w:rsid w:val="00D03C15"/>
    <w:rsid w:val="00D05583"/>
    <w:rsid w:val="00D06758"/>
    <w:rsid w:val="00D1164A"/>
    <w:rsid w:val="00D11795"/>
    <w:rsid w:val="00D14B9C"/>
    <w:rsid w:val="00D202BC"/>
    <w:rsid w:val="00D2281F"/>
    <w:rsid w:val="00D24790"/>
    <w:rsid w:val="00D268D0"/>
    <w:rsid w:val="00D27028"/>
    <w:rsid w:val="00D27BC5"/>
    <w:rsid w:val="00D303F5"/>
    <w:rsid w:val="00D3056F"/>
    <w:rsid w:val="00D428EE"/>
    <w:rsid w:val="00D469AC"/>
    <w:rsid w:val="00D47ABB"/>
    <w:rsid w:val="00D47C25"/>
    <w:rsid w:val="00D47DCA"/>
    <w:rsid w:val="00D50908"/>
    <w:rsid w:val="00D51DB7"/>
    <w:rsid w:val="00D55450"/>
    <w:rsid w:val="00D57606"/>
    <w:rsid w:val="00D6176D"/>
    <w:rsid w:val="00D61CDD"/>
    <w:rsid w:val="00D61EE9"/>
    <w:rsid w:val="00D63664"/>
    <w:rsid w:val="00D64CB3"/>
    <w:rsid w:val="00D66BEF"/>
    <w:rsid w:val="00D74A4C"/>
    <w:rsid w:val="00D74D90"/>
    <w:rsid w:val="00D74FB9"/>
    <w:rsid w:val="00D75309"/>
    <w:rsid w:val="00D76182"/>
    <w:rsid w:val="00D8115A"/>
    <w:rsid w:val="00D819A1"/>
    <w:rsid w:val="00D83E07"/>
    <w:rsid w:val="00D84BD6"/>
    <w:rsid w:val="00D8507F"/>
    <w:rsid w:val="00D85194"/>
    <w:rsid w:val="00D853B4"/>
    <w:rsid w:val="00D85BAB"/>
    <w:rsid w:val="00D90453"/>
    <w:rsid w:val="00D90CC6"/>
    <w:rsid w:val="00D917A2"/>
    <w:rsid w:val="00D931A2"/>
    <w:rsid w:val="00D9358A"/>
    <w:rsid w:val="00DA42B7"/>
    <w:rsid w:val="00DA50BB"/>
    <w:rsid w:val="00DB0DE4"/>
    <w:rsid w:val="00DB39B0"/>
    <w:rsid w:val="00DB3A44"/>
    <w:rsid w:val="00DB5E9F"/>
    <w:rsid w:val="00DB7E6C"/>
    <w:rsid w:val="00DC3F61"/>
    <w:rsid w:val="00DD0B35"/>
    <w:rsid w:val="00DD474C"/>
    <w:rsid w:val="00DD4952"/>
    <w:rsid w:val="00DD7ED9"/>
    <w:rsid w:val="00DE5DE7"/>
    <w:rsid w:val="00DF0468"/>
    <w:rsid w:val="00DF17F6"/>
    <w:rsid w:val="00DF461D"/>
    <w:rsid w:val="00DF4865"/>
    <w:rsid w:val="00DF4D75"/>
    <w:rsid w:val="00DF6921"/>
    <w:rsid w:val="00E0383B"/>
    <w:rsid w:val="00E03E44"/>
    <w:rsid w:val="00E05BD3"/>
    <w:rsid w:val="00E06C36"/>
    <w:rsid w:val="00E06FA4"/>
    <w:rsid w:val="00E07AC3"/>
    <w:rsid w:val="00E123F8"/>
    <w:rsid w:val="00E14E17"/>
    <w:rsid w:val="00E1636E"/>
    <w:rsid w:val="00E23891"/>
    <w:rsid w:val="00E24C8F"/>
    <w:rsid w:val="00E31CD1"/>
    <w:rsid w:val="00E31D63"/>
    <w:rsid w:val="00E3333C"/>
    <w:rsid w:val="00E34152"/>
    <w:rsid w:val="00E34A32"/>
    <w:rsid w:val="00E35934"/>
    <w:rsid w:val="00E37318"/>
    <w:rsid w:val="00E415E4"/>
    <w:rsid w:val="00E4793A"/>
    <w:rsid w:val="00E53B2A"/>
    <w:rsid w:val="00E558BA"/>
    <w:rsid w:val="00E608FC"/>
    <w:rsid w:val="00E623C4"/>
    <w:rsid w:val="00E64BC9"/>
    <w:rsid w:val="00E6758E"/>
    <w:rsid w:val="00E70A7B"/>
    <w:rsid w:val="00E70C89"/>
    <w:rsid w:val="00E71ADF"/>
    <w:rsid w:val="00E739B8"/>
    <w:rsid w:val="00E74079"/>
    <w:rsid w:val="00E773A3"/>
    <w:rsid w:val="00E80705"/>
    <w:rsid w:val="00E80ED6"/>
    <w:rsid w:val="00E8384E"/>
    <w:rsid w:val="00E850DE"/>
    <w:rsid w:val="00E86494"/>
    <w:rsid w:val="00E91DAC"/>
    <w:rsid w:val="00E94EF7"/>
    <w:rsid w:val="00E95AE0"/>
    <w:rsid w:val="00E96A2A"/>
    <w:rsid w:val="00EA33B8"/>
    <w:rsid w:val="00EA5217"/>
    <w:rsid w:val="00EB260B"/>
    <w:rsid w:val="00EB4579"/>
    <w:rsid w:val="00EB6E97"/>
    <w:rsid w:val="00EB7845"/>
    <w:rsid w:val="00EC1E15"/>
    <w:rsid w:val="00EC20BA"/>
    <w:rsid w:val="00EC212F"/>
    <w:rsid w:val="00EC39DE"/>
    <w:rsid w:val="00EC48A7"/>
    <w:rsid w:val="00EC77F5"/>
    <w:rsid w:val="00ED094D"/>
    <w:rsid w:val="00ED101E"/>
    <w:rsid w:val="00ED152A"/>
    <w:rsid w:val="00ED1A09"/>
    <w:rsid w:val="00ED2077"/>
    <w:rsid w:val="00ED5C73"/>
    <w:rsid w:val="00ED7C34"/>
    <w:rsid w:val="00EE0A6C"/>
    <w:rsid w:val="00EE2D04"/>
    <w:rsid w:val="00EE2D87"/>
    <w:rsid w:val="00EE3B70"/>
    <w:rsid w:val="00EF0248"/>
    <w:rsid w:val="00EF27C4"/>
    <w:rsid w:val="00EF3256"/>
    <w:rsid w:val="00EF4DA6"/>
    <w:rsid w:val="00EF54F5"/>
    <w:rsid w:val="00F04940"/>
    <w:rsid w:val="00F060AA"/>
    <w:rsid w:val="00F120AB"/>
    <w:rsid w:val="00F1224C"/>
    <w:rsid w:val="00F1607E"/>
    <w:rsid w:val="00F167E8"/>
    <w:rsid w:val="00F21BD3"/>
    <w:rsid w:val="00F22E06"/>
    <w:rsid w:val="00F24749"/>
    <w:rsid w:val="00F251E6"/>
    <w:rsid w:val="00F26B5D"/>
    <w:rsid w:val="00F32368"/>
    <w:rsid w:val="00F340D4"/>
    <w:rsid w:val="00F34E48"/>
    <w:rsid w:val="00F34EF1"/>
    <w:rsid w:val="00F35EE4"/>
    <w:rsid w:val="00F370D3"/>
    <w:rsid w:val="00F4152D"/>
    <w:rsid w:val="00F438A9"/>
    <w:rsid w:val="00F453A0"/>
    <w:rsid w:val="00F45B1A"/>
    <w:rsid w:val="00F54DA9"/>
    <w:rsid w:val="00F60F2F"/>
    <w:rsid w:val="00F66BE3"/>
    <w:rsid w:val="00F6798E"/>
    <w:rsid w:val="00F67C95"/>
    <w:rsid w:val="00F73B46"/>
    <w:rsid w:val="00F7446E"/>
    <w:rsid w:val="00F759D3"/>
    <w:rsid w:val="00F771F9"/>
    <w:rsid w:val="00F80B31"/>
    <w:rsid w:val="00F80D7B"/>
    <w:rsid w:val="00F8500A"/>
    <w:rsid w:val="00F854E5"/>
    <w:rsid w:val="00F8654E"/>
    <w:rsid w:val="00F87AE1"/>
    <w:rsid w:val="00F93BAE"/>
    <w:rsid w:val="00F9635D"/>
    <w:rsid w:val="00F96400"/>
    <w:rsid w:val="00F96F78"/>
    <w:rsid w:val="00F97519"/>
    <w:rsid w:val="00F97F5C"/>
    <w:rsid w:val="00FA3998"/>
    <w:rsid w:val="00FB0BE4"/>
    <w:rsid w:val="00FB24EA"/>
    <w:rsid w:val="00FB4200"/>
    <w:rsid w:val="00FC2B71"/>
    <w:rsid w:val="00FC2C60"/>
    <w:rsid w:val="00FC2D84"/>
    <w:rsid w:val="00FC412C"/>
    <w:rsid w:val="00FC4EE0"/>
    <w:rsid w:val="00FC674F"/>
    <w:rsid w:val="00FC68A0"/>
    <w:rsid w:val="00FD031C"/>
    <w:rsid w:val="00FD2A2E"/>
    <w:rsid w:val="00FD3EE1"/>
    <w:rsid w:val="00FE4E4A"/>
    <w:rsid w:val="00FF36E0"/>
    <w:rsid w:val="00FF5A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476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kylin</dc:creator>
  <cp:lastModifiedBy>kylin</cp:lastModifiedBy>
  <cp:revision>2</cp:revision>
  <dcterms:created xsi:type="dcterms:W3CDTF">2023-09-28T08:07:00Z</dcterms:created>
  <dcterms:modified xsi:type="dcterms:W3CDTF">2023-09-28T08:08:00Z</dcterms:modified>
</cp:coreProperties>
</file>