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地（市）分局办理的境外上市公司境内股东持股登记</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【000171107011】</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地（市）分局办理的境外上市公司境内股东持股登记【000171107011】</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1.地（市）分局办理的境外上市公司境内股东持股新办登记(00017110701101)</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2.地（市）分局办理的境外上市公司境内股东持股变更登记(00017110701102)</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（1）《国家外汇管理局关于境外上市外汇管理有关问题的通知》（汇发〔2014〕54号）第四条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（2）《国家外汇管理局关于全面推开H股“全流通” 改革所涉外汇管理工作的批复》（汇复〔2014〕54号）第一条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（3）《国家外汇管理局行政许可实施办法》（国家外汇管理局公告2021年第1号）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国家外汇局地（市）分局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市级/隶属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境外上市公司境内股东持股登记及变更登记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1.地（市）分局办理的境外上市公司境内股东持股新办登记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（1）境内公司在境外上市。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（2）境外上市公司境内股东拟增持或减持境外上市公司股份。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 办理的境外上市公司境内股东持股变更登记：具备与持股变更登记登记有关的真实业务背景。</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2.地（市）分局办理的境外上市公司境内股东持股变更登记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境外上市公司境内股东持股登记后，实际增持或减持情况与登记情形不一致。</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自然人,企业法人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1.地（市）分局办理的境外上市公司境内股东持股新办登记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（1）营业执照（或统一社会信用代码证、身份证件）原件或加盖印章的复印件1份。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（2）加盖公章的书面申请原件1份（附《境外持股登记表》。</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（3）关于增持或减持事项的董事会或股东大会决议（如有）原件及加盖公章的复印件各1份（验原件，留存复印件）。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需经财政部门、国有资产管理部门等相关部门批准的，应提供相关部门的批准文件。参与H股“全流通”的境内股东，应提供证监会批准参加H股“全流通”业务的批复文件，以及关于境内股东原非境外上市股份转境外上市股份的相关证明材料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2.地（市）分局办理的境外上市公司境内股东持股变更登记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（1）营业执照（或统一社会信用代码证、身份证件）原件或加盖印章的复印件1份。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（2）书面申请1份。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（3）最新填写的《境外持股登记表》1份。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（4）相关交易真实性证明材料原件及加盖公章的复印件各1份（验原件，留存复印件）。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一)书面申请，并附《境外持股登记表》；(二)关于增持或减持事项的董事会或股东大会决议(如有)；(三)需经财政部门、国有资产管理部门等相关部门批准的，应提供相关部门的批准文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 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2" w:firstLineChars="200"/>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r>
        <w:rPr>
          <w:rFonts w:hint="eastAsia" w:ascii="黑体" w:hAnsi="黑体" w:eastAsia="黑体" w:cs="黑体"/>
          <w:b w:val="0"/>
          <w:bCs w:val="0"/>
          <w:color w:val="auto"/>
          <w:sz w:val="28"/>
          <w:szCs w:val="28"/>
        </w:rPr>
        <w:t>十五、业务办理信息</w:t>
      </w:r>
    </w:p>
    <w:p>
      <w:pPr>
        <w:spacing w:line="600" w:lineRule="exact"/>
        <w:ind w:firstLine="562" w:firstLineChars="200"/>
        <w:rPr>
          <w:rFonts w:hint="eastAsia" w:ascii="方正仿宋_GBK" w:hAnsi="方正仿宋_GBK" w:eastAsia="方正仿宋_GBK" w:cs="方正仿宋_GBK"/>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12.咨询方式：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13.监督投诉方式：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15.是否支持物流快递：</w:t>
      </w:r>
      <w:r>
        <w:rPr>
          <w:rFonts w:hint="eastAsia" w:ascii="方正仿宋_GBK" w:hAnsi="方正仿宋_GBK" w:eastAsia="方正仿宋_GBK" w:cs="方正仿宋_GBK"/>
          <w:sz w:val="28"/>
          <w:szCs w:val="28"/>
          <w:lang w:val="en-US" w:eastAsia="zh-CN"/>
        </w:rPr>
        <w:t>否</w:t>
      </w:r>
      <w:bookmarkStart w:id="0" w:name="_GoBack"/>
      <w:bookmarkEnd w:id="0"/>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593</Words>
  <Characters>3383</Characters>
  <Lines>28</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2023-09-28T08:09:00Z</dcterms:created>
  <dc:creator>kylin</dc:creator>
  <cp:lastModifiedBy>wangxm</cp:lastModifiedBy>
  <dcterms:modified xsi:type="dcterms:W3CDTF">2024-03-27T01:00:17Z</dcterms:modified>
  <dc:title>地（市）分局办理的境外上市公司境内股东持股登记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